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460A" w:rsidRDefault="0035460A">
      <w:bookmarkStart w:id="0" w:name="_GoBack"/>
      <w:bookmarkEnd w:id="0"/>
    </w:p>
    <w:p w:rsidR="00A6696C" w:rsidRPr="006A1C3F" w:rsidRDefault="00A6696C"/>
    <w:p w:rsidR="006A1C3F" w:rsidRDefault="006A1C3F" w:rsidP="00607E82">
      <w:pPr>
        <w:rPr>
          <w:sz w:val="20"/>
          <w:szCs w:val="20"/>
        </w:rPr>
      </w:pPr>
    </w:p>
    <w:p w:rsidR="006A1C3F" w:rsidRDefault="006A1C3F" w:rsidP="005748FA">
      <w:pPr>
        <w:jc w:val="both"/>
        <w:rPr>
          <w:sz w:val="20"/>
          <w:szCs w:val="20"/>
        </w:rPr>
      </w:pPr>
    </w:p>
    <w:p w:rsidR="006A1C3F" w:rsidRDefault="006A1C3F" w:rsidP="005748FA">
      <w:pPr>
        <w:jc w:val="both"/>
        <w:rPr>
          <w:sz w:val="20"/>
          <w:szCs w:val="20"/>
        </w:rPr>
      </w:pPr>
    </w:p>
    <w:p w:rsidR="006A1C3F" w:rsidRDefault="006A1C3F" w:rsidP="005748FA">
      <w:pPr>
        <w:jc w:val="both"/>
        <w:rPr>
          <w:sz w:val="20"/>
          <w:szCs w:val="20"/>
        </w:rPr>
      </w:pPr>
    </w:p>
    <w:p w:rsidR="006A1C3F" w:rsidRDefault="006A1C3F" w:rsidP="005748FA">
      <w:pPr>
        <w:jc w:val="both"/>
        <w:rPr>
          <w:sz w:val="20"/>
          <w:szCs w:val="20"/>
        </w:rPr>
      </w:pPr>
    </w:p>
    <w:p w:rsidR="006A1C3F" w:rsidRDefault="006A1C3F" w:rsidP="005748FA">
      <w:pPr>
        <w:jc w:val="both"/>
        <w:rPr>
          <w:sz w:val="20"/>
          <w:szCs w:val="20"/>
        </w:rPr>
      </w:pPr>
    </w:p>
    <w:tbl>
      <w:tblPr>
        <w:tblStyle w:val="TableGrid"/>
        <w:tblW w:w="0" w:type="auto"/>
        <w:tblLook w:val="04A0" w:firstRow="1" w:lastRow="0" w:firstColumn="1" w:lastColumn="0" w:noHBand="0" w:noVBand="1"/>
      </w:tblPr>
      <w:tblGrid>
        <w:gridCol w:w="10173"/>
      </w:tblGrid>
      <w:tr w:rsidR="006A1C3F" w:rsidTr="00C17DFB">
        <w:tc>
          <w:tcPr>
            <w:tcW w:w="10173" w:type="dxa"/>
          </w:tcPr>
          <w:p w:rsidR="006A1C3F" w:rsidRPr="006A1C3F" w:rsidRDefault="00C17DFB" w:rsidP="005748FA">
            <w:pPr>
              <w:jc w:val="both"/>
              <w:rPr>
                <w:sz w:val="40"/>
                <w:szCs w:val="40"/>
              </w:rPr>
            </w:pPr>
            <w:r>
              <w:rPr>
                <w:sz w:val="40"/>
                <w:szCs w:val="40"/>
              </w:rPr>
              <w:t xml:space="preserve">        </w:t>
            </w:r>
            <w:r w:rsidR="006A1C3F" w:rsidRPr="006A1C3F">
              <w:rPr>
                <w:sz w:val="40"/>
                <w:szCs w:val="40"/>
              </w:rPr>
              <w:t xml:space="preserve"> </w:t>
            </w:r>
            <w:r w:rsidR="00415F84">
              <w:rPr>
                <w:sz w:val="40"/>
                <w:szCs w:val="40"/>
              </w:rPr>
              <w:t>INTEGRATED DEVELOPMENT PLAN 2024/2025</w:t>
            </w:r>
          </w:p>
        </w:tc>
      </w:tr>
    </w:tbl>
    <w:p w:rsidR="006A1C3F" w:rsidRDefault="006A1C3F" w:rsidP="005748FA">
      <w:pPr>
        <w:jc w:val="both"/>
        <w:rPr>
          <w:sz w:val="20"/>
          <w:szCs w:val="20"/>
        </w:rPr>
      </w:pPr>
    </w:p>
    <w:p w:rsidR="006A1C3F" w:rsidRDefault="006A1C3F" w:rsidP="005748FA">
      <w:pPr>
        <w:jc w:val="both"/>
        <w:rPr>
          <w:sz w:val="20"/>
          <w:szCs w:val="20"/>
        </w:rPr>
      </w:pPr>
    </w:p>
    <w:p w:rsidR="006A1C3F" w:rsidRDefault="006A1C3F" w:rsidP="005748FA">
      <w:pPr>
        <w:jc w:val="both"/>
        <w:rPr>
          <w:sz w:val="20"/>
          <w:szCs w:val="20"/>
        </w:rPr>
      </w:pPr>
    </w:p>
    <w:p w:rsidR="006A1C3F" w:rsidRDefault="006A1C3F" w:rsidP="005748FA">
      <w:pPr>
        <w:jc w:val="both"/>
        <w:rPr>
          <w:sz w:val="20"/>
          <w:szCs w:val="20"/>
        </w:rPr>
      </w:pPr>
    </w:p>
    <w:p w:rsidR="006A1C3F" w:rsidRDefault="006A1C3F" w:rsidP="005748FA">
      <w:pPr>
        <w:jc w:val="both"/>
        <w:rPr>
          <w:sz w:val="20"/>
          <w:szCs w:val="20"/>
        </w:rPr>
      </w:pPr>
      <w:r w:rsidRPr="001C3EE5">
        <w:rPr>
          <w:b/>
          <w:noProof/>
          <w:lang w:eastAsia="en-ZA"/>
        </w:rPr>
        <w:drawing>
          <wp:inline distT="0" distB="0" distL="0" distR="0" wp14:anchorId="0B8D4CEB" wp14:editId="46CC8114">
            <wp:extent cx="6987540" cy="1343025"/>
            <wp:effectExtent l="0" t="0" r="3810" b="9525"/>
            <wp:docPr id="37" name="Picture 37"/>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89888" cy="1343476"/>
                    </a:xfrm>
                    <a:prstGeom prst="rect">
                      <a:avLst/>
                    </a:prstGeom>
                    <a:noFill/>
                    <a:ln>
                      <a:noFill/>
                    </a:ln>
                  </pic:spPr>
                </pic:pic>
              </a:graphicData>
            </a:graphic>
          </wp:inline>
        </w:drawing>
      </w:r>
    </w:p>
    <w:p w:rsidR="006A1C3F" w:rsidRDefault="006A1C3F" w:rsidP="005748FA">
      <w:pPr>
        <w:jc w:val="both"/>
        <w:rPr>
          <w:sz w:val="20"/>
          <w:szCs w:val="20"/>
        </w:rPr>
      </w:pPr>
    </w:p>
    <w:p w:rsidR="006A1C3F" w:rsidRDefault="006A1C3F" w:rsidP="005748FA">
      <w:pPr>
        <w:jc w:val="both"/>
        <w:rPr>
          <w:sz w:val="20"/>
          <w:szCs w:val="20"/>
        </w:rPr>
      </w:pPr>
    </w:p>
    <w:p w:rsidR="006A1C3F" w:rsidRDefault="006A1C3F" w:rsidP="005748FA">
      <w:pPr>
        <w:jc w:val="both"/>
        <w:rPr>
          <w:sz w:val="20"/>
          <w:szCs w:val="20"/>
        </w:rPr>
      </w:pPr>
    </w:p>
    <w:p w:rsidR="006A1C3F" w:rsidRDefault="006A1C3F" w:rsidP="005748FA">
      <w:pPr>
        <w:jc w:val="both"/>
        <w:rPr>
          <w:sz w:val="20"/>
          <w:szCs w:val="20"/>
        </w:rPr>
      </w:pPr>
    </w:p>
    <w:p w:rsidR="006A1C3F" w:rsidRDefault="006A1C3F" w:rsidP="005748FA">
      <w:pPr>
        <w:jc w:val="both"/>
        <w:rPr>
          <w:sz w:val="20"/>
          <w:szCs w:val="20"/>
        </w:rPr>
      </w:pPr>
    </w:p>
    <w:p w:rsidR="006A1C3F" w:rsidRDefault="006A1C3F" w:rsidP="005748FA">
      <w:pPr>
        <w:jc w:val="both"/>
        <w:rPr>
          <w:sz w:val="20"/>
          <w:szCs w:val="20"/>
        </w:rPr>
      </w:pPr>
    </w:p>
    <w:p w:rsidR="006A1C3F" w:rsidRDefault="006A1C3F" w:rsidP="005748FA">
      <w:pPr>
        <w:jc w:val="both"/>
        <w:rPr>
          <w:sz w:val="20"/>
          <w:szCs w:val="20"/>
        </w:rPr>
      </w:pPr>
    </w:p>
    <w:p w:rsidR="006A1C3F" w:rsidRDefault="006A1C3F" w:rsidP="005748FA">
      <w:pPr>
        <w:jc w:val="both"/>
        <w:rPr>
          <w:sz w:val="20"/>
          <w:szCs w:val="20"/>
        </w:rPr>
      </w:pPr>
    </w:p>
    <w:p w:rsidR="006A1C3F" w:rsidRDefault="006A1C3F" w:rsidP="005748FA">
      <w:pPr>
        <w:jc w:val="both"/>
        <w:rPr>
          <w:sz w:val="20"/>
          <w:szCs w:val="20"/>
        </w:rPr>
      </w:pPr>
    </w:p>
    <w:p w:rsidR="00432CFE" w:rsidRDefault="00432CFE" w:rsidP="005748FA">
      <w:pPr>
        <w:jc w:val="both"/>
        <w:rPr>
          <w:sz w:val="20"/>
          <w:szCs w:val="20"/>
        </w:rPr>
      </w:pPr>
    </w:p>
    <w:p w:rsidR="00432CFE" w:rsidRDefault="00432CFE" w:rsidP="005748FA">
      <w:pPr>
        <w:jc w:val="both"/>
        <w:rPr>
          <w:sz w:val="20"/>
          <w:szCs w:val="20"/>
        </w:rPr>
      </w:pPr>
    </w:p>
    <w:p w:rsidR="00432CFE" w:rsidRDefault="00432CFE" w:rsidP="005748FA">
      <w:pPr>
        <w:jc w:val="both"/>
        <w:rPr>
          <w:sz w:val="20"/>
          <w:szCs w:val="20"/>
        </w:rPr>
      </w:pPr>
    </w:p>
    <w:p w:rsidR="00432CFE" w:rsidRDefault="00432CFE" w:rsidP="005748FA">
      <w:pPr>
        <w:jc w:val="both"/>
        <w:rPr>
          <w:sz w:val="20"/>
          <w:szCs w:val="20"/>
        </w:rPr>
      </w:pPr>
    </w:p>
    <w:p w:rsidR="00432CFE" w:rsidRDefault="00432CFE" w:rsidP="005748FA">
      <w:pPr>
        <w:jc w:val="both"/>
        <w:rPr>
          <w:sz w:val="20"/>
          <w:szCs w:val="20"/>
        </w:rPr>
      </w:pPr>
    </w:p>
    <w:p w:rsidR="006A1C3F" w:rsidRDefault="006A1C3F" w:rsidP="005748FA">
      <w:pPr>
        <w:jc w:val="both"/>
        <w:rPr>
          <w:sz w:val="20"/>
          <w:szCs w:val="20"/>
        </w:rPr>
      </w:pPr>
    </w:p>
    <w:p w:rsidR="00415F84" w:rsidRDefault="00415F84" w:rsidP="005748FA">
      <w:pPr>
        <w:jc w:val="both"/>
        <w:rPr>
          <w:sz w:val="20"/>
          <w:szCs w:val="20"/>
        </w:rPr>
      </w:pPr>
    </w:p>
    <w:p w:rsidR="00415F84" w:rsidRDefault="00415F84" w:rsidP="005748FA">
      <w:pPr>
        <w:jc w:val="both"/>
        <w:rPr>
          <w:sz w:val="20"/>
          <w:szCs w:val="20"/>
        </w:rPr>
      </w:pPr>
    </w:p>
    <w:p w:rsidR="00415F84" w:rsidRDefault="00415F84" w:rsidP="005748FA">
      <w:pPr>
        <w:jc w:val="both"/>
        <w:rPr>
          <w:sz w:val="20"/>
          <w:szCs w:val="20"/>
        </w:rPr>
      </w:pPr>
    </w:p>
    <w:p w:rsidR="00415F84" w:rsidRDefault="00415F84" w:rsidP="005748FA">
      <w:pPr>
        <w:jc w:val="both"/>
        <w:rPr>
          <w:sz w:val="20"/>
          <w:szCs w:val="20"/>
        </w:rPr>
      </w:pPr>
    </w:p>
    <w:p w:rsidR="00415F84" w:rsidRDefault="00415F84" w:rsidP="005748FA">
      <w:pPr>
        <w:jc w:val="both"/>
        <w:rPr>
          <w:sz w:val="20"/>
          <w:szCs w:val="20"/>
        </w:rPr>
      </w:pPr>
    </w:p>
    <w:p w:rsidR="00415F84" w:rsidRDefault="00415F84" w:rsidP="005748FA">
      <w:pPr>
        <w:jc w:val="both"/>
        <w:rPr>
          <w:sz w:val="20"/>
          <w:szCs w:val="20"/>
        </w:rPr>
      </w:pPr>
    </w:p>
    <w:p w:rsidR="00415F84" w:rsidRDefault="00415F84" w:rsidP="005748FA">
      <w:pPr>
        <w:jc w:val="both"/>
        <w:rPr>
          <w:sz w:val="20"/>
          <w:szCs w:val="20"/>
        </w:rPr>
      </w:pPr>
    </w:p>
    <w:p w:rsidR="00FB372E" w:rsidRDefault="00FB372E" w:rsidP="00415F84">
      <w:pPr>
        <w:rPr>
          <w:sz w:val="20"/>
          <w:szCs w:val="20"/>
        </w:rPr>
      </w:pPr>
    </w:p>
    <w:p w:rsidR="00DC2CE7" w:rsidRPr="00BE13F6" w:rsidRDefault="00DC2CE7" w:rsidP="00415F84">
      <w:pPr>
        <w:rPr>
          <w:sz w:val="20"/>
          <w:szCs w:val="20"/>
        </w:rPr>
      </w:pPr>
      <w:r w:rsidRPr="00BE13F6">
        <w:rPr>
          <w:sz w:val="20"/>
          <w:szCs w:val="20"/>
        </w:rPr>
        <w:t xml:space="preserve">TABLE OF CONTENTS </w:t>
      </w:r>
    </w:p>
    <w:p w:rsidR="00DC2CE7" w:rsidRPr="00BE13F6" w:rsidRDefault="00DC2CE7" w:rsidP="00415F84">
      <w:pPr>
        <w:spacing w:after="0"/>
        <w:rPr>
          <w:sz w:val="20"/>
          <w:szCs w:val="20"/>
        </w:rPr>
      </w:pPr>
      <w:r w:rsidRPr="00BE13F6">
        <w:rPr>
          <w:sz w:val="20"/>
          <w:szCs w:val="20"/>
        </w:rPr>
        <w:t>Executive Mayor’s</w:t>
      </w:r>
      <w:r w:rsidR="0083436F" w:rsidRPr="00BE13F6">
        <w:rPr>
          <w:sz w:val="20"/>
          <w:szCs w:val="20"/>
        </w:rPr>
        <w:t xml:space="preserve"> Foreword…………………..……</w:t>
      </w:r>
      <w:r w:rsidRPr="00BE13F6">
        <w:rPr>
          <w:sz w:val="20"/>
          <w:szCs w:val="20"/>
        </w:rPr>
        <w:t>.......................................................</w:t>
      </w:r>
      <w:r w:rsidR="00642B51">
        <w:rPr>
          <w:sz w:val="20"/>
          <w:szCs w:val="20"/>
        </w:rPr>
        <w:t>...........................................</w:t>
      </w:r>
      <w:r w:rsidR="00FB5DEF">
        <w:rPr>
          <w:sz w:val="20"/>
          <w:szCs w:val="20"/>
        </w:rPr>
        <w:t>.</w:t>
      </w:r>
      <w:r w:rsidR="00561FD7">
        <w:rPr>
          <w:sz w:val="20"/>
          <w:szCs w:val="20"/>
        </w:rPr>
        <w:t>.</w:t>
      </w:r>
      <w:r w:rsidR="00642B51">
        <w:rPr>
          <w:sz w:val="20"/>
          <w:szCs w:val="20"/>
        </w:rPr>
        <w:t xml:space="preserve">6 </w:t>
      </w:r>
      <w:r w:rsidRPr="00BE13F6">
        <w:rPr>
          <w:sz w:val="20"/>
          <w:szCs w:val="20"/>
        </w:rPr>
        <w:t xml:space="preserve"> </w:t>
      </w:r>
    </w:p>
    <w:p w:rsidR="00DC2CE7" w:rsidRPr="00BE13F6" w:rsidRDefault="00DC2CE7" w:rsidP="00415F84">
      <w:pPr>
        <w:spacing w:after="0"/>
        <w:rPr>
          <w:sz w:val="20"/>
          <w:szCs w:val="20"/>
        </w:rPr>
      </w:pPr>
      <w:r w:rsidRPr="00BE13F6">
        <w:rPr>
          <w:sz w:val="20"/>
          <w:szCs w:val="20"/>
        </w:rPr>
        <w:t>1. Section A</w:t>
      </w:r>
    </w:p>
    <w:p w:rsidR="00DC2CE7" w:rsidRPr="00BE13F6" w:rsidRDefault="00DC2CE7" w:rsidP="00415F84">
      <w:pPr>
        <w:spacing w:after="0"/>
        <w:rPr>
          <w:sz w:val="20"/>
          <w:szCs w:val="20"/>
        </w:rPr>
      </w:pPr>
      <w:r w:rsidRPr="00BE13F6">
        <w:rPr>
          <w:sz w:val="20"/>
          <w:szCs w:val="20"/>
        </w:rPr>
        <w:t xml:space="preserve">-Executive Summary </w:t>
      </w:r>
      <w:r w:rsidR="0083436F" w:rsidRPr="00BE13F6">
        <w:rPr>
          <w:sz w:val="20"/>
          <w:szCs w:val="20"/>
        </w:rPr>
        <w:t>……………………….</w:t>
      </w:r>
      <w:r w:rsidRPr="00BE13F6">
        <w:rPr>
          <w:sz w:val="20"/>
          <w:szCs w:val="20"/>
        </w:rPr>
        <w:t>…………………................................................</w:t>
      </w:r>
      <w:r w:rsidR="00642B51">
        <w:rPr>
          <w:sz w:val="20"/>
          <w:szCs w:val="20"/>
        </w:rPr>
        <w:t>............................................</w:t>
      </w:r>
      <w:r w:rsidR="00FB5DEF">
        <w:rPr>
          <w:sz w:val="20"/>
          <w:szCs w:val="20"/>
        </w:rPr>
        <w:t>.</w:t>
      </w:r>
      <w:r w:rsidR="00561FD7">
        <w:rPr>
          <w:sz w:val="20"/>
          <w:szCs w:val="20"/>
        </w:rPr>
        <w:t>.</w:t>
      </w:r>
      <w:r w:rsidR="00642B51">
        <w:rPr>
          <w:sz w:val="20"/>
          <w:szCs w:val="20"/>
        </w:rPr>
        <w:t>7</w:t>
      </w:r>
      <w:r w:rsidRPr="00BE13F6">
        <w:rPr>
          <w:sz w:val="20"/>
          <w:szCs w:val="20"/>
        </w:rPr>
        <w:t xml:space="preserve"> </w:t>
      </w:r>
    </w:p>
    <w:p w:rsidR="00DC2CE7" w:rsidRPr="00BE13F6" w:rsidRDefault="00DC2CE7" w:rsidP="00415F84">
      <w:pPr>
        <w:spacing w:after="0"/>
        <w:rPr>
          <w:sz w:val="20"/>
          <w:szCs w:val="20"/>
        </w:rPr>
      </w:pPr>
      <w:r w:rsidRPr="00BE13F6">
        <w:rPr>
          <w:sz w:val="20"/>
          <w:szCs w:val="20"/>
        </w:rPr>
        <w:t>1.1 Introduction ........................................</w:t>
      </w:r>
      <w:r w:rsidR="0083436F" w:rsidRPr="00BE13F6">
        <w:rPr>
          <w:sz w:val="20"/>
          <w:szCs w:val="20"/>
        </w:rPr>
        <w:t>..........................</w:t>
      </w:r>
      <w:r w:rsidRPr="00BE13F6">
        <w:rPr>
          <w:sz w:val="20"/>
          <w:szCs w:val="20"/>
        </w:rPr>
        <w:t>..................................</w:t>
      </w:r>
      <w:r w:rsidR="00642B51">
        <w:rPr>
          <w:sz w:val="20"/>
          <w:szCs w:val="20"/>
        </w:rPr>
        <w:t>............................................</w:t>
      </w:r>
      <w:r w:rsidR="00561FD7">
        <w:rPr>
          <w:sz w:val="20"/>
          <w:szCs w:val="20"/>
        </w:rPr>
        <w:t xml:space="preserve">  </w:t>
      </w:r>
      <w:r w:rsidR="00642B51">
        <w:rPr>
          <w:sz w:val="20"/>
          <w:szCs w:val="20"/>
        </w:rPr>
        <w:t>7</w:t>
      </w:r>
      <w:r w:rsidRPr="00BE13F6">
        <w:rPr>
          <w:sz w:val="20"/>
          <w:szCs w:val="20"/>
        </w:rPr>
        <w:t xml:space="preserve"> </w:t>
      </w:r>
    </w:p>
    <w:p w:rsidR="00DC2CE7" w:rsidRPr="00BE13F6" w:rsidRDefault="00DC2CE7" w:rsidP="00415F84">
      <w:pPr>
        <w:spacing w:after="0"/>
        <w:rPr>
          <w:sz w:val="20"/>
          <w:szCs w:val="20"/>
        </w:rPr>
      </w:pPr>
      <w:r w:rsidRPr="00BE13F6">
        <w:rPr>
          <w:sz w:val="20"/>
          <w:szCs w:val="20"/>
        </w:rPr>
        <w:t>1.2 Key Performance Areas..................................................</w:t>
      </w:r>
      <w:r w:rsidR="0083436F" w:rsidRPr="00BE13F6">
        <w:rPr>
          <w:sz w:val="20"/>
          <w:szCs w:val="20"/>
        </w:rPr>
        <w:t>..........................</w:t>
      </w:r>
      <w:r w:rsidRPr="00BE13F6">
        <w:rPr>
          <w:sz w:val="20"/>
          <w:szCs w:val="20"/>
        </w:rPr>
        <w:t>.......</w:t>
      </w:r>
      <w:r w:rsidR="00642B51">
        <w:rPr>
          <w:sz w:val="20"/>
          <w:szCs w:val="20"/>
        </w:rPr>
        <w:t>.............................................</w:t>
      </w:r>
      <w:r w:rsidR="00561FD7">
        <w:rPr>
          <w:sz w:val="20"/>
          <w:szCs w:val="20"/>
        </w:rPr>
        <w:t>.</w:t>
      </w:r>
      <w:r w:rsidR="00642B51">
        <w:rPr>
          <w:sz w:val="20"/>
          <w:szCs w:val="20"/>
        </w:rPr>
        <w:t>7</w:t>
      </w:r>
      <w:r w:rsidRPr="00BE13F6">
        <w:rPr>
          <w:sz w:val="20"/>
          <w:szCs w:val="20"/>
        </w:rPr>
        <w:t xml:space="preserve"> </w:t>
      </w:r>
    </w:p>
    <w:p w:rsidR="00DC2CE7" w:rsidRPr="00BE13F6" w:rsidRDefault="00DC2CE7" w:rsidP="00415F84">
      <w:pPr>
        <w:spacing w:after="0"/>
        <w:rPr>
          <w:sz w:val="20"/>
          <w:szCs w:val="20"/>
        </w:rPr>
      </w:pPr>
      <w:r w:rsidRPr="00BE13F6">
        <w:rPr>
          <w:sz w:val="20"/>
          <w:szCs w:val="20"/>
        </w:rPr>
        <w:t>1.3 Strategic Objectives .................................................................................</w:t>
      </w:r>
      <w:r w:rsidR="0083436F" w:rsidRPr="00BE13F6">
        <w:rPr>
          <w:sz w:val="20"/>
          <w:szCs w:val="20"/>
        </w:rPr>
        <w:t>........................</w:t>
      </w:r>
      <w:r w:rsidR="00642B51">
        <w:rPr>
          <w:sz w:val="20"/>
          <w:szCs w:val="20"/>
        </w:rPr>
        <w:t>............................</w:t>
      </w:r>
      <w:r w:rsidR="00561FD7">
        <w:rPr>
          <w:sz w:val="20"/>
          <w:szCs w:val="20"/>
        </w:rPr>
        <w:t>.</w:t>
      </w:r>
      <w:r w:rsidR="00642B51">
        <w:rPr>
          <w:sz w:val="20"/>
          <w:szCs w:val="20"/>
        </w:rPr>
        <w:t xml:space="preserve">8 </w:t>
      </w:r>
      <w:r w:rsidRPr="00BE13F6">
        <w:rPr>
          <w:sz w:val="20"/>
          <w:szCs w:val="20"/>
        </w:rPr>
        <w:t xml:space="preserve"> </w:t>
      </w:r>
    </w:p>
    <w:p w:rsidR="00DC2CE7" w:rsidRPr="00BE13F6" w:rsidRDefault="00DC2CE7" w:rsidP="00415F84">
      <w:pPr>
        <w:spacing w:after="0"/>
        <w:rPr>
          <w:sz w:val="20"/>
          <w:szCs w:val="20"/>
        </w:rPr>
      </w:pPr>
      <w:r w:rsidRPr="00BE13F6">
        <w:rPr>
          <w:sz w:val="20"/>
          <w:szCs w:val="20"/>
        </w:rPr>
        <w:t>1.3.1 Constitution of the Republic of South Africa, Act No. 108 of 1996 ..................</w:t>
      </w:r>
      <w:r w:rsidR="0083436F" w:rsidRPr="00BE13F6">
        <w:rPr>
          <w:sz w:val="20"/>
          <w:szCs w:val="20"/>
        </w:rPr>
        <w:t>........................</w:t>
      </w:r>
      <w:r w:rsidR="00642B51">
        <w:rPr>
          <w:sz w:val="20"/>
          <w:szCs w:val="20"/>
        </w:rPr>
        <w:t>................</w:t>
      </w:r>
      <w:r w:rsidR="00FB5DEF">
        <w:rPr>
          <w:sz w:val="20"/>
          <w:szCs w:val="20"/>
        </w:rPr>
        <w:t>.</w:t>
      </w:r>
      <w:r w:rsidR="00561FD7">
        <w:rPr>
          <w:sz w:val="20"/>
          <w:szCs w:val="20"/>
        </w:rPr>
        <w:t>.</w:t>
      </w:r>
      <w:r w:rsidR="00642B51">
        <w:rPr>
          <w:sz w:val="20"/>
          <w:szCs w:val="20"/>
        </w:rPr>
        <w:t>8</w:t>
      </w:r>
    </w:p>
    <w:p w:rsidR="00DC2CE7" w:rsidRPr="00BE13F6" w:rsidRDefault="00DC2CE7" w:rsidP="00415F84">
      <w:pPr>
        <w:spacing w:after="0"/>
        <w:rPr>
          <w:sz w:val="20"/>
          <w:szCs w:val="20"/>
        </w:rPr>
      </w:pPr>
      <w:r w:rsidRPr="00BE13F6">
        <w:rPr>
          <w:sz w:val="20"/>
          <w:szCs w:val="20"/>
        </w:rPr>
        <w:t xml:space="preserve">1.3.2 Local Government: Municipal Finance Management Act, No. 56 </w:t>
      </w:r>
      <w:r w:rsidR="00642B51">
        <w:rPr>
          <w:sz w:val="20"/>
          <w:szCs w:val="20"/>
        </w:rPr>
        <w:t>of 2003, and Regulations ...................</w:t>
      </w:r>
      <w:r w:rsidR="00FB5DEF">
        <w:rPr>
          <w:sz w:val="20"/>
          <w:szCs w:val="20"/>
        </w:rPr>
        <w:t>.</w:t>
      </w:r>
      <w:r w:rsidR="00561FD7">
        <w:rPr>
          <w:sz w:val="20"/>
          <w:szCs w:val="20"/>
        </w:rPr>
        <w:t>.</w:t>
      </w:r>
      <w:r w:rsidR="00642B51">
        <w:rPr>
          <w:sz w:val="20"/>
          <w:szCs w:val="20"/>
        </w:rPr>
        <w:t>8</w:t>
      </w:r>
    </w:p>
    <w:p w:rsidR="00DC2CE7" w:rsidRPr="00BE13F6" w:rsidRDefault="00DC2CE7" w:rsidP="00415F84">
      <w:pPr>
        <w:spacing w:after="0"/>
        <w:rPr>
          <w:sz w:val="20"/>
          <w:szCs w:val="20"/>
        </w:rPr>
      </w:pPr>
      <w:r w:rsidRPr="00BE13F6">
        <w:rPr>
          <w:sz w:val="20"/>
          <w:szCs w:val="20"/>
        </w:rPr>
        <w:t>1.3.3 Local Government: Municipal Systems Act, No. 32 of 2000..........................</w:t>
      </w:r>
      <w:r w:rsidR="0083436F" w:rsidRPr="00BE13F6">
        <w:rPr>
          <w:sz w:val="20"/>
          <w:szCs w:val="20"/>
        </w:rPr>
        <w:t>.............................</w:t>
      </w:r>
      <w:r w:rsidR="00642B51">
        <w:rPr>
          <w:sz w:val="20"/>
          <w:szCs w:val="20"/>
        </w:rPr>
        <w:t>..............</w:t>
      </w:r>
      <w:r w:rsidR="00FB5DEF">
        <w:rPr>
          <w:sz w:val="20"/>
          <w:szCs w:val="20"/>
        </w:rPr>
        <w:t>.</w:t>
      </w:r>
      <w:r w:rsidR="00561FD7">
        <w:rPr>
          <w:sz w:val="20"/>
          <w:szCs w:val="20"/>
        </w:rPr>
        <w:t>.</w:t>
      </w:r>
      <w:r w:rsidR="00642B51">
        <w:rPr>
          <w:sz w:val="20"/>
          <w:szCs w:val="20"/>
        </w:rPr>
        <w:t>9</w:t>
      </w:r>
    </w:p>
    <w:p w:rsidR="00DC2CE7" w:rsidRPr="00BE13F6" w:rsidRDefault="00DC2CE7" w:rsidP="00415F84">
      <w:pPr>
        <w:spacing w:after="0"/>
        <w:rPr>
          <w:sz w:val="20"/>
          <w:szCs w:val="20"/>
        </w:rPr>
      </w:pPr>
      <w:r w:rsidRPr="00BE13F6">
        <w:rPr>
          <w:sz w:val="20"/>
          <w:szCs w:val="20"/>
        </w:rPr>
        <w:t>1.3.4 Local Government: Municipal Planning and Performance Management Regulations, 2001</w:t>
      </w:r>
      <w:r w:rsidR="0083436F" w:rsidRPr="00BE13F6">
        <w:rPr>
          <w:sz w:val="20"/>
          <w:szCs w:val="20"/>
        </w:rPr>
        <w:t>.....</w:t>
      </w:r>
      <w:r w:rsidR="00642B51">
        <w:rPr>
          <w:sz w:val="20"/>
          <w:szCs w:val="20"/>
        </w:rPr>
        <w:t>..............</w:t>
      </w:r>
      <w:r w:rsidR="00FB5DEF">
        <w:rPr>
          <w:sz w:val="20"/>
          <w:szCs w:val="20"/>
        </w:rPr>
        <w:t>.</w:t>
      </w:r>
      <w:r w:rsidR="00561FD7">
        <w:rPr>
          <w:sz w:val="20"/>
          <w:szCs w:val="20"/>
        </w:rPr>
        <w:t>.</w:t>
      </w:r>
      <w:r w:rsidR="00642B51">
        <w:rPr>
          <w:sz w:val="20"/>
          <w:szCs w:val="20"/>
        </w:rPr>
        <w:t>9</w:t>
      </w:r>
      <w:r w:rsidRPr="00BE13F6">
        <w:rPr>
          <w:sz w:val="20"/>
          <w:szCs w:val="20"/>
        </w:rPr>
        <w:t xml:space="preserve"> </w:t>
      </w:r>
    </w:p>
    <w:p w:rsidR="00DC2CE7" w:rsidRPr="00BE13F6" w:rsidRDefault="00DC2CE7" w:rsidP="00415F84">
      <w:pPr>
        <w:spacing w:after="0"/>
        <w:rPr>
          <w:sz w:val="20"/>
          <w:szCs w:val="20"/>
        </w:rPr>
      </w:pPr>
      <w:r w:rsidRPr="00BE13F6">
        <w:rPr>
          <w:sz w:val="20"/>
          <w:szCs w:val="20"/>
        </w:rPr>
        <w:t>1.3.5 Local Government: Municipal Performance Regulations for Municipal Managers and Managers directly accountable to Municipal Managers, 2006...........................................</w:t>
      </w:r>
      <w:r w:rsidR="0083436F" w:rsidRPr="00BE13F6">
        <w:rPr>
          <w:sz w:val="20"/>
          <w:szCs w:val="20"/>
        </w:rPr>
        <w:t>..................................</w:t>
      </w:r>
      <w:r w:rsidR="00642B51">
        <w:rPr>
          <w:sz w:val="20"/>
          <w:szCs w:val="20"/>
        </w:rPr>
        <w:t>.........................</w:t>
      </w:r>
      <w:r w:rsidR="00FB5DEF">
        <w:rPr>
          <w:sz w:val="20"/>
          <w:szCs w:val="20"/>
        </w:rPr>
        <w:t>.</w:t>
      </w:r>
      <w:r w:rsidR="00642B51">
        <w:rPr>
          <w:sz w:val="20"/>
          <w:szCs w:val="20"/>
        </w:rPr>
        <w:t>.</w:t>
      </w:r>
      <w:r w:rsidR="00561FD7">
        <w:rPr>
          <w:sz w:val="20"/>
          <w:szCs w:val="20"/>
        </w:rPr>
        <w:t>.</w:t>
      </w:r>
      <w:r w:rsidR="00FB372E">
        <w:rPr>
          <w:sz w:val="20"/>
          <w:szCs w:val="20"/>
        </w:rPr>
        <w:t>..........................................</w:t>
      </w:r>
      <w:r w:rsidR="00642B51">
        <w:rPr>
          <w:sz w:val="20"/>
          <w:szCs w:val="20"/>
        </w:rPr>
        <w:t>9</w:t>
      </w:r>
    </w:p>
    <w:p w:rsidR="00DC2CE7" w:rsidRPr="00BE13F6" w:rsidRDefault="00DC2CE7" w:rsidP="00415F84">
      <w:pPr>
        <w:spacing w:after="0"/>
        <w:rPr>
          <w:sz w:val="20"/>
          <w:szCs w:val="20"/>
        </w:rPr>
      </w:pPr>
      <w:r w:rsidRPr="00BE13F6">
        <w:rPr>
          <w:sz w:val="20"/>
          <w:szCs w:val="20"/>
        </w:rPr>
        <w:t>1.3.6 Local Government: Municipal Structures Amended Act, No. 117 of 1998 ..............................</w:t>
      </w:r>
      <w:r w:rsidR="0083436F" w:rsidRPr="00BE13F6">
        <w:rPr>
          <w:sz w:val="20"/>
          <w:szCs w:val="20"/>
        </w:rPr>
        <w:t>.</w:t>
      </w:r>
      <w:r w:rsidR="00642B51">
        <w:rPr>
          <w:sz w:val="20"/>
          <w:szCs w:val="20"/>
        </w:rPr>
        <w:t>.</w:t>
      </w:r>
      <w:r w:rsidR="0083436F" w:rsidRPr="00BE13F6">
        <w:rPr>
          <w:sz w:val="20"/>
          <w:szCs w:val="20"/>
        </w:rPr>
        <w:t>..</w:t>
      </w:r>
      <w:r w:rsidR="00642B51">
        <w:rPr>
          <w:sz w:val="20"/>
          <w:szCs w:val="20"/>
        </w:rPr>
        <w:t>............</w:t>
      </w:r>
      <w:r w:rsidR="00FB5DEF">
        <w:rPr>
          <w:sz w:val="20"/>
          <w:szCs w:val="20"/>
        </w:rPr>
        <w:t>.</w:t>
      </w:r>
      <w:r w:rsidR="00561FD7">
        <w:rPr>
          <w:sz w:val="20"/>
          <w:szCs w:val="20"/>
        </w:rPr>
        <w:t>.</w:t>
      </w:r>
      <w:r w:rsidR="00642B51">
        <w:rPr>
          <w:sz w:val="20"/>
          <w:szCs w:val="20"/>
        </w:rPr>
        <w:t>9</w:t>
      </w:r>
      <w:r w:rsidRPr="00BE13F6">
        <w:rPr>
          <w:sz w:val="20"/>
          <w:szCs w:val="20"/>
        </w:rPr>
        <w:t xml:space="preserve"> </w:t>
      </w:r>
    </w:p>
    <w:p w:rsidR="00DC2CE7" w:rsidRPr="00BE13F6" w:rsidRDefault="00DC2CE7" w:rsidP="00415F84">
      <w:pPr>
        <w:spacing w:after="0"/>
        <w:rPr>
          <w:sz w:val="20"/>
          <w:szCs w:val="20"/>
        </w:rPr>
      </w:pPr>
      <w:r w:rsidRPr="00BE13F6">
        <w:rPr>
          <w:sz w:val="20"/>
          <w:szCs w:val="20"/>
        </w:rPr>
        <w:t>1.3.7. Intergovernmental Relations Framework Act, No. 13 of 2005...............................................</w:t>
      </w:r>
      <w:r w:rsidR="0083436F" w:rsidRPr="00BE13F6">
        <w:rPr>
          <w:sz w:val="20"/>
          <w:szCs w:val="20"/>
        </w:rPr>
        <w:t>...</w:t>
      </w:r>
      <w:r w:rsidR="00642B51">
        <w:rPr>
          <w:sz w:val="20"/>
          <w:szCs w:val="20"/>
        </w:rPr>
        <w:t>.............</w:t>
      </w:r>
      <w:r w:rsidR="00FB5DEF">
        <w:rPr>
          <w:sz w:val="20"/>
          <w:szCs w:val="20"/>
        </w:rPr>
        <w:t>.</w:t>
      </w:r>
      <w:r w:rsidR="00642B51">
        <w:rPr>
          <w:sz w:val="20"/>
          <w:szCs w:val="20"/>
        </w:rPr>
        <w:t>10</w:t>
      </w:r>
      <w:r w:rsidRPr="00BE13F6">
        <w:rPr>
          <w:sz w:val="20"/>
          <w:szCs w:val="20"/>
        </w:rPr>
        <w:t xml:space="preserve"> </w:t>
      </w:r>
    </w:p>
    <w:p w:rsidR="00DC2CE7" w:rsidRPr="00BE13F6" w:rsidRDefault="00DC2CE7" w:rsidP="00415F84">
      <w:pPr>
        <w:spacing w:after="0"/>
        <w:rPr>
          <w:sz w:val="20"/>
          <w:szCs w:val="20"/>
        </w:rPr>
      </w:pPr>
      <w:r w:rsidRPr="00BE13F6">
        <w:rPr>
          <w:sz w:val="20"/>
          <w:szCs w:val="20"/>
        </w:rPr>
        <w:t>1.3.8. White Paper on Service Delivery.............................................................................................</w:t>
      </w:r>
      <w:r w:rsidR="0083436F" w:rsidRPr="00BE13F6">
        <w:rPr>
          <w:sz w:val="20"/>
          <w:szCs w:val="20"/>
        </w:rPr>
        <w:t>...</w:t>
      </w:r>
      <w:r w:rsidR="00642B51">
        <w:rPr>
          <w:sz w:val="20"/>
          <w:szCs w:val="20"/>
        </w:rPr>
        <w:t>............</w:t>
      </w:r>
      <w:r w:rsidR="0074060E">
        <w:rPr>
          <w:sz w:val="20"/>
          <w:szCs w:val="20"/>
        </w:rPr>
        <w:t>.</w:t>
      </w:r>
      <w:r w:rsidR="00642B51">
        <w:rPr>
          <w:sz w:val="20"/>
          <w:szCs w:val="20"/>
        </w:rPr>
        <w:t>10</w:t>
      </w:r>
      <w:r w:rsidRPr="00BE13F6">
        <w:rPr>
          <w:sz w:val="20"/>
          <w:szCs w:val="20"/>
        </w:rPr>
        <w:t xml:space="preserve"> </w:t>
      </w:r>
    </w:p>
    <w:p w:rsidR="00DC2CE7" w:rsidRPr="00BE13F6" w:rsidRDefault="00DC2CE7" w:rsidP="00415F84">
      <w:pPr>
        <w:spacing w:after="0"/>
        <w:rPr>
          <w:sz w:val="20"/>
          <w:szCs w:val="20"/>
        </w:rPr>
      </w:pPr>
      <w:r w:rsidRPr="00BE13F6">
        <w:rPr>
          <w:sz w:val="20"/>
          <w:szCs w:val="20"/>
        </w:rPr>
        <w:t>1.3.9 Municipal Property Rates Act 6 of 2004………………………………………………………………………………</w:t>
      </w:r>
      <w:r w:rsidR="00642B51">
        <w:rPr>
          <w:sz w:val="20"/>
          <w:szCs w:val="20"/>
        </w:rPr>
        <w:t>……………</w:t>
      </w:r>
      <w:r w:rsidR="0074060E">
        <w:rPr>
          <w:sz w:val="20"/>
          <w:szCs w:val="20"/>
        </w:rPr>
        <w:t>…</w:t>
      </w:r>
      <w:r w:rsidR="00561FD7">
        <w:rPr>
          <w:sz w:val="20"/>
          <w:szCs w:val="20"/>
        </w:rPr>
        <w:t>…</w:t>
      </w:r>
      <w:r w:rsidR="00642B51">
        <w:rPr>
          <w:sz w:val="20"/>
          <w:szCs w:val="20"/>
        </w:rPr>
        <w:t>10</w:t>
      </w:r>
      <w:r w:rsidRPr="00BE13F6">
        <w:rPr>
          <w:sz w:val="20"/>
          <w:szCs w:val="20"/>
        </w:rPr>
        <w:t xml:space="preserve"> </w:t>
      </w:r>
    </w:p>
    <w:p w:rsidR="00DC2CE7" w:rsidRPr="00BE13F6" w:rsidRDefault="00DC2CE7" w:rsidP="00415F84">
      <w:pPr>
        <w:spacing w:after="0"/>
        <w:rPr>
          <w:sz w:val="20"/>
          <w:szCs w:val="20"/>
        </w:rPr>
      </w:pPr>
      <w:r w:rsidRPr="00BE13F6">
        <w:rPr>
          <w:sz w:val="20"/>
          <w:szCs w:val="20"/>
        </w:rPr>
        <w:t xml:space="preserve">1.4 The Integrated Development Plan within Context of Global, Regional, National </w:t>
      </w:r>
      <w:r w:rsidR="00642B51">
        <w:rPr>
          <w:sz w:val="20"/>
          <w:szCs w:val="20"/>
        </w:rPr>
        <w:t>Provincial Planning……</w:t>
      </w:r>
      <w:r w:rsidR="00561FD7">
        <w:rPr>
          <w:sz w:val="20"/>
          <w:szCs w:val="20"/>
        </w:rPr>
        <w:t>…</w:t>
      </w:r>
      <w:r w:rsidR="00642B51">
        <w:rPr>
          <w:sz w:val="20"/>
          <w:szCs w:val="20"/>
        </w:rPr>
        <w:t>11</w:t>
      </w:r>
      <w:r w:rsidRPr="00BE13F6">
        <w:rPr>
          <w:sz w:val="20"/>
          <w:szCs w:val="20"/>
        </w:rPr>
        <w:t xml:space="preserve"> </w:t>
      </w:r>
    </w:p>
    <w:p w:rsidR="00DC2CE7" w:rsidRPr="00BE13F6" w:rsidRDefault="00DC2CE7" w:rsidP="00415F84">
      <w:pPr>
        <w:spacing w:after="0"/>
        <w:rPr>
          <w:sz w:val="20"/>
          <w:szCs w:val="20"/>
        </w:rPr>
      </w:pPr>
      <w:r w:rsidRPr="00BE13F6">
        <w:rPr>
          <w:sz w:val="20"/>
          <w:szCs w:val="20"/>
        </w:rPr>
        <w:t>1.4.1 Global Perspective..................................................................................................................</w:t>
      </w:r>
      <w:r w:rsidR="0083436F" w:rsidRPr="00BE13F6">
        <w:rPr>
          <w:sz w:val="20"/>
          <w:szCs w:val="20"/>
        </w:rPr>
        <w:t>...</w:t>
      </w:r>
      <w:r w:rsidR="00561FD7">
        <w:rPr>
          <w:sz w:val="20"/>
          <w:szCs w:val="20"/>
        </w:rPr>
        <w:t>...............</w:t>
      </w:r>
      <w:r w:rsidR="00261E93">
        <w:rPr>
          <w:sz w:val="20"/>
          <w:szCs w:val="20"/>
        </w:rPr>
        <w:t>11</w:t>
      </w:r>
    </w:p>
    <w:p w:rsidR="00DC2CE7" w:rsidRPr="00BE13F6" w:rsidRDefault="00DC2CE7" w:rsidP="00415F84">
      <w:pPr>
        <w:spacing w:after="0"/>
        <w:rPr>
          <w:sz w:val="20"/>
          <w:szCs w:val="20"/>
        </w:rPr>
      </w:pPr>
      <w:r w:rsidRPr="00BE13F6">
        <w:rPr>
          <w:sz w:val="20"/>
          <w:szCs w:val="20"/>
        </w:rPr>
        <w:t>1.4.1.1 Sustainable Development Goals</w:t>
      </w:r>
      <w:r w:rsidR="007516A4" w:rsidRPr="00BE13F6">
        <w:rPr>
          <w:sz w:val="20"/>
          <w:szCs w:val="20"/>
        </w:rPr>
        <w:t>.</w:t>
      </w:r>
      <w:r w:rsidRPr="00BE13F6">
        <w:rPr>
          <w:sz w:val="20"/>
          <w:szCs w:val="20"/>
        </w:rPr>
        <w:t>........</w:t>
      </w:r>
      <w:r w:rsidR="007516A4" w:rsidRPr="00BE13F6">
        <w:rPr>
          <w:sz w:val="20"/>
          <w:szCs w:val="20"/>
        </w:rPr>
        <w:t>................</w:t>
      </w:r>
      <w:r w:rsidRPr="00BE13F6">
        <w:rPr>
          <w:sz w:val="20"/>
          <w:szCs w:val="20"/>
        </w:rPr>
        <w:t>.................................................................</w:t>
      </w:r>
      <w:r w:rsidR="0083436F" w:rsidRPr="00BE13F6">
        <w:rPr>
          <w:sz w:val="20"/>
          <w:szCs w:val="20"/>
        </w:rPr>
        <w:t>...</w:t>
      </w:r>
      <w:r w:rsidR="00261E93">
        <w:rPr>
          <w:sz w:val="20"/>
          <w:szCs w:val="20"/>
        </w:rPr>
        <w:t>..............</w:t>
      </w:r>
      <w:r w:rsidR="00561FD7">
        <w:rPr>
          <w:sz w:val="20"/>
          <w:szCs w:val="20"/>
        </w:rPr>
        <w:t>.</w:t>
      </w:r>
      <w:r w:rsidR="00261E93">
        <w:rPr>
          <w:sz w:val="20"/>
          <w:szCs w:val="20"/>
        </w:rPr>
        <w:t>11</w:t>
      </w:r>
    </w:p>
    <w:p w:rsidR="00DC2CE7" w:rsidRPr="00BE13F6" w:rsidRDefault="00DC2CE7" w:rsidP="00415F84">
      <w:pPr>
        <w:spacing w:after="0"/>
        <w:rPr>
          <w:sz w:val="20"/>
          <w:szCs w:val="20"/>
        </w:rPr>
      </w:pPr>
      <w:r w:rsidRPr="00BE13F6">
        <w:rPr>
          <w:sz w:val="20"/>
          <w:szCs w:val="20"/>
        </w:rPr>
        <w:t xml:space="preserve">1.5.2 Regional Perspective </w:t>
      </w:r>
      <w:r w:rsidR="007516A4" w:rsidRPr="00BE13F6">
        <w:rPr>
          <w:sz w:val="20"/>
          <w:szCs w:val="20"/>
        </w:rPr>
        <w:t>.</w:t>
      </w:r>
      <w:r w:rsidRPr="00BE13F6">
        <w:rPr>
          <w:sz w:val="20"/>
          <w:szCs w:val="20"/>
        </w:rPr>
        <w:t>................................</w:t>
      </w:r>
      <w:r w:rsidR="007516A4" w:rsidRPr="00BE13F6">
        <w:rPr>
          <w:sz w:val="20"/>
          <w:szCs w:val="20"/>
        </w:rPr>
        <w:t>................</w:t>
      </w:r>
      <w:r w:rsidRPr="00BE13F6">
        <w:rPr>
          <w:sz w:val="20"/>
          <w:szCs w:val="20"/>
        </w:rPr>
        <w:t>..............................................................</w:t>
      </w:r>
      <w:r w:rsidR="0083436F" w:rsidRPr="00BE13F6">
        <w:rPr>
          <w:sz w:val="20"/>
          <w:szCs w:val="20"/>
        </w:rPr>
        <w:t>..</w:t>
      </w:r>
      <w:r w:rsidR="00261E93">
        <w:rPr>
          <w:sz w:val="20"/>
          <w:szCs w:val="20"/>
        </w:rPr>
        <w:t>..............</w:t>
      </w:r>
      <w:r w:rsidR="0074060E">
        <w:rPr>
          <w:sz w:val="20"/>
          <w:szCs w:val="20"/>
        </w:rPr>
        <w:t>.</w:t>
      </w:r>
      <w:r w:rsidR="00261E93">
        <w:rPr>
          <w:sz w:val="20"/>
          <w:szCs w:val="20"/>
        </w:rPr>
        <w:t>11</w:t>
      </w:r>
      <w:r w:rsidRPr="00BE13F6">
        <w:rPr>
          <w:sz w:val="20"/>
          <w:szCs w:val="20"/>
        </w:rPr>
        <w:t xml:space="preserve"> </w:t>
      </w:r>
    </w:p>
    <w:p w:rsidR="00DC2CE7" w:rsidRPr="00BE13F6" w:rsidRDefault="00DC2CE7" w:rsidP="00415F84">
      <w:pPr>
        <w:spacing w:after="0"/>
        <w:rPr>
          <w:sz w:val="20"/>
          <w:szCs w:val="20"/>
        </w:rPr>
      </w:pPr>
      <w:r w:rsidRPr="00BE13F6">
        <w:rPr>
          <w:sz w:val="20"/>
          <w:szCs w:val="20"/>
        </w:rPr>
        <w:t>1.5.2.1 Africa Strategy 2063 ............</w:t>
      </w:r>
      <w:r w:rsidR="007516A4" w:rsidRPr="00BE13F6">
        <w:rPr>
          <w:sz w:val="20"/>
          <w:szCs w:val="20"/>
        </w:rPr>
        <w:t>.................</w:t>
      </w:r>
      <w:r w:rsidRPr="00BE13F6">
        <w:rPr>
          <w:sz w:val="20"/>
          <w:szCs w:val="20"/>
        </w:rPr>
        <w:t>.................................................</w:t>
      </w:r>
      <w:r w:rsidR="0083436F" w:rsidRPr="00BE13F6">
        <w:rPr>
          <w:sz w:val="20"/>
          <w:szCs w:val="20"/>
        </w:rPr>
        <w:t>.................................</w:t>
      </w:r>
      <w:r w:rsidR="00261E93">
        <w:rPr>
          <w:sz w:val="20"/>
          <w:szCs w:val="20"/>
        </w:rPr>
        <w:t>..............</w:t>
      </w:r>
      <w:r w:rsidR="0074060E">
        <w:rPr>
          <w:sz w:val="20"/>
          <w:szCs w:val="20"/>
        </w:rPr>
        <w:t>.</w:t>
      </w:r>
      <w:r w:rsidR="00261E93">
        <w:rPr>
          <w:sz w:val="20"/>
          <w:szCs w:val="20"/>
        </w:rPr>
        <w:t>11</w:t>
      </w:r>
      <w:r w:rsidRPr="00BE13F6">
        <w:rPr>
          <w:sz w:val="20"/>
          <w:szCs w:val="20"/>
        </w:rPr>
        <w:t xml:space="preserve"> </w:t>
      </w:r>
    </w:p>
    <w:p w:rsidR="00DC2CE7" w:rsidRPr="00BE13F6" w:rsidRDefault="007516A4" w:rsidP="00415F84">
      <w:pPr>
        <w:spacing w:after="0"/>
        <w:rPr>
          <w:sz w:val="20"/>
          <w:szCs w:val="20"/>
        </w:rPr>
      </w:pPr>
      <w:r w:rsidRPr="00BE13F6">
        <w:rPr>
          <w:sz w:val="20"/>
          <w:szCs w:val="20"/>
        </w:rPr>
        <w:t>1.5.3 Nationa</w:t>
      </w:r>
      <w:r w:rsidR="00DC2CE7" w:rsidRPr="00BE13F6">
        <w:rPr>
          <w:sz w:val="20"/>
          <w:szCs w:val="20"/>
        </w:rPr>
        <w:t>l Perspective ...</w:t>
      </w:r>
      <w:r w:rsidRPr="00BE13F6">
        <w:rPr>
          <w:sz w:val="20"/>
          <w:szCs w:val="20"/>
        </w:rPr>
        <w:t>..................</w:t>
      </w:r>
      <w:r w:rsidR="00DC2CE7" w:rsidRPr="00BE13F6">
        <w:rPr>
          <w:sz w:val="20"/>
          <w:szCs w:val="20"/>
        </w:rPr>
        <w:t>...........................................................</w:t>
      </w:r>
      <w:r w:rsidR="0083436F" w:rsidRPr="00BE13F6">
        <w:rPr>
          <w:sz w:val="20"/>
          <w:szCs w:val="20"/>
        </w:rPr>
        <w:t>.................................</w:t>
      </w:r>
      <w:r w:rsidR="00261E93">
        <w:rPr>
          <w:sz w:val="20"/>
          <w:szCs w:val="20"/>
        </w:rPr>
        <w:t>..............</w:t>
      </w:r>
      <w:r w:rsidR="0074060E">
        <w:rPr>
          <w:sz w:val="20"/>
          <w:szCs w:val="20"/>
        </w:rPr>
        <w:t>.</w:t>
      </w:r>
      <w:r w:rsidR="00561FD7">
        <w:rPr>
          <w:sz w:val="20"/>
          <w:szCs w:val="20"/>
        </w:rPr>
        <w:t>.</w:t>
      </w:r>
      <w:r w:rsidR="00261E93">
        <w:rPr>
          <w:sz w:val="20"/>
          <w:szCs w:val="20"/>
        </w:rPr>
        <w:t>11</w:t>
      </w:r>
      <w:r w:rsidR="00DC2CE7" w:rsidRPr="00BE13F6">
        <w:rPr>
          <w:sz w:val="20"/>
          <w:szCs w:val="20"/>
        </w:rPr>
        <w:t xml:space="preserve"> </w:t>
      </w:r>
    </w:p>
    <w:p w:rsidR="00DC2CE7" w:rsidRPr="00BE13F6" w:rsidRDefault="00DC2CE7" w:rsidP="00415F84">
      <w:pPr>
        <w:spacing w:after="0"/>
        <w:rPr>
          <w:sz w:val="20"/>
          <w:szCs w:val="20"/>
        </w:rPr>
      </w:pPr>
      <w:r w:rsidRPr="00BE13F6">
        <w:rPr>
          <w:sz w:val="20"/>
          <w:szCs w:val="20"/>
        </w:rPr>
        <w:t>1.5.3.1. State of the Nation Address ...............</w:t>
      </w:r>
      <w:r w:rsidR="007516A4" w:rsidRPr="00BE13F6">
        <w:rPr>
          <w:sz w:val="20"/>
          <w:szCs w:val="20"/>
        </w:rPr>
        <w:t>...................</w:t>
      </w:r>
      <w:r w:rsidRPr="00BE13F6">
        <w:rPr>
          <w:sz w:val="20"/>
          <w:szCs w:val="20"/>
        </w:rPr>
        <w:t>...................................</w:t>
      </w:r>
      <w:r w:rsidR="00261E93">
        <w:rPr>
          <w:sz w:val="20"/>
          <w:szCs w:val="20"/>
        </w:rPr>
        <w:t>...........................................</w:t>
      </w:r>
      <w:r w:rsidR="0074060E">
        <w:rPr>
          <w:sz w:val="20"/>
          <w:szCs w:val="20"/>
        </w:rPr>
        <w:t>.</w:t>
      </w:r>
      <w:r w:rsidR="00561FD7">
        <w:rPr>
          <w:sz w:val="20"/>
          <w:szCs w:val="20"/>
        </w:rPr>
        <w:t>.</w:t>
      </w:r>
      <w:r w:rsidR="00261E93">
        <w:rPr>
          <w:sz w:val="20"/>
          <w:szCs w:val="20"/>
        </w:rPr>
        <w:t>11</w:t>
      </w:r>
    </w:p>
    <w:p w:rsidR="00DC2CE7" w:rsidRPr="00BE13F6" w:rsidRDefault="00DC2CE7" w:rsidP="00415F84">
      <w:pPr>
        <w:spacing w:after="0"/>
        <w:rPr>
          <w:sz w:val="20"/>
          <w:szCs w:val="20"/>
        </w:rPr>
      </w:pPr>
      <w:r w:rsidRPr="00BE13F6">
        <w:rPr>
          <w:sz w:val="20"/>
          <w:szCs w:val="20"/>
        </w:rPr>
        <w:t>1.5.3.2 National Development Plan, Vision 2030.</w:t>
      </w:r>
      <w:r w:rsidR="007516A4" w:rsidRPr="00BE13F6">
        <w:rPr>
          <w:sz w:val="20"/>
          <w:szCs w:val="20"/>
        </w:rPr>
        <w:t>...................</w:t>
      </w:r>
      <w:r w:rsidRPr="00BE13F6">
        <w:rPr>
          <w:sz w:val="20"/>
          <w:szCs w:val="20"/>
        </w:rPr>
        <w:t>..........................................................</w:t>
      </w:r>
      <w:r w:rsidR="0083436F" w:rsidRPr="00BE13F6">
        <w:rPr>
          <w:sz w:val="20"/>
          <w:szCs w:val="20"/>
        </w:rPr>
        <w:t>.</w:t>
      </w:r>
      <w:r w:rsidR="00261E93">
        <w:rPr>
          <w:sz w:val="20"/>
          <w:szCs w:val="20"/>
        </w:rPr>
        <w:t>..............</w:t>
      </w:r>
      <w:r w:rsidR="0074060E">
        <w:rPr>
          <w:sz w:val="20"/>
          <w:szCs w:val="20"/>
        </w:rPr>
        <w:t>.</w:t>
      </w:r>
      <w:r w:rsidR="00561FD7">
        <w:rPr>
          <w:sz w:val="20"/>
          <w:szCs w:val="20"/>
        </w:rPr>
        <w:t>.</w:t>
      </w:r>
      <w:r w:rsidR="00261E93">
        <w:rPr>
          <w:sz w:val="20"/>
          <w:szCs w:val="20"/>
        </w:rPr>
        <w:t>12</w:t>
      </w:r>
      <w:r w:rsidRPr="00BE13F6">
        <w:rPr>
          <w:sz w:val="20"/>
          <w:szCs w:val="20"/>
        </w:rPr>
        <w:t xml:space="preserve"> </w:t>
      </w:r>
    </w:p>
    <w:p w:rsidR="00DC2CE7" w:rsidRPr="00BE13F6" w:rsidRDefault="00DC2CE7" w:rsidP="00415F84">
      <w:pPr>
        <w:spacing w:after="0"/>
        <w:rPr>
          <w:sz w:val="20"/>
          <w:szCs w:val="20"/>
        </w:rPr>
      </w:pPr>
      <w:r w:rsidRPr="00BE13F6">
        <w:rPr>
          <w:sz w:val="20"/>
          <w:szCs w:val="20"/>
        </w:rPr>
        <w:t>1.5.3.3 Government Outcomes ......................</w:t>
      </w:r>
      <w:r w:rsidR="007516A4" w:rsidRPr="00BE13F6">
        <w:rPr>
          <w:sz w:val="20"/>
          <w:szCs w:val="20"/>
        </w:rPr>
        <w:t>..................</w:t>
      </w:r>
      <w:r w:rsidRPr="00BE13F6">
        <w:rPr>
          <w:sz w:val="20"/>
          <w:szCs w:val="20"/>
        </w:rPr>
        <w:t>..................................</w:t>
      </w:r>
      <w:r w:rsidR="0083436F" w:rsidRPr="00BE13F6">
        <w:rPr>
          <w:sz w:val="20"/>
          <w:szCs w:val="20"/>
        </w:rPr>
        <w:t>...............................</w:t>
      </w:r>
      <w:r w:rsidR="00261E93">
        <w:rPr>
          <w:sz w:val="20"/>
          <w:szCs w:val="20"/>
        </w:rPr>
        <w:t>..............</w:t>
      </w:r>
      <w:r w:rsidR="0074060E">
        <w:rPr>
          <w:sz w:val="20"/>
          <w:szCs w:val="20"/>
        </w:rPr>
        <w:t>.</w:t>
      </w:r>
      <w:r w:rsidR="00561FD7">
        <w:rPr>
          <w:sz w:val="20"/>
          <w:szCs w:val="20"/>
        </w:rPr>
        <w:t>.</w:t>
      </w:r>
      <w:r w:rsidR="00261E93">
        <w:rPr>
          <w:sz w:val="20"/>
          <w:szCs w:val="20"/>
        </w:rPr>
        <w:t>12</w:t>
      </w:r>
      <w:r w:rsidRPr="00BE13F6">
        <w:rPr>
          <w:sz w:val="20"/>
          <w:szCs w:val="20"/>
        </w:rPr>
        <w:t xml:space="preserve"> </w:t>
      </w:r>
    </w:p>
    <w:p w:rsidR="00DC2CE7" w:rsidRPr="00BE13F6" w:rsidRDefault="00DC2CE7" w:rsidP="00415F84">
      <w:pPr>
        <w:spacing w:after="0"/>
        <w:rPr>
          <w:sz w:val="20"/>
          <w:szCs w:val="20"/>
        </w:rPr>
      </w:pPr>
      <w:r w:rsidRPr="00BE13F6">
        <w:rPr>
          <w:sz w:val="20"/>
          <w:szCs w:val="20"/>
        </w:rPr>
        <w:t>1.5.3.4 National Spatial Development Perspective .......</w:t>
      </w:r>
      <w:r w:rsidR="007516A4" w:rsidRPr="00BE13F6">
        <w:rPr>
          <w:sz w:val="20"/>
          <w:szCs w:val="20"/>
        </w:rPr>
        <w:t>.....................</w:t>
      </w:r>
      <w:r w:rsidRPr="00BE13F6">
        <w:rPr>
          <w:sz w:val="20"/>
          <w:szCs w:val="20"/>
        </w:rPr>
        <w:t>.................</w:t>
      </w:r>
      <w:r w:rsidR="0083436F" w:rsidRPr="00BE13F6">
        <w:rPr>
          <w:sz w:val="20"/>
          <w:szCs w:val="20"/>
        </w:rPr>
        <w:t>..............................</w:t>
      </w:r>
      <w:r w:rsidR="00261E93">
        <w:rPr>
          <w:sz w:val="20"/>
          <w:szCs w:val="20"/>
        </w:rPr>
        <w:t>..............</w:t>
      </w:r>
      <w:r w:rsidR="0074060E">
        <w:rPr>
          <w:sz w:val="20"/>
          <w:szCs w:val="20"/>
        </w:rPr>
        <w:t>.</w:t>
      </w:r>
      <w:r w:rsidR="00561FD7">
        <w:rPr>
          <w:sz w:val="20"/>
          <w:szCs w:val="20"/>
        </w:rPr>
        <w:t>.</w:t>
      </w:r>
      <w:r w:rsidR="00261E93">
        <w:rPr>
          <w:sz w:val="20"/>
          <w:szCs w:val="20"/>
        </w:rPr>
        <w:t>12</w:t>
      </w:r>
      <w:r w:rsidRPr="00BE13F6">
        <w:rPr>
          <w:sz w:val="20"/>
          <w:szCs w:val="20"/>
        </w:rPr>
        <w:t xml:space="preserve"> </w:t>
      </w:r>
    </w:p>
    <w:p w:rsidR="00DC2CE7" w:rsidRPr="00BE13F6" w:rsidRDefault="00DC2CE7" w:rsidP="00415F84">
      <w:pPr>
        <w:spacing w:after="0"/>
        <w:rPr>
          <w:sz w:val="20"/>
          <w:szCs w:val="20"/>
        </w:rPr>
      </w:pPr>
      <w:r w:rsidRPr="00BE13F6">
        <w:rPr>
          <w:sz w:val="20"/>
          <w:szCs w:val="20"/>
        </w:rPr>
        <w:t>1.5.3.5 Local Government Back to Basics Principles .........</w:t>
      </w:r>
      <w:r w:rsidR="007516A4" w:rsidRPr="00BE13F6">
        <w:rPr>
          <w:sz w:val="20"/>
          <w:szCs w:val="20"/>
        </w:rPr>
        <w:t>.....................</w:t>
      </w:r>
      <w:r w:rsidRPr="00BE13F6">
        <w:rPr>
          <w:sz w:val="20"/>
          <w:szCs w:val="20"/>
        </w:rPr>
        <w:t>..............</w:t>
      </w:r>
      <w:r w:rsidR="0083436F" w:rsidRPr="00BE13F6">
        <w:rPr>
          <w:sz w:val="20"/>
          <w:szCs w:val="20"/>
        </w:rPr>
        <w:t>..............................</w:t>
      </w:r>
      <w:r w:rsidR="00261E93">
        <w:rPr>
          <w:sz w:val="20"/>
          <w:szCs w:val="20"/>
        </w:rPr>
        <w:t>.............</w:t>
      </w:r>
      <w:r w:rsidR="0074060E">
        <w:rPr>
          <w:sz w:val="20"/>
          <w:szCs w:val="20"/>
        </w:rPr>
        <w:t>.</w:t>
      </w:r>
      <w:r w:rsidR="00561FD7">
        <w:rPr>
          <w:sz w:val="20"/>
          <w:szCs w:val="20"/>
        </w:rPr>
        <w:t>..</w:t>
      </w:r>
      <w:r w:rsidR="00261E93">
        <w:rPr>
          <w:sz w:val="20"/>
          <w:szCs w:val="20"/>
        </w:rPr>
        <w:t>13</w:t>
      </w:r>
      <w:r w:rsidRPr="00BE13F6">
        <w:rPr>
          <w:sz w:val="20"/>
          <w:szCs w:val="20"/>
        </w:rPr>
        <w:t xml:space="preserve"> </w:t>
      </w:r>
    </w:p>
    <w:p w:rsidR="00DC2CE7" w:rsidRPr="00BE13F6" w:rsidRDefault="00DC2CE7" w:rsidP="00415F84">
      <w:pPr>
        <w:spacing w:after="0"/>
        <w:rPr>
          <w:sz w:val="20"/>
          <w:szCs w:val="20"/>
        </w:rPr>
      </w:pPr>
      <w:r w:rsidRPr="00BE13F6">
        <w:rPr>
          <w:sz w:val="20"/>
          <w:szCs w:val="20"/>
        </w:rPr>
        <w:t>1.5.4 Provincial Perspective .....................</w:t>
      </w:r>
      <w:r w:rsidR="007516A4" w:rsidRPr="00BE13F6">
        <w:rPr>
          <w:sz w:val="20"/>
          <w:szCs w:val="20"/>
        </w:rPr>
        <w:t>....................</w:t>
      </w:r>
      <w:r w:rsidRPr="00BE13F6">
        <w:rPr>
          <w:sz w:val="20"/>
          <w:szCs w:val="20"/>
        </w:rPr>
        <w:t>........................................</w:t>
      </w:r>
      <w:r w:rsidR="0083436F" w:rsidRPr="00BE13F6">
        <w:rPr>
          <w:sz w:val="20"/>
          <w:szCs w:val="20"/>
        </w:rPr>
        <w:t>..............................</w:t>
      </w:r>
      <w:r w:rsidR="00261E93">
        <w:rPr>
          <w:sz w:val="20"/>
          <w:szCs w:val="20"/>
        </w:rPr>
        <w:t>.............</w:t>
      </w:r>
      <w:r w:rsidR="0074060E">
        <w:rPr>
          <w:sz w:val="20"/>
          <w:szCs w:val="20"/>
        </w:rPr>
        <w:t>.</w:t>
      </w:r>
      <w:r w:rsidR="00561FD7">
        <w:rPr>
          <w:sz w:val="20"/>
          <w:szCs w:val="20"/>
        </w:rPr>
        <w:t>..</w:t>
      </w:r>
      <w:r w:rsidR="00261E93">
        <w:rPr>
          <w:sz w:val="20"/>
          <w:szCs w:val="20"/>
        </w:rPr>
        <w:t>13</w:t>
      </w:r>
      <w:r w:rsidRPr="00BE13F6">
        <w:rPr>
          <w:sz w:val="20"/>
          <w:szCs w:val="20"/>
        </w:rPr>
        <w:t xml:space="preserve"> </w:t>
      </w:r>
    </w:p>
    <w:p w:rsidR="00DC2CE7" w:rsidRPr="00BE13F6" w:rsidRDefault="00DC2CE7" w:rsidP="00415F84">
      <w:pPr>
        <w:spacing w:after="0"/>
        <w:rPr>
          <w:sz w:val="20"/>
          <w:szCs w:val="20"/>
        </w:rPr>
      </w:pPr>
      <w:r w:rsidRPr="00BE13F6">
        <w:rPr>
          <w:sz w:val="20"/>
          <w:szCs w:val="20"/>
        </w:rPr>
        <w:t>1.5.4.1. State of the Province Address .......</w:t>
      </w:r>
      <w:r w:rsidR="007516A4" w:rsidRPr="00BE13F6">
        <w:rPr>
          <w:sz w:val="20"/>
          <w:szCs w:val="20"/>
        </w:rPr>
        <w:t>.....................</w:t>
      </w:r>
      <w:r w:rsidRPr="00BE13F6">
        <w:rPr>
          <w:sz w:val="20"/>
          <w:szCs w:val="20"/>
        </w:rPr>
        <w:t>.....................................</w:t>
      </w:r>
      <w:r w:rsidR="0083436F" w:rsidRPr="00BE13F6">
        <w:rPr>
          <w:sz w:val="20"/>
          <w:szCs w:val="20"/>
        </w:rPr>
        <w:t>..............................</w:t>
      </w:r>
      <w:r w:rsidR="00261E93">
        <w:rPr>
          <w:sz w:val="20"/>
          <w:szCs w:val="20"/>
        </w:rPr>
        <w:t>.............</w:t>
      </w:r>
      <w:r w:rsidR="0074060E">
        <w:rPr>
          <w:sz w:val="20"/>
          <w:szCs w:val="20"/>
        </w:rPr>
        <w:t>.</w:t>
      </w:r>
      <w:r w:rsidR="00561FD7">
        <w:rPr>
          <w:sz w:val="20"/>
          <w:szCs w:val="20"/>
        </w:rPr>
        <w:t>..</w:t>
      </w:r>
      <w:r w:rsidR="00261E93">
        <w:rPr>
          <w:sz w:val="20"/>
          <w:szCs w:val="20"/>
        </w:rPr>
        <w:t>13</w:t>
      </w:r>
      <w:r w:rsidRPr="00BE13F6">
        <w:rPr>
          <w:sz w:val="20"/>
          <w:szCs w:val="20"/>
        </w:rPr>
        <w:t xml:space="preserve"> </w:t>
      </w:r>
    </w:p>
    <w:p w:rsidR="00DC2CE7" w:rsidRPr="00BE13F6" w:rsidRDefault="00DC2CE7" w:rsidP="00415F84">
      <w:pPr>
        <w:spacing w:after="0"/>
        <w:rPr>
          <w:sz w:val="20"/>
          <w:szCs w:val="20"/>
        </w:rPr>
      </w:pPr>
      <w:r w:rsidRPr="00BE13F6">
        <w:rPr>
          <w:sz w:val="20"/>
          <w:szCs w:val="20"/>
        </w:rPr>
        <w:t>1.5.4.1.1. Social Transformation ...............</w:t>
      </w:r>
      <w:r w:rsidR="007516A4" w:rsidRPr="00BE13F6">
        <w:rPr>
          <w:sz w:val="20"/>
          <w:szCs w:val="20"/>
        </w:rPr>
        <w:t>....................</w:t>
      </w:r>
      <w:r w:rsidRPr="00BE13F6">
        <w:rPr>
          <w:sz w:val="20"/>
          <w:szCs w:val="20"/>
        </w:rPr>
        <w:t>.......................................</w:t>
      </w:r>
      <w:r w:rsidR="0083436F" w:rsidRPr="00BE13F6">
        <w:rPr>
          <w:sz w:val="20"/>
          <w:szCs w:val="20"/>
        </w:rPr>
        <w:t>..............................</w:t>
      </w:r>
      <w:r w:rsidR="00261E93">
        <w:rPr>
          <w:sz w:val="20"/>
          <w:szCs w:val="20"/>
        </w:rPr>
        <w:t>.............</w:t>
      </w:r>
      <w:r w:rsidR="0074060E">
        <w:rPr>
          <w:sz w:val="20"/>
          <w:szCs w:val="20"/>
        </w:rPr>
        <w:t>.</w:t>
      </w:r>
      <w:r w:rsidR="00561FD7">
        <w:rPr>
          <w:sz w:val="20"/>
          <w:szCs w:val="20"/>
        </w:rPr>
        <w:t>..</w:t>
      </w:r>
      <w:r w:rsidR="00261E93">
        <w:rPr>
          <w:sz w:val="20"/>
          <w:szCs w:val="20"/>
        </w:rPr>
        <w:t>13</w:t>
      </w:r>
      <w:r w:rsidRPr="00BE13F6">
        <w:rPr>
          <w:sz w:val="20"/>
          <w:szCs w:val="20"/>
        </w:rPr>
        <w:t xml:space="preserve"> </w:t>
      </w:r>
    </w:p>
    <w:p w:rsidR="00DC2CE7" w:rsidRPr="00BE13F6" w:rsidRDefault="00DC2CE7" w:rsidP="00415F84">
      <w:pPr>
        <w:spacing w:after="0"/>
        <w:rPr>
          <w:sz w:val="20"/>
          <w:szCs w:val="20"/>
        </w:rPr>
      </w:pPr>
      <w:r w:rsidRPr="00BE13F6">
        <w:rPr>
          <w:sz w:val="20"/>
          <w:szCs w:val="20"/>
        </w:rPr>
        <w:t>1.5.4.1.2. Economic Transformation ................</w:t>
      </w:r>
      <w:r w:rsidR="007516A4" w:rsidRPr="00BE13F6">
        <w:rPr>
          <w:sz w:val="20"/>
          <w:szCs w:val="20"/>
        </w:rPr>
        <w:t>....................</w:t>
      </w:r>
      <w:r w:rsidRPr="00BE13F6">
        <w:rPr>
          <w:sz w:val="20"/>
          <w:szCs w:val="20"/>
        </w:rPr>
        <w:t>................................</w:t>
      </w:r>
      <w:r w:rsidR="0083436F" w:rsidRPr="00BE13F6">
        <w:rPr>
          <w:sz w:val="20"/>
          <w:szCs w:val="20"/>
        </w:rPr>
        <w:t>..............................</w:t>
      </w:r>
      <w:r w:rsidR="00261E93">
        <w:rPr>
          <w:sz w:val="20"/>
          <w:szCs w:val="20"/>
        </w:rPr>
        <w:t>.............</w:t>
      </w:r>
      <w:r w:rsidR="0074060E">
        <w:rPr>
          <w:sz w:val="20"/>
          <w:szCs w:val="20"/>
        </w:rPr>
        <w:t>.</w:t>
      </w:r>
      <w:r w:rsidR="00561FD7">
        <w:rPr>
          <w:sz w:val="20"/>
          <w:szCs w:val="20"/>
        </w:rPr>
        <w:t>..</w:t>
      </w:r>
      <w:r w:rsidR="00261E93">
        <w:rPr>
          <w:sz w:val="20"/>
          <w:szCs w:val="20"/>
        </w:rPr>
        <w:t>13</w:t>
      </w:r>
    </w:p>
    <w:p w:rsidR="00DC2CE7" w:rsidRPr="00BE13F6" w:rsidRDefault="00DC2CE7" w:rsidP="00415F84">
      <w:pPr>
        <w:spacing w:after="0"/>
        <w:rPr>
          <w:sz w:val="20"/>
          <w:szCs w:val="20"/>
        </w:rPr>
      </w:pPr>
      <w:r w:rsidRPr="00BE13F6">
        <w:rPr>
          <w:sz w:val="20"/>
          <w:szCs w:val="20"/>
        </w:rPr>
        <w:t>1.5.4.1.3. Peace and st</w:t>
      </w:r>
      <w:r w:rsidR="007516A4" w:rsidRPr="00BE13F6">
        <w:rPr>
          <w:sz w:val="20"/>
          <w:szCs w:val="20"/>
        </w:rPr>
        <w:t>ability.......................</w:t>
      </w:r>
      <w:r w:rsidRPr="00BE13F6">
        <w:rPr>
          <w:sz w:val="20"/>
          <w:szCs w:val="20"/>
        </w:rPr>
        <w:t>.........................................................</w:t>
      </w:r>
      <w:r w:rsidR="0083436F" w:rsidRPr="00BE13F6">
        <w:rPr>
          <w:sz w:val="20"/>
          <w:szCs w:val="20"/>
        </w:rPr>
        <w:t>..............................</w:t>
      </w:r>
      <w:r w:rsidR="00261E93">
        <w:rPr>
          <w:sz w:val="20"/>
          <w:szCs w:val="20"/>
        </w:rPr>
        <w:t>.............</w:t>
      </w:r>
      <w:r w:rsidR="0074060E">
        <w:rPr>
          <w:sz w:val="20"/>
          <w:szCs w:val="20"/>
        </w:rPr>
        <w:t>.</w:t>
      </w:r>
      <w:r w:rsidR="00561FD7">
        <w:rPr>
          <w:sz w:val="20"/>
          <w:szCs w:val="20"/>
        </w:rPr>
        <w:t>..</w:t>
      </w:r>
      <w:r w:rsidR="00261E93">
        <w:rPr>
          <w:sz w:val="20"/>
          <w:szCs w:val="20"/>
        </w:rPr>
        <w:t>14</w:t>
      </w:r>
    </w:p>
    <w:p w:rsidR="00DC2CE7" w:rsidRPr="00BE13F6" w:rsidRDefault="00DC2CE7" w:rsidP="00415F84">
      <w:pPr>
        <w:spacing w:after="0"/>
        <w:rPr>
          <w:sz w:val="20"/>
          <w:szCs w:val="20"/>
        </w:rPr>
      </w:pPr>
      <w:r w:rsidRPr="00BE13F6">
        <w:rPr>
          <w:sz w:val="20"/>
          <w:szCs w:val="20"/>
        </w:rPr>
        <w:t>1.5.4.1.4. Capacity of the state</w:t>
      </w:r>
      <w:r w:rsidR="007516A4" w:rsidRPr="00BE13F6">
        <w:rPr>
          <w:sz w:val="20"/>
          <w:szCs w:val="20"/>
        </w:rPr>
        <w:t>...</w:t>
      </w:r>
      <w:r w:rsidRPr="00BE13F6">
        <w:rPr>
          <w:sz w:val="20"/>
          <w:szCs w:val="20"/>
        </w:rPr>
        <w:t>.....</w:t>
      </w:r>
      <w:r w:rsidR="007516A4" w:rsidRPr="00BE13F6">
        <w:rPr>
          <w:sz w:val="20"/>
          <w:szCs w:val="20"/>
        </w:rPr>
        <w:t>....................</w:t>
      </w:r>
      <w:r w:rsidRPr="00BE13F6">
        <w:rPr>
          <w:sz w:val="20"/>
          <w:szCs w:val="20"/>
        </w:rPr>
        <w:t>....................................................</w:t>
      </w:r>
      <w:r w:rsidR="00261E93">
        <w:rPr>
          <w:sz w:val="20"/>
          <w:szCs w:val="20"/>
        </w:rPr>
        <w:t>........................................</w:t>
      </w:r>
      <w:r w:rsidR="0074060E">
        <w:rPr>
          <w:sz w:val="20"/>
          <w:szCs w:val="20"/>
        </w:rPr>
        <w:t>.</w:t>
      </w:r>
      <w:r w:rsidR="00561FD7">
        <w:rPr>
          <w:sz w:val="20"/>
          <w:szCs w:val="20"/>
        </w:rPr>
        <w:t>..</w:t>
      </w:r>
      <w:r w:rsidR="00261E93">
        <w:rPr>
          <w:sz w:val="20"/>
          <w:szCs w:val="20"/>
        </w:rPr>
        <w:t>14</w:t>
      </w:r>
    </w:p>
    <w:p w:rsidR="00DC2CE7" w:rsidRPr="00BE13F6" w:rsidRDefault="00DC2CE7" w:rsidP="00415F84">
      <w:pPr>
        <w:spacing w:after="0"/>
        <w:rPr>
          <w:sz w:val="20"/>
          <w:szCs w:val="20"/>
        </w:rPr>
      </w:pPr>
      <w:r w:rsidRPr="00BE13F6">
        <w:rPr>
          <w:sz w:val="20"/>
          <w:szCs w:val="20"/>
        </w:rPr>
        <w:t>1.5.4.2 Free State Growth and Development Strate</w:t>
      </w:r>
      <w:r w:rsidR="007516A4" w:rsidRPr="00BE13F6">
        <w:rPr>
          <w:sz w:val="20"/>
          <w:szCs w:val="20"/>
        </w:rPr>
        <w:t>gy...................</w:t>
      </w:r>
      <w:r w:rsidRPr="00BE13F6">
        <w:rPr>
          <w:sz w:val="20"/>
          <w:szCs w:val="20"/>
        </w:rPr>
        <w:t>..................................................</w:t>
      </w:r>
      <w:r w:rsidR="00FB5DEF">
        <w:rPr>
          <w:sz w:val="20"/>
          <w:szCs w:val="20"/>
        </w:rPr>
        <w:t>................</w:t>
      </w:r>
      <w:r w:rsidR="00561FD7">
        <w:rPr>
          <w:sz w:val="20"/>
          <w:szCs w:val="20"/>
        </w:rPr>
        <w:t>..</w:t>
      </w:r>
      <w:r w:rsidR="00261E93">
        <w:rPr>
          <w:sz w:val="20"/>
          <w:szCs w:val="20"/>
        </w:rPr>
        <w:t>14</w:t>
      </w:r>
    </w:p>
    <w:p w:rsidR="00DC2CE7" w:rsidRPr="00BE13F6" w:rsidRDefault="00DC2CE7" w:rsidP="00415F84">
      <w:pPr>
        <w:spacing w:after="0"/>
        <w:rPr>
          <w:sz w:val="20"/>
          <w:szCs w:val="20"/>
        </w:rPr>
      </w:pPr>
      <w:r w:rsidRPr="00BE13F6">
        <w:rPr>
          <w:sz w:val="20"/>
          <w:szCs w:val="20"/>
        </w:rPr>
        <w:t>2. Section B-Research, Information Collection and Ana</w:t>
      </w:r>
      <w:r w:rsidR="007516A4" w:rsidRPr="00BE13F6">
        <w:rPr>
          <w:sz w:val="20"/>
          <w:szCs w:val="20"/>
        </w:rPr>
        <w:t>lysis ................</w:t>
      </w:r>
      <w:r w:rsidRPr="00BE13F6">
        <w:rPr>
          <w:sz w:val="20"/>
          <w:szCs w:val="20"/>
        </w:rPr>
        <w:t>.............................</w:t>
      </w:r>
      <w:r w:rsidR="0083436F" w:rsidRPr="00BE13F6">
        <w:rPr>
          <w:sz w:val="20"/>
          <w:szCs w:val="20"/>
        </w:rPr>
        <w:t>..................</w:t>
      </w:r>
      <w:r w:rsidR="00FB5DEF">
        <w:rPr>
          <w:sz w:val="20"/>
          <w:szCs w:val="20"/>
        </w:rPr>
        <w:t>............</w:t>
      </w:r>
      <w:r w:rsidR="00561FD7">
        <w:rPr>
          <w:sz w:val="20"/>
          <w:szCs w:val="20"/>
        </w:rPr>
        <w:t>...</w:t>
      </w:r>
      <w:r w:rsidR="00261E93">
        <w:rPr>
          <w:sz w:val="20"/>
          <w:szCs w:val="20"/>
        </w:rPr>
        <w:t xml:space="preserve">15 </w:t>
      </w:r>
      <w:r w:rsidRPr="00BE13F6">
        <w:rPr>
          <w:sz w:val="20"/>
          <w:szCs w:val="20"/>
        </w:rPr>
        <w:t xml:space="preserve"> </w:t>
      </w:r>
    </w:p>
    <w:p w:rsidR="00DC2CE7" w:rsidRPr="00BE13F6" w:rsidRDefault="00261E93" w:rsidP="00415F84">
      <w:pPr>
        <w:spacing w:after="0"/>
        <w:rPr>
          <w:sz w:val="20"/>
          <w:szCs w:val="20"/>
        </w:rPr>
      </w:pPr>
      <w:r>
        <w:rPr>
          <w:sz w:val="20"/>
          <w:szCs w:val="20"/>
        </w:rPr>
        <w:t xml:space="preserve">2. Population </w:t>
      </w:r>
      <w:r w:rsidR="00DC2CE7" w:rsidRPr="00BE13F6">
        <w:rPr>
          <w:sz w:val="20"/>
          <w:szCs w:val="20"/>
        </w:rPr>
        <w:t xml:space="preserve"> .......................................</w:t>
      </w:r>
      <w:r w:rsidR="007516A4" w:rsidRPr="00BE13F6">
        <w:rPr>
          <w:sz w:val="20"/>
          <w:szCs w:val="20"/>
        </w:rPr>
        <w:t>................</w:t>
      </w:r>
      <w:r w:rsidR="00DC2CE7" w:rsidRPr="00BE13F6">
        <w:rPr>
          <w:sz w:val="20"/>
          <w:szCs w:val="20"/>
        </w:rPr>
        <w:t>.........................</w:t>
      </w:r>
      <w:r w:rsidR="00C91528" w:rsidRPr="00BE13F6">
        <w:rPr>
          <w:sz w:val="20"/>
          <w:szCs w:val="20"/>
        </w:rPr>
        <w:t>............................</w:t>
      </w:r>
      <w:r>
        <w:rPr>
          <w:sz w:val="20"/>
          <w:szCs w:val="20"/>
        </w:rPr>
        <w:t>........</w:t>
      </w:r>
      <w:r w:rsidR="00FB5DEF">
        <w:rPr>
          <w:sz w:val="20"/>
          <w:szCs w:val="20"/>
        </w:rPr>
        <w:t>..............................</w:t>
      </w:r>
      <w:r w:rsidR="00561FD7">
        <w:rPr>
          <w:sz w:val="20"/>
          <w:szCs w:val="20"/>
        </w:rPr>
        <w:t>...</w:t>
      </w:r>
      <w:r>
        <w:rPr>
          <w:sz w:val="20"/>
          <w:szCs w:val="20"/>
        </w:rPr>
        <w:t>15</w:t>
      </w:r>
      <w:r w:rsidR="00DC2CE7" w:rsidRPr="00BE13F6">
        <w:rPr>
          <w:sz w:val="20"/>
          <w:szCs w:val="20"/>
        </w:rPr>
        <w:t xml:space="preserve">   </w:t>
      </w:r>
    </w:p>
    <w:p w:rsidR="00DC2CE7" w:rsidRPr="00BE13F6" w:rsidRDefault="00261E93" w:rsidP="00415F84">
      <w:pPr>
        <w:spacing w:after="0"/>
        <w:rPr>
          <w:sz w:val="20"/>
          <w:szCs w:val="20"/>
        </w:rPr>
      </w:pPr>
      <w:r>
        <w:rPr>
          <w:sz w:val="20"/>
          <w:szCs w:val="20"/>
        </w:rPr>
        <w:t>2.1 Community survey</w:t>
      </w:r>
      <w:r w:rsidR="007516A4" w:rsidRPr="00BE13F6">
        <w:rPr>
          <w:sz w:val="20"/>
          <w:szCs w:val="20"/>
        </w:rPr>
        <w:t xml:space="preserve"> ..............</w:t>
      </w:r>
      <w:r w:rsidR="00DC2CE7" w:rsidRPr="00BE13F6">
        <w:rPr>
          <w:sz w:val="20"/>
          <w:szCs w:val="20"/>
        </w:rPr>
        <w:t>............................................................................</w:t>
      </w:r>
      <w:r w:rsidR="00C91528" w:rsidRPr="00BE13F6">
        <w:rPr>
          <w:sz w:val="20"/>
          <w:szCs w:val="20"/>
        </w:rPr>
        <w:t>..........................</w:t>
      </w:r>
      <w:r w:rsidR="00FB5DEF">
        <w:rPr>
          <w:sz w:val="20"/>
          <w:szCs w:val="20"/>
        </w:rPr>
        <w:t>................</w:t>
      </w:r>
      <w:r w:rsidR="00561FD7">
        <w:rPr>
          <w:sz w:val="20"/>
          <w:szCs w:val="20"/>
        </w:rPr>
        <w:t>...</w:t>
      </w:r>
      <w:r>
        <w:rPr>
          <w:sz w:val="20"/>
          <w:szCs w:val="20"/>
        </w:rPr>
        <w:t>15</w:t>
      </w:r>
      <w:r w:rsidR="00DC2CE7" w:rsidRPr="00BE13F6">
        <w:rPr>
          <w:sz w:val="20"/>
          <w:szCs w:val="20"/>
        </w:rPr>
        <w:t xml:space="preserve"> </w:t>
      </w:r>
    </w:p>
    <w:p w:rsidR="00DC2CE7" w:rsidRPr="00BE13F6" w:rsidRDefault="002E64CE" w:rsidP="00415F84">
      <w:pPr>
        <w:spacing w:after="0"/>
        <w:rPr>
          <w:sz w:val="20"/>
          <w:szCs w:val="20"/>
        </w:rPr>
      </w:pPr>
      <w:r>
        <w:rPr>
          <w:sz w:val="20"/>
          <w:szCs w:val="20"/>
        </w:rPr>
        <w:t>*</w:t>
      </w:r>
      <w:r w:rsidR="00261E93">
        <w:rPr>
          <w:sz w:val="20"/>
          <w:szCs w:val="20"/>
        </w:rPr>
        <w:t>2.2 distribution of population by functional</w:t>
      </w:r>
      <w:r w:rsidR="002346E0">
        <w:rPr>
          <w:sz w:val="20"/>
          <w:szCs w:val="20"/>
        </w:rPr>
        <w:t xml:space="preserve"> age group and gender</w:t>
      </w:r>
      <w:r w:rsidR="00DC2CE7" w:rsidRPr="00BE13F6">
        <w:rPr>
          <w:sz w:val="20"/>
          <w:szCs w:val="20"/>
        </w:rPr>
        <w:t>....</w:t>
      </w:r>
      <w:r w:rsidR="002346E0">
        <w:rPr>
          <w:sz w:val="20"/>
          <w:szCs w:val="20"/>
        </w:rPr>
        <w:t>.............</w:t>
      </w:r>
      <w:r w:rsidR="00DC2CE7" w:rsidRPr="00BE13F6">
        <w:rPr>
          <w:sz w:val="20"/>
          <w:szCs w:val="20"/>
        </w:rPr>
        <w:t>....................</w:t>
      </w:r>
      <w:r w:rsidR="00FB5DEF">
        <w:rPr>
          <w:sz w:val="20"/>
          <w:szCs w:val="20"/>
        </w:rPr>
        <w:t>...........................</w:t>
      </w:r>
      <w:r w:rsidR="00561FD7">
        <w:rPr>
          <w:sz w:val="20"/>
          <w:szCs w:val="20"/>
        </w:rPr>
        <w:t>...</w:t>
      </w:r>
      <w:r w:rsidR="002346E0">
        <w:rPr>
          <w:sz w:val="20"/>
          <w:szCs w:val="20"/>
        </w:rPr>
        <w:t>16</w:t>
      </w:r>
      <w:r w:rsidR="00DC2CE7" w:rsidRPr="00BE13F6">
        <w:rPr>
          <w:sz w:val="20"/>
          <w:szCs w:val="20"/>
        </w:rPr>
        <w:t xml:space="preserve"> </w:t>
      </w:r>
    </w:p>
    <w:p w:rsidR="00DC2CE7" w:rsidRPr="00BE13F6" w:rsidRDefault="002346E0" w:rsidP="00415F84">
      <w:pPr>
        <w:spacing w:after="0"/>
        <w:rPr>
          <w:sz w:val="20"/>
          <w:szCs w:val="20"/>
        </w:rPr>
      </w:pPr>
      <w:r>
        <w:rPr>
          <w:sz w:val="20"/>
          <w:szCs w:val="20"/>
        </w:rPr>
        <w:t>2.3 distribution of population by population group and gender</w:t>
      </w:r>
      <w:r w:rsidR="00930762" w:rsidRPr="00BE13F6">
        <w:rPr>
          <w:sz w:val="20"/>
          <w:szCs w:val="20"/>
        </w:rPr>
        <w:t>.</w:t>
      </w:r>
      <w:r w:rsidR="00DC2CE7" w:rsidRPr="00BE13F6">
        <w:rPr>
          <w:sz w:val="20"/>
          <w:szCs w:val="20"/>
        </w:rPr>
        <w:t>.......</w:t>
      </w:r>
      <w:r>
        <w:rPr>
          <w:sz w:val="20"/>
          <w:szCs w:val="20"/>
        </w:rPr>
        <w:t>............</w:t>
      </w:r>
      <w:r w:rsidR="00DC2CE7" w:rsidRPr="00BE13F6">
        <w:rPr>
          <w:sz w:val="20"/>
          <w:szCs w:val="20"/>
        </w:rPr>
        <w:t>.......................</w:t>
      </w:r>
      <w:r w:rsidR="00C91528" w:rsidRPr="00BE13F6">
        <w:rPr>
          <w:sz w:val="20"/>
          <w:szCs w:val="20"/>
        </w:rPr>
        <w:t>.......................</w:t>
      </w:r>
      <w:r w:rsidR="00FB5DEF">
        <w:rPr>
          <w:sz w:val="20"/>
          <w:szCs w:val="20"/>
        </w:rPr>
        <w:t>...</w:t>
      </w:r>
      <w:r w:rsidR="00561FD7">
        <w:rPr>
          <w:sz w:val="20"/>
          <w:szCs w:val="20"/>
        </w:rPr>
        <w:t>...</w:t>
      </w:r>
      <w:r>
        <w:rPr>
          <w:sz w:val="20"/>
          <w:szCs w:val="20"/>
        </w:rPr>
        <w:t>17</w:t>
      </w:r>
      <w:r w:rsidR="00DC2CE7" w:rsidRPr="00BE13F6">
        <w:rPr>
          <w:sz w:val="20"/>
          <w:szCs w:val="20"/>
        </w:rPr>
        <w:t xml:space="preserve"> </w:t>
      </w:r>
    </w:p>
    <w:p w:rsidR="00DC2CE7" w:rsidRPr="00BE13F6" w:rsidRDefault="002346E0" w:rsidP="00415F84">
      <w:pPr>
        <w:spacing w:after="0"/>
        <w:rPr>
          <w:sz w:val="20"/>
          <w:szCs w:val="20"/>
        </w:rPr>
      </w:pPr>
      <w:r>
        <w:rPr>
          <w:sz w:val="20"/>
          <w:szCs w:val="20"/>
        </w:rPr>
        <w:t>2.4 Socio-economic indicator ...............</w:t>
      </w:r>
      <w:r w:rsidR="00DC2CE7" w:rsidRPr="00BE13F6">
        <w:rPr>
          <w:sz w:val="20"/>
          <w:szCs w:val="20"/>
        </w:rPr>
        <w:t>.................................................................................</w:t>
      </w:r>
      <w:r w:rsidR="00C91528" w:rsidRPr="00BE13F6">
        <w:rPr>
          <w:sz w:val="20"/>
          <w:szCs w:val="20"/>
        </w:rPr>
        <w:t>......................</w:t>
      </w:r>
      <w:r w:rsidR="00FB5DEF">
        <w:rPr>
          <w:sz w:val="20"/>
          <w:szCs w:val="20"/>
        </w:rPr>
        <w:t>...</w:t>
      </w:r>
      <w:r w:rsidR="00561FD7">
        <w:rPr>
          <w:sz w:val="20"/>
          <w:szCs w:val="20"/>
        </w:rPr>
        <w:t>...</w:t>
      </w:r>
      <w:r w:rsidR="00FB372E">
        <w:rPr>
          <w:sz w:val="20"/>
          <w:szCs w:val="20"/>
        </w:rPr>
        <w:t>.</w:t>
      </w:r>
      <w:r>
        <w:rPr>
          <w:sz w:val="20"/>
          <w:szCs w:val="20"/>
        </w:rPr>
        <w:t xml:space="preserve">17 </w:t>
      </w:r>
      <w:r w:rsidR="00DC2CE7" w:rsidRPr="00BE13F6">
        <w:rPr>
          <w:sz w:val="20"/>
          <w:szCs w:val="20"/>
        </w:rPr>
        <w:t xml:space="preserve"> </w:t>
      </w:r>
    </w:p>
    <w:p w:rsidR="00DC2CE7" w:rsidRPr="00BE13F6" w:rsidRDefault="002346E0" w:rsidP="00415F84">
      <w:pPr>
        <w:spacing w:after="0"/>
        <w:rPr>
          <w:sz w:val="20"/>
          <w:szCs w:val="20"/>
        </w:rPr>
      </w:pPr>
      <w:r>
        <w:rPr>
          <w:sz w:val="20"/>
          <w:szCs w:val="20"/>
        </w:rPr>
        <w:t>2.5 Community survey 2016 education ..</w:t>
      </w:r>
      <w:r w:rsidR="00DC2CE7" w:rsidRPr="00BE13F6">
        <w:rPr>
          <w:sz w:val="20"/>
          <w:szCs w:val="20"/>
        </w:rPr>
        <w:t>..................................................................................</w:t>
      </w:r>
      <w:r w:rsidR="00C91528" w:rsidRPr="00BE13F6">
        <w:rPr>
          <w:sz w:val="20"/>
          <w:szCs w:val="20"/>
        </w:rPr>
        <w:t>...................</w:t>
      </w:r>
      <w:r w:rsidR="00FB5DEF">
        <w:rPr>
          <w:sz w:val="20"/>
          <w:szCs w:val="20"/>
        </w:rPr>
        <w:t>..</w:t>
      </w:r>
      <w:r w:rsidR="00C51DE4">
        <w:rPr>
          <w:sz w:val="20"/>
          <w:szCs w:val="20"/>
        </w:rPr>
        <w:t>.</w:t>
      </w:r>
      <w:r w:rsidR="00561FD7">
        <w:rPr>
          <w:sz w:val="20"/>
          <w:szCs w:val="20"/>
        </w:rPr>
        <w:t>...</w:t>
      </w:r>
      <w:r>
        <w:rPr>
          <w:sz w:val="20"/>
          <w:szCs w:val="20"/>
        </w:rPr>
        <w:t>19</w:t>
      </w:r>
      <w:r w:rsidR="00DC2CE7" w:rsidRPr="00BE13F6">
        <w:rPr>
          <w:sz w:val="20"/>
          <w:szCs w:val="20"/>
        </w:rPr>
        <w:t xml:space="preserve"> </w:t>
      </w:r>
    </w:p>
    <w:p w:rsidR="00DC2CE7" w:rsidRPr="00BE13F6" w:rsidRDefault="002346E0" w:rsidP="00415F84">
      <w:pPr>
        <w:spacing w:after="0"/>
        <w:rPr>
          <w:sz w:val="20"/>
          <w:szCs w:val="20"/>
        </w:rPr>
      </w:pPr>
      <w:r>
        <w:rPr>
          <w:sz w:val="20"/>
          <w:szCs w:val="20"/>
        </w:rPr>
        <w:t>2.6 Household distribution by municipality</w:t>
      </w:r>
      <w:r w:rsidR="00930762" w:rsidRPr="00BE13F6">
        <w:rPr>
          <w:sz w:val="20"/>
          <w:szCs w:val="20"/>
        </w:rPr>
        <w:t>.</w:t>
      </w:r>
      <w:r>
        <w:rPr>
          <w:sz w:val="20"/>
          <w:szCs w:val="20"/>
        </w:rPr>
        <w:t>.........</w:t>
      </w:r>
      <w:r w:rsidR="00DC2CE7" w:rsidRPr="00BE13F6">
        <w:rPr>
          <w:sz w:val="20"/>
          <w:szCs w:val="20"/>
        </w:rPr>
        <w:t>......................................................................</w:t>
      </w:r>
      <w:r w:rsidR="00C91528" w:rsidRPr="00BE13F6">
        <w:rPr>
          <w:sz w:val="20"/>
          <w:szCs w:val="20"/>
        </w:rPr>
        <w:t>.................</w:t>
      </w:r>
      <w:r w:rsidR="00FB5DEF">
        <w:rPr>
          <w:sz w:val="20"/>
          <w:szCs w:val="20"/>
        </w:rPr>
        <w:t>..</w:t>
      </w:r>
      <w:r w:rsidR="00C51DE4">
        <w:rPr>
          <w:sz w:val="20"/>
          <w:szCs w:val="20"/>
        </w:rPr>
        <w:t>.</w:t>
      </w:r>
      <w:r w:rsidR="00561FD7">
        <w:rPr>
          <w:sz w:val="20"/>
          <w:szCs w:val="20"/>
        </w:rPr>
        <w:t>...</w:t>
      </w:r>
      <w:r w:rsidR="00FB372E">
        <w:rPr>
          <w:sz w:val="20"/>
          <w:szCs w:val="20"/>
        </w:rPr>
        <w:t>.</w:t>
      </w:r>
      <w:r w:rsidR="00F959FC">
        <w:rPr>
          <w:sz w:val="20"/>
          <w:szCs w:val="20"/>
        </w:rPr>
        <w:t>19</w:t>
      </w:r>
      <w:r w:rsidR="00DC2CE7" w:rsidRPr="00BE13F6">
        <w:rPr>
          <w:sz w:val="20"/>
          <w:szCs w:val="20"/>
        </w:rPr>
        <w:t xml:space="preserve"> </w:t>
      </w:r>
    </w:p>
    <w:p w:rsidR="00DC2CE7" w:rsidRPr="00BE13F6" w:rsidRDefault="00F959FC" w:rsidP="00415F84">
      <w:pPr>
        <w:spacing w:after="0"/>
        <w:rPr>
          <w:sz w:val="20"/>
          <w:szCs w:val="20"/>
        </w:rPr>
      </w:pPr>
      <w:r>
        <w:rPr>
          <w:sz w:val="20"/>
          <w:szCs w:val="20"/>
        </w:rPr>
        <w:t>2.7 distribution of household by type of dwelling in  Tokologo…..</w:t>
      </w:r>
      <w:r w:rsidR="00DC2CE7" w:rsidRPr="00BE13F6">
        <w:rPr>
          <w:sz w:val="20"/>
          <w:szCs w:val="20"/>
        </w:rPr>
        <w:t>.............................................</w:t>
      </w:r>
      <w:r w:rsidR="00C91528" w:rsidRPr="00BE13F6">
        <w:rPr>
          <w:sz w:val="20"/>
          <w:szCs w:val="20"/>
        </w:rPr>
        <w:t>.................</w:t>
      </w:r>
      <w:r w:rsidR="00FB5DEF">
        <w:rPr>
          <w:sz w:val="20"/>
          <w:szCs w:val="20"/>
        </w:rPr>
        <w:t>..</w:t>
      </w:r>
      <w:r w:rsidR="00C51DE4">
        <w:rPr>
          <w:sz w:val="20"/>
          <w:szCs w:val="20"/>
        </w:rPr>
        <w:t>.</w:t>
      </w:r>
      <w:r w:rsidR="00561FD7">
        <w:rPr>
          <w:sz w:val="20"/>
          <w:szCs w:val="20"/>
        </w:rPr>
        <w:t>...</w:t>
      </w:r>
      <w:r w:rsidR="00FB372E">
        <w:rPr>
          <w:sz w:val="20"/>
          <w:szCs w:val="20"/>
        </w:rPr>
        <w:t>.</w:t>
      </w:r>
      <w:r>
        <w:rPr>
          <w:sz w:val="20"/>
          <w:szCs w:val="20"/>
        </w:rPr>
        <w:t>19</w:t>
      </w:r>
      <w:r w:rsidR="00DC2CE7" w:rsidRPr="00BE13F6">
        <w:rPr>
          <w:sz w:val="20"/>
          <w:szCs w:val="20"/>
        </w:rPr>
        <w:t xml:space="preserve"> </w:t>
      </w:r>
    </w:p>
    <w:p w:rsidR="00DC2CE7" w:rsidRPr="00BE13F6" w:rsidRDefault="00F959FC" w:rsidP="00415F84">
      <w:pPr>
        <w:spacing w:after="0"/>
        <w:rPr>
          <w:sz w:val="20"/>
          <w:szCs w:val="20"/>
        </w:rPr>
      </w:pPr>
      <w:r>
        <w:rPr>
          <w:sz w:val="20"/>
          <w:szCs w:val="20"/>
        </w:rPr>
        <w:t>2.8 household having access to piped (tap) water…..</w:t>
      </w:r>
      <w:r w:rsidR="00930762" w:rsidRPr="00BE13F6">
        <w:rPr>
          <w:sz w:val="20"/>
          <w:szCs w:val="20"/>
        </w:rPr>
        <w:t>...</w:t>
      </w:r>
      <w:r w:rsidR="00DC2CE7" w:rsidRPr="00BE13F6">
        <w:rPr>
          <w:sz w:val="20"/>
          <w:szCs w:val="20"/>
        </w:rPr>
        <w:t>..............................................................</w:t>
      </w:r>
      <w:r w:rsidR="00C91528" w:rsidRPr="00BE13F6">
        <w:rPr>
          <w:sz w:val="20"/>
          <w:szCs w:val="20"/>
        </w:rPr>
        <w:t>................</w:t>
      </w:r>
      <w:r w:rsidR="00FB5DEF">
        <w:rPr>
          <w:sz w:val="20"/>
          <w:szCs w:val="20"/>
        </w:rPr>
        <w:t>...</w:t>
      </w:r>
      <w:r w:rsidR="00C51DE4">
        <w:rPr>
          <w:sz w:val="20"/>
          <w:szCs w:val="20"/>
        </w:rPr>
        <w:t>.</w:t>
      </w:r>
      <w:r w:rsidR="00561FD7">
        <w:rPr>
          <w:sz w:val="20"/>
          <w:szCs w:val="20"/>
        </w:rPr>
        <w:t>...</w:t>
      </w:r>
      <w:r>
        <w:rPr>
          <w:sz w:val="20"/>
          <w:szCs w:val="20"/>
        </w:rPr>
        <w:t>21</w:t>
      </w:r>
      <w:r w:rsidR="00DC2CE7" w:rsidRPr="00BE13F6">
        <w:rPr>
          <w:sz w:val="20"/>
          <w:szCs w:val="20"/>
        </w:rPr>
        <w:t xml:space="preserve"> </w:t>
      </w:r>
    </w:p>
    <w:p w:rsidR="00DC2CE7" w:rsidRPr="00BE13F6" w:rsidRDefault="00F959FC" w:rsidP="00415F84">
      <w:pPr>
        <w:spacing w:after="0"/>
        <w:rPr>
          <w:sz w:val="20"/>
          <w:szCs w:val="20"/>
        </w:rPr>
      </w:pPr>
      <w:r>
        <w:rPr>
          <w:sz w:val="20"/>
          <w:szCs w:val="20"/>
        </w:rPr>
        <w:t>2.9 Distribution of household by type of toilet facilities………………..</w:t>
      </w:r>
      <w:r w:rsidR="00DC2CE7" w:rsidRPr="00BE13F6">
        <w:rPr>
          <w:sz w:val="20"/>
          <w:szCs w:val="20"/>
        </w:rPr>
        <w:t>........................................</w:t>
      </w:r>
      <w:r w:rsidR="00C91528" w:rsidRPr="00BE13F6">
        <w:rPr>
          <w:sz w:val="20"/>
          <w:szCs w:val="20"/>
        </w:rPr>
        <w:t>...............</w:t>
      </w:r>
      <w:r w:rsidR="00FB5DEF">
        <w:rPr>
          <w:sz w:val="20"/>
          <w:szCs w:val="20"/>
        </w:rPr>
        <w:t>..</w:t>
      </w:r>
      <w:r w:rsidR="00561FD7">
        <w:rPr>
          <w:sz w:val="20"/>
          <w:szCs w:val="20"/>
        </w:rPr>
        <w:t>...</w:t>
      </w:r>
      <w:r>
        <w:rPr>
          <w:sz w:val="20"/>
          <w:szCs w:val="20"/>
        </w:rPr>
        <w:t xml:space="preserve"> </w:t>
      </w:r>
      <w:r w:rsidR="00FB372E">
        <w:rPr>
          <w:sz w:val="20"/>
          <w:szCs w:val="20"/>
        </w:rPr>
        <w:t>…..</w:t>
      </w:r>
      <w:r>
        <w:rPr>
          <w:sz w:val="20"/>
          <w:szCs w:val="20"/>
        </w:rPr>
        <w:t>21</w:t>
      </w:r>
    </w:p>
    <w:p w:rsidR="00DC2CE7" w:rsidRPr="00BE13F6" w:rsidRDefault="00F959FC" w:rsidP="00415F84">
      <w:pPr>
        <w:spacing w:after="0"/>
        <w:rPr>
          <w:sz w:val="20"/>
          <w:szCs w:val="20"/>
        </w:rPr>
      </w:pPr>
      <w:r>
        <w:rPr>
          <w:sz w:val="20"/>
          <w:szCs w:val="20"/>
        </w:rPr>
        <w:t>2.10 Type of refuse removal in Tokologo…………………..</w:t>
      </w:r>
      <w:r w:rsidR="00DC2CE7" w:rsidRPr="00BE13F6">
        <w:rPr>
          <w:sz w:val="20"/>
          <w:szCs w:val="20"/>
        </w:rPr>
        <w:t>.............................................................</w:t>
      </w:r>
      <w:r w:rsidR="00C91528" w:rsidRPr="00BE13F6">
        <w:rPr>
          <w:sz w:val="20"/>
          <w:szCs w:val="20"/>
        </w:rPr>
        <w:t>..............</w:t>
      </w:r>
      <w:r w:rsidR="00FB5DEF">
        <w:rPr>
          <w:sz w:val="20"/>
          <w:szCs w:val="20"/>
        </w:rPr>
        <w:t>..</w:t>
      </w:r>
      <w:r w:rsidR="00561FD7">
        <w:rPr>
          <w:sz w:val="20"/>
          <w:szCs w:val="20"/>
        </w:rPr>
        <w:t>...</w:t>
      </w:r>
      <w:r w:rsidR="00FB372E">
        <w:rPr>
          <w:sz w:val="20"/>
          <w:szCs w:val="20"/>
        </w:rPr>
        <w:t>.....</w:t>
      </w:r>
      <w:r>
        <w:rPr>
          <w:sz w:val="20"/>
          <w:szCs w:val="20"/>
        </w:rPr>
        <w:t xml:space="preserve"> 22</w:t>
      </w:r>
      <w:r w:rsidR="00DC2CE7" w:rsidRPr="00BE13F6">
        <w:rPr>
          <w:sz w:val="20"/>
          <w:szCs w:val="20"/>
        </w:rPr>
        <w:t xml:space="preserve"> </w:t>
      </w:r>
    </w:p>
    <w:p w:rsidR="00DC2CE7" w:rsidRPr="00BE13F6" w:rsidRDefault="00F959FC" w:rsidP="00415F84">
      <w:pPr>
        <w:spacing w:after="0"/>
        <w:rPr>
          <w:sz w:val="20"/>
          <w:szCs w:val="20"/>
        </w:rPr>
      </w:pPr>
      <w:r>
        <w:rPr>
          <w:sz w:val="20"/>
          <w:szCs w:val="20"/>
        </w:rPr>
        <w:t>2.11 Situation analysis…………………..</w:t>
      </w:r>
      <w:r w:rsidR="00DC2CE7" w:rsidRPr="00BE13F6">
        <w:rPr>
          <w:sz w:val="20"/>
          <w:szCs w:val="20"/>
        </w:rPr>
        <w:t>.................</w:t>
      </w:r>
      <w:r w:rsidR="00930762" w:rsidRPr="00BE13F6">
        <w:rPr>
          <w:sz w:val="20"/>
          <w:szCs w:val="20"/>
        </w:rPr>
        <w:t>.</w:t>
      </w:r>
      <w:r w:rsidR="00DC2CE7" w:rsidRPr="00BE13F6">
        <w:rPr>
          <w:sz w:val="20"/>
          <w:szCs w:val="20"/>
        </w:rPr>
        <w:t>.........................................................................</w:t>
      </w:r>
      <w:r w:rsidR="00C91528" w:rsidRPr="00BE13F6">
        <w:rPr>
          <w:sz w:val="20"/>
          <w:szCs w:val="20"/>
        </w:rPr>
        <w:t>.............</w:t>
      </w:r>
      <w:r w:rsidR="00FB5DEF">
        <w:rPr>
          <w:sz w:val="20"/>
          <w:szCs w:val="20"/>
        </w:rPr>
        <w:t>..</w:t>
      </w:r>
      <w:r w:rsidR="00561FD7">
        <w:rPr>
          <w:sz w:val="20"/>
          <w:szCs w:val="20"/>
        </w:rPr>
        <w:t>..</w:t>
      </w:r>
      <w:r w:rsidR="00FB372E">
        <w:rPr>
          <w:sz w:val="20"/>
          <w:szCs w:val="20"/>
        </w:rPr>
        <w:t>…….</w:t>
      </w:r>
      <w:r>
        <w:rPr>
          <w:sz w:val="20"/>
          <w:szCs w:val="20"/>
        </w:rPr>
        <w:t>22</w:t>
      </w:r>
      <w:r w:rsidR="00DC2CE7" w:rsidRPr="00BE13F6">
        <w:rPr>
          <w:sz w:val="20"/>
          <w:szCs w:val="20"/>
        </w:rPr>
        <w:t xml:space="preserve"> </w:t>
      </w:r>
    </w:p>
    <w:p w:rsidR="00DC2CE7" w:rsidRPr="00BE13F6" w:rsidRDefault="00930762" w:rsidP="00415F84">
      <w:pPr>
        <w:spacing w:after="0"/>
        <w:rPr>
          <w:sz w:val="20"/>
          <w:szCs w:val="20"/>
        </w:rPr>
      </w:pPr>
      <w:r w:rsidRPr="00BE13F6">
        <w:rPr>
          <w:sz w:val="20"/>
          <w:szCs w:val="20"/>
        </w:rPr>
        <w:t>2.</w:t>
      </w:r>
      <w:r w:rsidR="00F959FC">
        <w:rPr>
          <w:sz w:val="20"/>
          <w:szCs w:val="20"/>
        </w:rPr>
        <w:t>11.1 Spatial planning and land use management.</w:t>
      </w:r>
      <w:r w:rsidR="00DC2CE7" w:rsidRPr="00BE13F6">
        <w:rPr>
          <w:sz w:val="20"/>
          <w:szCs w:val="20"/>
        </w:rPr>
        <w:t>..................................................................</w:t>
      </w:r>
      <w:r w:rsidR="00C91528" w:rsidRPr="00BE13F6">
        <w:rPr>
          <w:sz w:val="20"/>
          <w:szCs w:val="20"/>
        </w:rPr>
        <w:t>.............</w:t>
      </w:r>
      <w:r w:rsidR="0074060E">
        <w:rPr>
          <w:sz w:val="20"/>
          <w:szCs w:val="20"/>
        </w:rPr>
        <w:t>...</w:t>
      </w:r>
      <w:r w:rsidR="00561FD7">
        <w:rPr>
          <w:sz w:val="20"/>
          <w:szCs w:val="20"/>
        </w:rPr>
        <w:t>..</w:t>
      </w:r>
      <w:r w:rsidR="00FB372E">
        <w:rPr>
          <w:sz w:val="20"/>
          <w:szCs w:val="20"/>
        </w:rPr>
        <w:t>.....</w:t>
      </w:r>
      <w:r w:rsidR="00561FD7">
        <w:rPr>
          <w:sz w:val="20"/>
          <w:szCs w:val="20"/>
        </w:rPr>
        <w:t xml:space="preserve"> </w:t>
      </w:r>
      <w:r w:rsidR="00F959FC">
        <w:rPr>
          <w:sz w:val="20"/>
          <w:szCs w:val="20"/>
        </w:rPr>
        <w:t>22</w:t>
      </w:r>
    </w:p>
    <w:p w:rsidR="00DC2CE7" w:rsidRPr="00BE13F6" w:rsidRDefault="007F7A05" w:rsidP="00415F84">
      <w:pPr>
        <w:spacing w:after="0"/>
        <w:rPr>
          <w:sz w:val="20"/>
          <w:szCs w:val="20"/>
        </w:rPr>
      </w:pPr>
      <w:r>
        <w:rPr>
          <w:sz w:val="20"/>
          <w:szCs w:val="20"/>
        </w:rPr>
        <w:t>2.12 Service delivery and infrastructure development...</w:t>
      </w:r>
      <w:r w:rsidR="00DC2CE7" w:rsidRPr="00BE13F6">
        <w:rPr>
          <w:sz w:val="20"/>
          <w:szCs w:val="20"/>
        </w:rPr>
        <w:t>............................................................</w:t>
      </w:r>
      <w:r w:rsidR="00C91528" w:rsidRPr="00BE13F6">
        <w:rPr>
          <w:sz w:val="20"/>
          <w:szCs w:val="20"/>
        </w:rPr>
        <w:t>...........</w:t>
      </w:r>
      <w:r>
        <w:rPr>
          <w:sz w:val="20"/>
          <w:szCs w:val="20"/>
        </w:rPr>
        <w:t>.</w:t>
      </w:r>
      <w:r w:rsidR="00FB5DEF">
        <w:rPr>
          <w:sz w:val="20"/>
          <w:szCs w:val="20"/>
        </w:rPr>
        <w:t>..</w:t>
      </w:r>
      <w:r w:rsidR="00561FD7">
        <w:rPr>
          <w:sz w:val="20"/>
          <w:szCs w:val="20"/>
        </w:rPr>
        <w:t>...</w:t>
      </w:r>
      <w:r w:rsidR="00FB372E">
        <w:rPr>
          <w:sz w:val="20"/>
          <w:szCs w:val="20"/>
        </w:rPr>
        <w:t>.....</w:t>
      </w:r>
      <w:r>
        <w:rPr>
          <w:sz w:val="20"/>
          <w:szCs w:val="20"/>
        </w:rPr>
        <w:t>23</w:t>
      </w:r>
    </w:p>
    <w:p w:rsidR="00DC2CE7" w:rsidRPr="00BE13F6" w:rsidRDefault="007F7A05" w:rsidP="00415F84">
      <w:pPr>
        <w:spacing w:after="0"/>
        <w:rPr>
          <w:sz w:val="20"/>
          <w:szCs w:val="20"/>
        </w:rPr>
      </w:pPr>
      <w:r>
        <w:rPr>
          <w:sz w:val="20"/>
          <w:szCs w:val="20"/>
        </w:rPr>
        <w:t>2.12.1 Water provision……………………………….</w:t>
      </w:r>
      <w:r w:rsidR="00DC2CE7" w:rsidRPr="00BE13F6">
        <w:rPr>
          <w:sz w:val="20"/>
          <w:szCs w:val="20"/>
        </w:rPr>
        <w:t>.......</w:t>
      </w:r>
      <w:r w:rsidR="00930762" w:rsidRPr="00BE13F6">
        <w:rPr>
          <w:sz w:val="20"/>
          <w:szCs w:val="20"/>
        </w:rPr>
        <w:t>..</w:t>
      </w:r>
      <w:r w:rsidR="00DC2CE7" w:rsidRPr="00BE13F6">
        <w:rPr>
          <w:sz w:val="20"/>
          <w:szCs w:val="20"/>
        </w:rPr>
        <w:t>....................................................................</w:t>
      </w:r>
      <w:r w:rsidR="00C91528" w:rsidRPr="00BE13F6">
        <w:rPr>
          <w:sz w:val="20"/>
          <w:szCs w:val="20"/>
        </w:rPr>
        <w:t>............</w:t>
      </w:r>
      <w:r>
        <w:rPr>
          <w:sz w:val="20"/>
          <w:szCs w:val="20"/>
        </w:rPr>
        <w:t>.</w:t>
      </w:r>
      <w:r w:rsidR="00FB5DEF">
        <w:rPr>
          <w:sz w:val="20"/>
          <w:szCs w:val="20"/>
        </w:rPr>
        <w:t>..</w:t>
      </w:r>
      <w:r w:rsidR="00561FD7">
        <w:rPr>
          <w:sz w:val="20"/>
          <w:szCs w:val="20"/>
        </w:rPr>
        <w:t>...</w:t>
      </w:r>
      <w:r w:rsidR="00FB372E">
        <w:rPr>
          <w:sz w:val="20"/>
          <w:szCs w:val="20"/>
        </w:rPr>
        <w:t>.....</w:t>
      </w:r>
      <w:r>
        <w:rPr>
          <w:sz w:val="20"/>
          <w:szCs w:val="20"/>
        </w:rPr>
        <w:t>23</w:t>
      </w:r>
    </w:p>
    <w:p w:rsidR="00DC2CE7" w:rsidRPr="00BE13F6" w:rsidRDefault="007F7A05" w:rsidP="00415F84">
      <w:pPr>
        <w:spacing w:after="0"/>
        <w:rPr>
          <w:sz w:val="20"/>
          <w:szCs w:val="20"/>
        </w:rPr>
      </w:pPr>
      <w:r>
        <w:rPr>
          <w:sz w:val="20"/>
          <w:szCs w:val="20"/>
        </w:rPr>
        <w:t>2.13 Associated services……………………………..</w:t>
      </w:r>
      <w:r w:rsidR="00DC2CE7" w:rsidRPr="00BE13F6">
        <w:rPr>
          <w:sz w:val="20"/>
          <w:szCs w:val="20"/>
        </w:rPr>
        <w:t xml:space="preserve"> .......</w:t>
      </w:r>
      <w:r w:rsidR="00930762" w:rsidRPr="00BE13F6">
        <w:rPr>
          <w:sz w:val="20"/>
          <w:szCs w:val="20"/>
        </w:rPr>
        <w:t>...</w:t>
      </w:r>
      <w:r w:rsidR="00DC2CE7" w:rsidRPr="00BE13F6">
        <w:rPr>
          <w:sz w:val="20"/>
          <w:szCs w:val="20"/>
        </w:rPr>
        <w:t>...................................................................</w:t>
      </w:r>
      <w:r w:rsidR="00C91528" w:rsidRPr="00BE13F6">
        <w:rPr>
          <w:sz w:val="20"/>
          <w:szCs w:val="20"/>
        </w:rPr>
        <w:t>...........</w:t>
      </w:r>
      <w:r w:rsidR="00FB5DEF">
        <w:rPr>
          <w:sz w:val="20"/>
          <w:szCs w:val="20"/>
        </w:rPr>
        <w:t>..</w:t>
      </w:r>
      <w:r w:rsidR="00561FD7">
        <w:rPr>
          <w:sz w:val="20"/>
          <w:szCs w:val="20"/>
        </w:rPr>
        <w:t>...</w:t>
      </w:r>
      <w:r w:rsidR="00FB372E">
        <w:rPr>
          <w:sz w:val="20"/>
          <w:szCs w:val="20"/>
        </w:rPr>
        <w:t>.....</w:t>
      </w:r>
      <w:r w:rsidR="00560684">
        <w:rPr>
          <w:sz w:val="20"/>
          <w:szCs w:val="20"/>
        </w:rPr>
        <w:t>.</w:t>
      </w:r>
      <w:r>
        <w:rPr>
          <w:sz w:val="20"/>
          <w:szCs w:val="20"/>
        </w:rPr>
        <w:t>24</w:t>
      </w:r>
    </w:p>
    <w:p w:rsidR="00DC2CE7" w:rsidRPr="00BE13F6" w:rsidRDefault="007F7A05" w:rsidP="00415F84">
      <w:pPr>
        <w:spacing w:after="0"/>
        <w:rPr>
          <w:sz w:val="20"/>
          <w:szCs w:val="20"/>
        </w:rPr>
      </w:pPr>
      <w:r>
        <w:rPr>
          <w:sz w:val="20"/>
          <w:szCs w:val="20"/>
        </w:rPr>
        <w:t>2.14 Sanitation provision……….</w:t>
      </w:r>
      <w:r w:rsidR="00DC2CE7" w:rsidRPr="00BE13F6">
        <w:rPr>
          <w:sz w:val="20"/>
          <w:szCs w:val="20"/>
        </w:rPr>
        <w:t>...............</w:t>
      </w:r>
      <w:r w:rsidR="00930762" w:rsidRPr="00BE13F6">
        <w:rPr>
          <w:sz w:val="20"/>
          <w:szCs w:val="20"/>
        </w:rPr>
        <w:t>....</w:t>
      </w:r>
      <w:r w:rsidR="00DC2CE7" w:rsidRPr="00BE13F6">
        <w:rPr>
          <w:sz w:val="20"/>
          <w:szCs w:val="20"/>
        </w:rPr>
        <w:t>...................................................................................</w:t>
      </w:r>
      <w:r w:rsidR="00C91528" w:rsidRPr="00BE13F6">
        <w:rPr>
          <w:sz w:val="20"/>
          <w:szCs w:val="20"/>
        </w:rPr>
        <w:t>.........</w:t>
      </w:r>
      <w:r w:rsidR="00FB5DEF">
        <w:rPr>
          <w:sz w:val="20"/>
          <w:szCs w:val="20"/>
        </w:rPr>
        <w:t>.</w:t>
      </w:r>
      <w:r w:rsidR="00561FD7">
        <w:rPr>
          <w:sz w:val="20"/>
          <w:szCs w:val="20"/>
        </w:rPr>
        <w:t>...</w:t>
      </w:r>
      <w:r w:rsidR="00FB372E">
        <w:rPr>
          <w:sz w:val="20"/>
          <w:szCs w:val="20"/>
        </w:rPr>
        <w:t>.....</w:t>
      </w:r>
      <w:r w:rsidR="00560684">
        <w:rPr>
          <w:sz w:val="20"/>
          <w:szCs w:val="20"/>
        </w:rPr>
        <w:t>.</w:t>
      </w:r>
      <w:r>
        <w:rPr>
          <w:sz w:val="20"/>
          <w:szCs w:val="20"/>
        </w:rPr>
        <w:t>24</w:t>
      </w:r>
    </w:p>
    <w:p w:rsidR="00DC2CE7" w:rsidRPr="00BE13F6" w:rsidRDefault="00DC2CE7" w:rsidP="00415F84">
      <w:pPr>
        <w:spacing w:after="0"/>
        <w:rPr>
          <w:sz w:val="20"/>
          <w:szCs w:val="20"/>
        </w:rPr>
      </w:pPr>
      <w:r w:rsidRPr="00BE13F6">
        <w:rPr>
          <w:sz w:val="20"/>
          <w:szCs w:val="20"/>
        </w:rPr>
        <w:t>2</w:t>
      </w:r>
      <w:r w:rsidR="007F7A05">
        <w:rPr>
          <w:sz w:val="20"/>
          <w:szCs w:val="20"/>
        </w:rPr>
        <w:t>.14.1 Free basic sanitation.………….</w:t>
      </w:r>
      <w:r w:rsidRPr="00BE13F6">
        <w:rPr>
          <w:sz w:val="20"/>
          <w:szCs w:val="20"/>
        </w:rPr>
        <w:t>......</w:t>
      </w:r>
      <w:r w:rsidR="00930762" w:rsidRPr="00BE13F6">
        <w:rPr>
          <w:sz w:val="20"/>
          <w:szCs w:val="20"/>
        </w:rPr>
        <w:t>....</w:t>
      </w:r>
      <w:r w:rsidRPr="00BE13F6">
        <w:rPr>
          <w:sz w:val="20"/>
          <w:szCs w:val="20"/>
        </w:rPr>
        <w:t>....................................................................................</w:t>
      </w:r>
      <w:r w:rsidR="00C91528" w:rsidRPr="00BE13F6">
        <w:rPr>
          <w:sz w:val="20"/>
          <w:szCs w:val="20"/>
        </w:rPr>
        <w:t>.........</w:t>
      </w:r>
      <w:r w:rsidR="00FB5DEF">
        <w:rPr>
          <w:sz w:val="20"/>
          <w:szCs w:val="20"/>
        </w:rPr>
        <w:t>.</w:t>
      </w:r>
      <w:r w:rsidR="00561FD7">
        <w:rPr>
          <w:sz w:val="20"/>
          <w:szCs w:val="20"/>
        </w:rPr>
        <w:t>...</w:t>
      </w:r>
      <w:r w:rsidR="00FB5DEF">
        <w:rPr>
          <w:sz w:val="20"/>
          <w:szCs w:val="20"/>
        </w:rPr>
        <w:t>.</w:t>
      </w:r>
      <w:r w:rsidR="00FB372E">
        <w:rPr>
          <w:sz w:val="20"/>
          <w:szCs w:val="20"/>
        </w:rPr>
        <w:t>...</w:t>
      </w:r>
      <w:r w:rsidR="00393109">
        <w:rPr>
          <w:sz w:val="20"/>
          <w:szCs w:val="20"/>
        </w:rPr>
        <w:t>.</w:t>
      </w:r>
      <w:r w:rsidR="00FB372E">
        <w:rPr>
          <w:sz w:val="20"/>
          <w:szCs w:val="20"/>
        </w:rPr>
        <w:t>.</w:t>
      </w:r>
      <w:r w:rsidR="007F7A05">
        <w:rPr>
          <w:sz w:val="20"/>
          <w:szCs w:val="20"/>
        </w:rPr>
        <w:t>25</w:t>
      </w:r>
      <w:r w:rsidRPr="00BE13F6">
        <w:rPr>
          <w:sz w:val="20"/>
          <w:szCs w:val="20"/>
        </w:rPr>
        <w:t xml:space="preserve"> </w:t>
      </w:r>
    </w:p>
    <w:p w:rsidR="00DC2CE7" w:rsidRPr="00BE13F6" w:rsidRDefault="007F7A05" w:rsidP="00415F84">
      <w:pPr>
        <w:spacing w:after="0"/>
        <w:rPr>
          <w:sz w:val="20"/>
          <w:szCs w:val="20"/>
        </w:rPr>
      </w:pPr>
      <w:r>
        <w:rPr>
          <w:sz w:val="20"/>
          <w:szCs w:val="20"/>
        </w:rPr>
        <w:t>2.14.2 Sanitation implantation plan……….</w:t>
      </w:r>
      <w:r w:rsidR="00930762" w:rsidRPr="00BE13F6">
        <w:rPr>
          <w:sz w:val="20"/>
          <w:szCs w:val="20"/>
        </w:rPr>
        <w:t>...................</w:t>
      </w:r>
      <w:r w:rsidR="00DC2CE7" w:rsidRPr="00BE13F6">
        <w:rPr>
          <w:sz w:val="20"/>
          <w:szCs w:val="20"/>
        </w:rPr>
        <w:t>.................................................................</w:t>
      </w:r>
      <w:r w:rsidR="00C91528" w:rsidRPr="00BE13F6">
        <w:rPr>
          <w:sz w:val="20"/>
          <w:szCs w:val="20"/>
        </w:rPr>
        <w:t>.........</w:t>
      </w:r>
      <w:r w:rsidR="00FB5DEF">
        <w:rPr>
          <w:sz w:val="20"/>
          <w:szCs w:val="20"/>
        </w:rPr>
        <w:t>...</w:t>
      </w:r>
      <w:r w:rsidR="00FB372E">
        <w:rPr>
          <w:sz w:val="20"/>
          <w:szCs w:val="20"/>
        </w:rPr>
        <w:t>.......</w:t>
      </w:r>
      <w:r w:rsidR="00393109">
        <w:rPr>
          <w:sz w:val="20"/>
          <w:szCs w:val="20"/>
        </w:rPr>
        <w:t>.</w:t>
      </w:r>
      <w:r>
        <w:rPr>
          <w:sz w:val="20"/>
          <w:szCs w:val="20"/>
        </w:rPr>
        <w:t>25</w:t>
      </w:r>
      <w:r w:rsidR="00DC2CE7" w:rsidRPr="00BE13F6">
        <w:rPr>
          <w:sz w:val="20"/>
          <w:szCs w:val="20"/>
        </w:rPr>
        <w:t xml:space="preserve"> </w:t>
      </w:r>
    </w:p>
    <w:p w:rsidR="00DC2CE7" w:rsidRPr="00BE13F6" w:rsidRDefault="00DC2CE7" w:rsidP="00415F84">
      <w:pPr>
        <w:spacing w:after="0"/>
        <w:rPr>
          <w:sz w:val="20"/>
          <w:szCs w:val="20"/>
        </w:rPr>
      </w:pPr>
      <w:r w:rsidRPr="00BE13F6">
        <w:rPr>
          <w:sz w:val="20"/>
          <w:szCs w:val="20"/>
        </w:rPr>
        <w:t>2.</w:t>
      </w:r>
      <w:r w:rsidR="007F7A05">
        <w:rPr>
          <w:sz w:val="20"/>
          <w:szCs w:val="20"/>
        </w:rPr>
        <w:t>15 Associated services…………………………….</w:t>
      </w:r>
      <w:r w:rsidRPr="00BE13F6">
        <w:rPr>
          <w:sz w:val="20"/>
          <w:szCs w:val="20"/>
        </w:rPr>
        <w:t>......................</w:t>
      </w:r>
      <w:r w:rsidR="00930762" w:rsidRPr="00BE13F6">
        <w:rPr>
          <w:sz w:val="20"/>
          <w:szCs w:val="20"/>
        </w:rPr>
        <w:t>......</w:t>
      </w:r>
      <w:r w:rsidRPr="00BE13F6">
        <w:rPr>
          <w:sz w:val="20"/>
          <w:szCs w:val="20"/>
        </w:rPr>
        <w:t>.......................................................</w:t>
      </w:r>
      <w:r w:rsidR="00C91528" w:rsidRPr="00BE13F6">
        <w:rPr>
          <w:sz w:val="20"/>
          <w:szCs w:val="20"/>
        </w:rPr>
        <w:t>........</w:t>
      </w:r>
      <w:r w:rsidR="00FB5DEF">
        <w:rPr>
          <w:sz w:val="20"/>
          <w:szCs w:val="20"/>
        </w:rPr>
        <w:t>.</w:t>
      </w:r>
      <w:r w:rsidR="00561FD7">
        <w:rPr>
          <w:sz w:val="20"/>
          <w:szCs w:val="20"/>
        </w:rPr>
        <w:t>...</w:t>
      </w:r>
      <w:r w:rsidR="00FB372E">
        <w:rPr>
          <w:sz w:val="20"/>
          <w:szCs w:val="20"/>
        </w:rPr>
        <w:t>....</w:t>
      </w:r>
      <w:r w:rsidR="00393109">
        <w:rPr>
          <w:sz w:val="20"/>
          <w:szCs w:val="20"/>
        </w:rPr>
        <w:t>.</w:t>
      </w:r>
      <w:r w:rsidR="007F7A05">
        <w:rPr>
          <w:sz w:val="20"/>
          <w:szCs w:val="20"/>
        </w:rPr>
        <w:t>27</w:t>
      </w:r>
      <w:r w:rsidRPr="00BE13F6">
        <w:rPr>
          <w:sz w:val="20"/>
          <w:szCs w:val="20"/>
        </w:rPr>
        <w:t xml:space="preserve"> </w:t>
      </w:r>
    </w:p>
    <w:p w:rsidR="00DC2CE7" w:rsidRPr="00BE13F6" w:rsidRDefault="007F7A05" w:rsidP="00415F84">
      <w:pPr>
        <w:spacing w:after="0"/>
        <w:rPr>
          <w:sz w:val="20"/>
          <w:szCs w:val="20"/>
        </w:rPr>
      </w:pPr>
      <w:r>
        <w:rPr>
          <w:sz w:val="20"/>
          <w:szCs w:val="20"/>
        </w:rPr>
        <w:t>2.16 Waste management removal……………………</w:t>
      </w:r>
      <w:r w:rsidR="00DC2CE7" w:rsidRPr="00BE13F6">
        <w:rPr>
          <w:sz w:val="20"/>
          <w:szCs w:val="20"/>
        </w:rPr>
        <w:t>................</w:t>
      </w:r>
      <w:r w:rsidR="00930762" w:rsidRPr="00BE13F6">
        <w:rPr>
          <w:sz w:val="20"/>
          <w:szCs w:val="20"/>
        </w:rPr>
        <w:t>......</w:t>
      </w:r>
      <w:r w:rsidR="00DC2CE7" w:rsidRPr="00BE13F6">
        <w:rPr>
          <w:sz w:val="20"/>
          <w:szCs w:val="20"/>
        </w:rPr>
        <w:t>.....................................................</w:t>
      </w:r>
      <w:r w:rsidR="00C91528" w:rsidRPr="00BE13F6">
        <w:rPr>
          <w:sz w:val="20"/>
          <w:szCs w:val="20"/>
        </w:rPr>
        <w:t>........</w:t>
      </w:r>
      <w:r w:rsidR="00FB5DEF">
        <w:rPr>
          <w:sz w:val="20"/>
          <w:szCs w:val="20"/>
        </w:rPr>
        <w:t>..</w:t>
      </w:r>
      <w:r w:rsidR="00FD2A98">
        <w:rPr>
          <w:sz w:val="20"/>
          <w:szCs w:val="20"/>
        </w:rPr>
        <w:t>.......</w:t>
      </w:r>
      <w:r w:rsidR="00393109">
        <w:rPr>
          <w:sz w:val="20"/>
          <w:szCs w:val="20"/>
        </w:rPr>
        <w:t>.</w:t>
      </w:r>
      <w:r>
        <w:rPr>
          <w:sz w:val="20"/>
          <w:szCs w:val="20"/>
        </w:rPr>
        <w:t>28</w:t>
      </w:r>
      <w:r w:rsidR="00DC2CE7" w:rsidRPr="00BE13F6">
        <w:rPr>
          <w:sz w:val="20"/>
          <w:szCs w:val="20"/>
        </w:rPr>
        <w:t xml:space="preserve"> </w:t>
      </w:r>
    </w:p>
    <w:p w:rsidR="00DC2CE7" w:rsidRPr="00BE13F6" w:rsidRDefault="007F7A05" w:rsidP="00415F84">
      <w:pPr>
        <w:spacing w:after="0"/>
        <w:rPr>
          <w:sz w:val="20"/>
          <w:szCs w:val="20"/>
        </w:rPr>
      </w:pPr>
      <w:r>
        <w:rPr>
          <w:sz w:val="20"/>
          <w:szCs w:val="20"/>
        </w:rPr>
        <w:t xml:space="preserve">2.16.1 </w:t>
      </w:r>
      <w:r w:rsidR="0038633D">
        <w:rPr>
          <w:sz w:val="20"/>
          <w:szCs w:val="20"/>
        </w:rPr>
        <w:t>Refuse removal services…..</w:t>
      </w:r>
      <w:r w:rsidR="00DC2CE7" w:rsidRPr="00BE13F6">
        <w:rPr>
          <w:sz w:val="20"/>
          <w:szCs w:val="20"/>
        </w:rPr>
        <w:t>............</w:t>
      </w:r>
      <w:r w:rsidR="00930762" w:rsidRPr="00BE13F6">
        <w:rPr>
          <w:sz w:val="20"/>
          <w:szCs w:val="20"/>
        </w:rPr>
        <w:t>......</w:t>
      </w:r>
      <w:r w:rsidR="00DC2CE7" w:rsidRPr="00BE13F6">
        <w:rPr>
          <w:sz w:val="20"/>
          <w:szCs w:val="20"/>
        </w:rPr>
        <w:t>................................................................................</w:t>
      </w:r>
      <w:r w:rsidR="00C91528" w:rsidRPr="00BE13F6">
        <w:rPr>
          <w:sz w:val="20"/>
          <w:szCs w:val="20"/>
        </w:rPr>
        <w:t>........</w:t>
      </w:r>
      <w:r w:rsidR="00FB5DEF">
        <w:rPr>
          <w:sz w:val="20"/>
          <w:szCs w:val="20"/>
        </w:rPr>
        <w:t>.</w:t>
      </w:r>
      <w:r w:rsidR="00561FD7">
        <w:rPr>
          <w:sz w:val="20"/>
          <w:szCs w:val="20"/>
        </w:rPr>
        <w:t>...</w:t>
      </w:r>
      <w:r w:rsidR="00FD2A98">
        <w:rPr>
          <w:sz w:val="20"/>
          <w:szCs w:val="20"/>
        </w:rPr>
        <w:t>.....</w:t>
      </w:r>
      <w:r w:rsidR="0038633D">
        <w:rPr>
          <w:sz w:val="20"/>
          <w:szCs w:val="20"/>
        </w:rPr>
        <w:t>28</w:t>
      </w:r>
      <w:r w:rsidR="00DC2CE7" w:rsidRPr="00BE13F6">
        <w:rPr>
          <w:sz w:val="20"/>
          <w:szCs w:val="20"/>
        </w:rPr>
        <w:t xml:space="preserve"> </w:t>
      </w:r>
    </w:p>
    <w:p w:rsidR="00DC2CE7" w:rsidRPr="00BE13F6" w:rsidRDefault="0038633D" w:rsidP="00415F84">
      <w:pPr>
        <w:spacing w:after="0"/>
        <w:rPr>
          <w:sz w:val="20"/>
          <w:szCs w:val="20"/>
        </w:rPr>
      </w:pPr>
      <w:r>
        <w:rPr>
          <w:sz w:val="20"/>
          <w:szCs w:val="20"/>
        </w:rPr>
        <w:t>2.16.2 Free basic (free refuse removal)…..</w:t>
      </w:r>
      <w:r w:rsidR="00DC2CE7" w:rsidRPr="00BE13F6">
        <w:rPr>
          <w:sz w:val="20"/>
          <w:szCs w:val="20"/>
        </w:rPr>
        <w:t>..................</w:t>
      </w:r>
      <w:r w:rsidR="00930762" w:rsidRPr="00BE13F6">
        <w:rPr>
          <w:sz w:val="20"/>
          <w:szCs w:val="20"/>
        </w:rPr>
        <w:t>.......</w:t>
      </w:r>
      <w:r w:rsidR="00DC2CE7" w:rsidRPr="00BE13F6">
        <w:rPr>
          <w:sz w:val="20"/>
          <w:szCs w:val="20"/>
        </w:rPr>
        <w:t>.............................................................</w:t>
      </w:r>
      <w:r w:rsidR="00C91528" w:rsidRPr="00BE13F6">
        <w:rPr>
          <w:sz w:val="20"/>
          <w:szCs w:val="20"/>
        </w:rPr>
        <w:t>.......</w:t>
      </w:r>
      <w:r w:rsidR="00685D3A">
        <w:rPr>
          <w:sz w:val="20"/>
          <w:szCs w:val="20"/>
        </w:rPr>
        <w:t>..</w:t>
      </w:r>
      <w:r w:rsidR="00561FD7">
        <w:rPr>
          <w:sz w:val="20"/>
          <w:szCs w:val="20"/>
        </w:rPr>
        <w:t>...</w:t>
      </w:r>
      <w:r w:rsidR="00FD2A98">
        <w:rPr>
          <w:sz w:val="20"/>
          <w:szCs w:val="20"/>
        </w:rPr>
        <w:t>....</w:t>
      </w:r>
      <w:r w:rsidR="00393109">
        <w:rPr>
          <w:sz w:val="20"/>
          <w:szCs w:val="20"/>
        </w:rPr>
        <w:t>.</w:t>
      </w:r>
      <w:r>
        <w:rPr>
          <w:sz w:val="20"/>
          <w:szCs w:val="20"/>
        </w:rPr>
        <w:t>29</w:t>
      </w:r>
      <w:r w:rsidR="00DC2CE7" w:rsidRPr="00BE13F6">
        <w:rPr>
          <w:sz w:val="20"/>
          <w:szCs w:val="20"/>
        </w:rPr>
        <w:t xml:space="preserve"> </w:t>
      </w:r>
    </w:p>
    <w:p w:rsidR="00DC2CE7" w:rsidRPr="00BE13F6" w:rsidRDefault="00DC2CE7" w:rsidP="00415F84">
      <w:pPr>
        <w:spacing w:after="0"/>
        <w:rPr>
          <w:sz w:val="20"/>
          <w:szCs w:val="20"/>
        </w:rPr>
      </w:pPr>
      <w:r w:rsidRPr="00BE13F6">
        <w:rPr>
          <w:sz w:val="20"/>
          <w:szCs w:val="20"/>
        </w:rPr>
        <w:lastRenderedPageBreak/>
        <w:t>2.1</w:t>
      </w:r>
      <w:r w:rsidR="0038633D">
        <w:rPr>
          <w:sz w:val="20"/>
          <w:szCs w:val="20"/>
        </w:rPr>
        <w:t>7 Cemeteries………………………………….</w:t>
      </w:r>
      <w:r w:rsidRPr="00BE13F6">
        <w:rPr>
          <w:sz w:val="20"/>
          <w:szCs w:val="20"/>
        </w:rPr>
        <w:t>....................</w:t>
      </w:r>
      <w:r w:rsidR="00930762" w:rsidRPr="00BE13F6">
        <w:rPr>
          <w:sz w:val="20"/>
          <w:szCs w:val="20"/>
        </w:rPr>
        <w:t>....</w:t>
      </w:r>
      <w:r w:rsidRPr="00BE13F6">
        <w:rPr>
          <w:sz w:val="20"/>
          <w:szCs w:val="20"/>
        </w:rPr>
        <w:t>..................................................................</w:t>
      </w:r>
      <w:r w:rsidR="00C91528" w:rsidRPr="00BE13F6">
        <w:rPr>
          <w:sz w:val="20"/>
          <w:szCs w:val="20"/>
        </w:rPr>
        <w:t>......</w:t>
      </w:r>
      <w:r w:rsidR="00685D3A">
        <w:rPr>
          <w:sz w:val="20"/>
          <w:szCs w:val="20"/>
        </w:rPr>
        <w:t>...</w:t>
      </w:r>
      <w:r w:rsidR="00561FD7">
        <w:rPr>
          <w:sz w:val="20"/>
          <w:szCs w:val="20"/>
        </w:rPr>
        <w:t>...</w:t>
      </w:r>
      <w:r w:rsidR="00FD2A98">
        <w:rPr>
          <w:sz w:val="20"/>
          <w:szCs w:val="20"/>
        </w:rPr>
        <w:t>....</w:t>
      </w:r>
      <w:r w:rsidR="00393109">
        <w:rPr>
          <w:sz w:val="20"/>
          <w:szCs w:val="20"/>
        </w:rPr>
        <w:t>.</w:t>
      </w:r>
      <w:r w:rsidR="0038633D">
        <w:rPr>
          <w:sz w:val="20"/>
          <w:szCs w:val="20"/>
        </w:rPr>
        <w:t>29</w:t>
      </w:r>
      <w:r w:rsidRPr="00BE13F6">
        <w:rPr>
          <w:sz w:val="20"/>
          <w:szCs w:val="20"/>
        </w:rPr>
        <w:t xml:space="preserve"> </w:t>
      </w:r>
    </w:p>
    <w:p w:rsidR="00DC2CE7" w:rsidRPr="00BE13F6" w:rsidRDefault="0038633D" w:rsidP="00415F84">
      <w:pPr>
        <w:spacing w:after="0"/>
        <w:rPr>
          <w:sz w:val="20"/>
          <w:szCs w:val="20"/>
        </w:rPr>
      </w:pPr>
      <w:r>
        <w:rPr>
          <w:sz w:val="20"/>
          <w:szCs w:val="20"/>
        </w:rPr>
        <w:t>2.18 Electricity supply……………………………………….</w:t>
      </w:r>
      <w:r w:rsidR="00DC2CE7" w:rsidRPr="00BE13F6">
        <w:rPr>
          <w:sz w:val="20"/>
          <w:szCs w:val="20"/>
        </w:rPr>
        <w:t>..</w:t>
      </w:r>
      <w:r w:rsidR="00930762" w:rsidRPr="00BE13F6">
        <w:rPr>
          <w:sz w:val="20"/>
          <w:szCs w:val="20"/>
        </w:rPr>
        <w:t>........</w:t>
      </w:r>
      <w:r w:rsidR="00DC2CE7" w:rsidRPr="00BE13F6">
        <w:rPr>
          <w:sz w:val="20"/>
          <w:szCs w:val="20"/>
        </w:rPr>
        <w:t>...................................................................</w:t>
      </w:r>
      <w:r w:rsidR="00C91528" w:rsidRPr="00BE13F6">
        <w:rPr>
          <w:sz w:val="20"/>
          <w:szCs w:val="20"/>
        </w:rPr>
        <w:t>.....</w:t>
      </w:r>
      <w:r w:rsidR="00685D3A">
        <w:rPr>
          <w:sz w:val="20"/>
          <w:szCs w:val="20"/>
        </w:rPr>
        <w:t>..</w:t>
      </w:r>
      <w:r w:rsidR="00FB5DEF">
        <w:rPr>
          <w:sz w:val="20"/>
          <w:szCs w:val="20"/>
        </w:rPr>
        <w:t>.</w:t>
      </w:r>
      <w:r w:rsidR="00561FD7">
        <w:rPr>
          <w:sz w:val="20"/>
          <w:szCs w:val="20"/>
        </w:rPr>
        <w:t>....</w:t>
      </w:r>
      <w:r w:rsidR="00FD2A98">
        <w:rPr>
          <w:sz w:val="20"/>
          <w:szCs w:val="20"/>
        </w:rPr>
        <w:t>..</w:t>
      </w:r>
      <w:r w:rsidR="00393109">
        <w:rPr>
          <w:sz w:val="20"/>
          <w:szCs w:val="20"/>
        </w:rPr>
        <w:t>..</w:t>
      </w:r>
      <w:r>
        <w:rPr>
          <w:sz w:val="20"/>
          <w:szCs w:val="20"/>
        </w:rPr>
        <w:t>30</w:t>
      </w:r>
      <w:r w:rsidR="00DC2CE7" w:rsidRPr="00BE13F6">
        <w:rPr>
          <w:sz w:val="20"/>
          <w:szCs w:val="20"/>
        </w:rPr>
        <w:t xml:space="preserve"> </w:t>
      </w:r>
    </w:p>
    <w:p w:rsidR="00DC2CE7" w:rsidRPr="00BE13F6" w:rsidRDefault="0038633D" w:rsidP="00415F84">
      <w:pPr>
        <w:spacing w:after="0"/>
        <w:rPr>
          <w:sz w:val="20"/>
          <w:szCs w:val="20"/>
        </w:rPr>
      </w:pPr>
      <w:r>
        <w:rPr>
          <w:sz w:val="20"/>
          <w:szCs w:val="20"/>
        </w:rPr>
        <w:t>2.18.1 Electricity provision………………………………….</w:t>
      </w:r>
      <w:r w:rsidR="00930762" w:rsidRPr="00BE13F6">
        <w:rPr>
          <w:sz w:val="20"/>
          <w:szCs w:val="20"/>
        </w:rPr>
        <w:t>.........</w:t>
      </w:r>
      <w:r w:rsidR="00DC2CE7" w:rsidRPr="00BE13F6">
        <w:rPr>
          <w:sz w:val="20"/>
          <w:szCs w:val="20"/>
        </w:rPr>
        <w:t>.................................................................</w:t>
      </w:r>
      <w:r>
        <w:rPr>
          <w:sz w:val="20"/>
          <w:szCs w:val="20"/>
        </w:rPr>
        <w:t>.........</w:t>
      </w:r>
      <w:r w:rsidR="00561FD7">
        <w:rPr>
          <w:sz w:val="20"/>
          <w:szCs w:val="20"/>
        </w:rPr>
        <w:t>...</w:t>
      </w:r>
      <w:r w:rsidR="008F6211">
        <w:rPr>
          <w:sz w:val="20"/>
          <w:szCs w:val="20"/>
        </w:rPr>
        <w:t>.</w:t>
      </w:r>
      <w:r w:rsidR="00FD2A98">
        <w:rPr>
          <w:sz w:val="20"/>
          <w:szCs w:val="20"/>
        </w:rPr>
        <w:t>..</w:t>
      </w:r>
      <w:r w:rsidR="00393109">
        <w:rPr>
          <w:sz w:val="20"/>
          <w:szCs w:val="20"/>
        </w:rPr>
        <w:t>.</w:t>
      </w:r>
      <w:r>
        <w:rPr>
          <w:sz w:val="20"/>
          <w:szCs w:val="20"/>
        </w:rPr>
        <w:t>30</w:t>
      </w:r>
      <w:r w:rsidR="00DC2CE7" w:rsidRPr="00BE13F6">
        <w:rPr>
          <w:sz w:val="20"/>
          <w:szCs w:val="20"/>
        </w:rPr>
        <w:t xml:space="preserve"> </w:t>
      </w:r>
    </w:p>
    <w:p w:rsidR="00DC2CE7" w:rsidRPr="00BE13F6" w:rsidRDefault="0038633D" w:rsidP="00415F84">
      <w:pPr>
        <w:spacing w:after="0"/>
        <w:rPr>
          <w:sz w:val="20"/>
          <w:szCs w:val="20"/>
        </w:rPr>
      </w:pPr>
      <w:r>
        <w:rPr>
          <w:sz w:val="20"/>
          <w:szCs w:val="20"/>
        </w:rPr>
        <w:t>2.18.2 Status of electricity supply….</w:t>
      </w:r>
      <w:r w:rsidR="00930762" w:rsidRPr="00BE13F6">
        <w:rPr>
          <w:sz w:val="20"/>
          <w:szCs w:val="20"/>
        </w:rPr>
        <w:t>......</w:t>
      </w:r>
      <w:r w:rsidR="00DC2CE7" w:rsidRPr="00BE13F6">
        <w:rPr>
          <w:sz w:val="20"/>
          <w:szCs w:val="20"/>
        </w:rPr>
        <w:t>...........................................................................................</w:t>
      </w:r>
      <w:r w:rsidR="00C91528" w:rsidRPr="00BE13F6">
        <w:rPr>
          <w:sz w:val="20"/>
          <w:szCs w:val="20"/>
        </w:rPr>
        <w:t>....</w:t>
      </w:r>
      <w:r>
        <w:rPr>
          <w:sz w:val="20"/>
          <w:szCs w:val="20"/>
        </w:rPr>
        <w:t>....</w:t>
      </w:r>
      <w:r w:rsidR="00561FD7">
        <w:rPr>
          <w:sz w:val="20"/>
          <w:szCs w:val="20"/>
        </w:rPr>
        <w:t>..</w:t>
      </w:r>
      <w:r w:rsidR="008F6211">
        <w:rPr>
          <w:sz w:val="20"/>
          <w:szCs w:val="20"/>
        </w:rPr>
        <w:t>..</w:t>
      </w:r>
      <w:r w:rsidR="00FD2A98">
        <w:rPr>
          <w:sz w:val="20"/>
          <w:szCs w:val="20"/>
        </w:rPr>
        <w:t>..</w:t>
      </w:r>
      <w:r w:rsidR="00393109">
        <w:rPr>
          <w:sz w:val="20"/>
          <w:szCs w:val="20"/>
        </w:rPr>
        <w:t>.</w:t>
      </w:r>
      <w:r>
        <w:rPr>
          <w:sz w:val="20"/>
          <w:szCs w:val="20"/>
        </w:rPr>
        <w:t>30</w:t>
      </w:r>
      <w:r w:rsidR="00DC2CE7" w:rsidRPr="00BE13F6">
        <w:rPr>
          <w:sz w:val="20"/>
          <w:szCs w:val="20"/>
        </w:rPr>
        <w:t xml:space="preserve"> </w:t>
      </w:r>
    </w:p>
    <w:p w:rsidR="00DC2CE7" w:rsidRPr="00BE13F6" w:rsidRDefault="0038633D" w:rsidP="00415F84">
      <w:pPr>
        <w:spacing w:after="0"/>
        <w:rPr>
          <w:sz w:val="20"/>
          <w:szCs w:val="20"/>
        </w:rPr>
      </w:pPr>
      <w:r>
        <w:rPr>
          <w:sz w:val="20"/>
          <w:szCs w:val="20"/>
        </w:rPr>
        <w:t>2.18.3 Free basic electricity………</w:t>
      </w:r>
      <w:r w:rsidR="00DC2CE7" w:rsidRPr="00BE13F6">
        <w:rPr>
          <w:sz w:val="20"/>
          <w:szCs w:val="20"/>
        </w:rPr>
        <w:t>....</w:t>
      </w:r>
      <w:r w:rsidR="00930762" w:rsidRPr="00BE13F6">
        <w:rPr>
          <w:sz w:val="20"/>
          <w:szCs w:val="20"/>
        </w:rPr>
        <w:t>..........</w:t>
      </w:r>
      <w:r w:rsidR="00DC2CE7" w:rsidRPr="00BE13F6">
        <w:rPr>
          <w:sz w:val="20"/>
          <w:szCs w:val="20"/>
        </w:rPr>
        <w:t>..........................................................................................</w:t>
      </w:r>
      <w:r w:rsidR="00C91528" w:rsidRPr="00BE13F6">
        <w:rPr>
          <w:sz w:val="20"/>
          <w:szCs w:val="20"/>
        </w:rPr>
        <w:t>...</w:t>
      </w:r>
      <w:r w:rsidR="00685D3A">
        <w:rPr>
          <w:sz w:val="20"/>
          <w:szCs w:val="20"/>
        </w:rPr>
        <w:t>..</w:t>
      </w:r>
      <w:r w:rsidR="00561FD7">
        <w:rPr>
          <w:sz w:val="20"/>
          <w:szCs w:val="20"/>
        </w:rPr>
        <w:t>.</w:t>
      </w:r>
      <w:r w:rsidR="00F2302A">
        <w:rPr>
          <w:sz w:val="20"/>
          <w:szCs w:val="20"/>
        </w:rPr>
        <w:t>..</w:t>
      </w:r>
      <w:r w:rsidR="00FD2A98">
        <w:rPr>
          <w:sz w:val="20"/>
          <w:szCs w:val="20"/>
        </w:rPr>
        <w:t>….</w:t>
      </w:r>
      <w:r w:rsidR="00393109">
        <w:rPr>
          <w:sz w:val="20"/>
          <w:szCs w:val="20"/>
        </w:rPr>
        <w:t>..</w:t>
      </w:r>
      <w:r>
        <w:rPr>
          <w:sz w:val="20"/>
          <w:szCs w:val="20"/>
        </w:rPr>
        <w:t>31</w:t>
      </w:r>
      <w:r w:rsidR="00DC2CE7" w:rsidRPr="00BE13F6">
        <w:rPr>
          <w:sz w:val="20"/>
          <w:szCs w:val="20"/>
        </w:rPr>
        <w:t xml:space="preserve"> </w:t>
      </w:r>
    </w:p>
    <w:p w:rsidR="00DC2CE7" w:rsidRPr="00BE13F6" w:rsidRDefault="0038633D" w:rsidP="00415F84">
      <w:pPr>
        <w:spacing w:after="0"/>
        <w:rPr>
          <w:sz w:val="20"/>
          <w:szCs w:val="20"/>
        </w:rPr>
      </w:pPr>
      <w:r>
        <w:rPr>
          <w:sz w:val="20"/>
          <w:szCs w:val="20"/>
        </w:rPr>
        <w:t>2.18.3 Status of electricity plan</w:t>
      </w:r>
      <w:r w:rsidR="00DC2CE7" w:rsidRPr="00BE13F6">
        <w:rPr>
          <w:sz w:val="20"/>
          <w:szCs w:val="20"/>
        </w:rPr>
        <w:t xml:space="preserve"> </w:t>
      </w:r>
      <w:r>
        <w:rPr>
          <w:sz w:val="20"/>
          <w:szCs w:val="20"/>
        </w:rPr>
        <w:t>………</w:t>
      </w:r>
      <w:r w:rsidR="00DC2CE7" w:rsidRPr="00BE13F6">
        <w:rPr>
          <w:sz w:val="20"/>
          <w:szCs w:val="20"/>
        </w:rPr>
        <w:t>.............................</w:t>
      </w:r>
      <w:r w:rsidR="00930762" w:rsidRPr="00BE13F6">
        <w:rPr>
          <w:sz w:val="20"/>
          <w:szCs w:val="20"/>
        </w:rPr>
        <w:t>....</w:t>
      </w:r>
      <w:r w:rsidR="00DC2CE7" w:rsidRPr="00BE13F6">
        <w:rPr>
          <w:sz w:val="20"/>
          <w:szCs w:val="20"/>
        </w:rPr>
        <w:t>.................................................................</w:t>
      </w:r>
      <w:r w:rsidR="00C91528" w:rsidRPr="00BE13F6">
        <w:rPr>
          <w:sz w:val="20"/>
          <w:szCs w:val="20"/>
        </w:rPr>
        <w:t>..</w:t>
      </w:r>
      <w:r>
        <w:rPr>
          <w:sz w:val="20"/>
          <w:szCs w:val="20"/>
        </w:rPr>
        <w:t>...</w:t>
      </w:r>
      <w:r w:rsidR="00561FD7">
        <w:rPr>
          <w:sz w:val="20"/>
          <w:szCs w:val="20"/>
        </w:rPr>
        <w:t>..</w:t>
      </w:r>
      <w:r w:rsidR="008F6211">
        <w:rPr>
          <w:sz w:val="20"/>
          <w:szCs w:val="20"/>
        </w:rPr>
        <w:t>..</w:t>
      </w:r>
      <w:r w:rsidR="00F2302A">
        <w:rPr>
          <w:sz w:val="20"/>
          <w:szCs w:val="20"/>
        </w:rPr>
        <w:t>.</w:t>
      </w:r>
      <w:r w:rsidR="00FD2A98">
        <w:rPr>
          <w:sz w:val="20"/>
          <w:szCs w:val="20"/>
        </w:rPr>
        <w:t>.</w:t>
      </w:r>
      <w:r w:rsidR="00393109">
        <w:rPr>
          <w:sz w:val="20"/>
          <w:szCs w:val="20"/>
        </w:rPr>
        <w:t>.</w:t>
      </w:r>
      <w:r>
        <w:rPr>
          <w:sz w:val="20"/>
          <w:szCs w:val="20"/>
        </w:rPr>
        <w:t>31</w:t>
      </w:r>
      <w:r w:rsidR="00DC2CE7" w:rsidRPr="00BE13F6">
        <w:rPr>
          <w:sz w:val="20"/>
          <w:szCs w:val="20"/>
        </w:rPr>
        <w:t xml:space="preserve"> </w:t>
      </w:r>
    </w:p>
    <w:p w:rsidR="00DC2CE7" w:rsidRPr="00BE13F6" w:rsidRDefault="0038633D" w:rsidP="00415F84">
      <w:pPr>
        <w:spacing w:after="0"/>
        <w:rPr>
          <w:sz w:val="20"/>
          <w:szCs w:val="20"/>
        </w:rPr>
      </w:pPr>
      <w:r>
        <w:rPr>
          <w:sz w:val="20"/>
          <w:szCs w:val="20"/>
        </w:rPr>
        <w:t>2.18.4 Associated services……………….</w:t>
      </w:r>
      <w:r w:rsidR="00DC2CE7" w:rsidRPr="00BE13F6">
        <w:rPr>
          <w:sz w:val="20"/>
          <w:szCs w:val="20"/>
        </w:rPr>
        <w:t xml:space="preserve"> .........................................</w:t>
      </w:r>
      <w:r w:rsidR="00930762" w:rsidRPr="00BE13F6">
        <w:rPr>
          <w:sz w:val="20"/>
          <w:szCs w:val="20"/>
        </w:rPr>
        <w:t>..........</w:t>
      </w:r>
      <w:r w:rsidR="00DC2CE7" w:rsidRPr="00BE13F6">
        <w:rPr>
          <w:sz w:val="20"/>
          <w:szCs w:val="20"/>
        </w:rPr>
        <w:t>..............................................</w:t>
      </w:r>
      <w:r w:rsidR="00C91528" w:rsidRPr="00BE13F6">
        <w:rPr>
          <w:sz w:val="20"/>
          <w:szCs w:val="20"/>
        </w:rPr>
        <w:t>..</w:t>
      </w:r>
      <w:r w:rsidR="00685D3A">
        <w:rPr>
          <w:sz w:val="20"/>
          <w:szCs w:val="20"/>
        </w:rPr>
        <w:t>..</w:t>
      </w:r>
      <w:r w:rsidR="008F6211">
        <w:rPr>
          <w:sz w:val="20"/>
          <w:szCs w:val="20"/>
        </w:rPr>
        <w:t>....</w:t>
      </w:r>
      <w:r w:rsidR="00FD2A98">
        <w:rPr>
          <w:sz w:val="20"/>
          <w:szCs w:val="20"/>
        </w:rPr>
        <w:t>.</w:t>
      </w:r>
      <w:r w:rsidR="00F2302A">
        <w:rPr>
          <w:sz w:val="20"/>
          <w:szCs w:val="20"/>
        </w:rPr>
        <w:t>..</w:t>
      </w:r>
      <w:r>
        <w:rPr>
          <w:sz w:val="20"/>
          <w:szCs w:val="20"/>
        </w:rPr>
        <w:t>31</w:t>
      </w:r>
    </w:p>
    <w:p w:rsidR="00DC2CE7" w:rsidRPr="00BE13F6" w:rsidRDefault="0038633D" w:rsidP="00415F84">
      <w:pPr>
        <w:spacing w:after="0"/>
        <w:rPr>
          <w:sz w:val="20"/>
          <w:szCs w:val="20"/>
        </w:rPr>
      </w:pPr>
      <w:r>
        <w:rPr>
          <w:sz w:val="20"/>
          <w:szCs w:val="20"/>
        </w:rPr>
        <w:t>2.19 Road and Transport………………............................</w:t>
      </w:r>
      <w:r w:rsidR="00DC2CE7" w:rsidRPr="00BE13F6">
        <w:rPr>
          <w:sz w:val="20"/>
          <w:szCs w:val="20"/>
        </w:rPr>
        <w:t>...</w:t>
      </w:r>
      <w:r w:rsidR="00930762" w:rsidRPr="00BE13F6">
        <w:rPr>
          <w:sz w:val="20"/>
          <w:szCs w:val="20"/>
        </w:rPr>
        <w:t>...........</w:t>
      </w:r>
      <w:r w:rsidR="00DC2CE7" w:rsidRPr="00BE13F6">
        <w:rPr>
          <w:sz w:val="20"/>
          <w:szCs w:val="20"/>
        </w:rPr>
        <w:t>...........................................................</w:t>
      </w:r>
      <w:r w:rsidR="00C91528" w:rsidRPr="00BE13F6">
        <w:rPr>
          <w:sz w:val="20"/>
          <w:szCs w:val="20"/>
        </w:rPr>
        <w:t>..</w:t>
      </w:r>
      <w:r w:rsidR="00685D3A">
        <w:rPr>
          <w:sz w:val="20"/>
          <w:szCs w:val="20"/>
        </w:rPr>
        <w:t>..</w:t>
      </w:r>
      <w:r w:rsidR="008F6211">
        <w:rPr>
          <w:sz w:val="20"/>
          <w:szCs w:val="20"/>
        </w:rPr>
        <w:t>....</w:t>
      </w:r>
      <w:r w:rsidR="00F2302A">
        <w:rPr>
          <w:sz w:val="20"/>
          <w:szCs w:val="20"/>
        </w:rPr>
        <w:t>...</w:t>
      </w:r>
      <w:r>
        <w:rPr>
          <w:sz w:val="20"/>
          <w:szCs w:val="20"/>
        </w:rPr>
        <w:t>32</w:t>
      </w:r>
      <w:r w:rsidR="00DC2CE7" w:rsidRPr="00BE13F6">
        <w:rPr>
          <w:sz w:val="20"/>
          <w:szCs w:val="20"/>
        </w:rPr>
        <w:t xml:space="preserve"> </w:t>
      </w:r>
    </w:p>
    <w:p w:rsidR="00DC2CE7" w:rsidRPr="00BE13F6" w:rsidRDefault="0038633D" w:rsidP="00415F84">
      <w:pPr>
        <w:spacing w:after="0"/>
        <w:rPr>
          <w:sz w:val="20"/>
          <w:szCs w:val="20"/>
        </w:rPr>
      </w:pPr>
      <w:r>
        <w:rPr>
          <w:sz w:val="20"/>
          <w:szCs w:val="20"/>
        </w:rPr>
        <w:t>2.19.1 Roads………………………………………………….</w:t>
      </w:r>
      <w:r w:rsidR="00DC2CE7" w:rsidRPr="00BE13F6">
        <w:rPr>
          <w:sz w:val="20"/>
          <w:szCs w:val="20"/>
        </w:rPr>
        <w:t>....</w:t>
      </w:r>
      <w:r w:rsidR="00930762" w:rsidRPr="00BE13F6">
        <w:rPr>
          <w:sz w:val="20"/>
          <w:szCs w:val="20"/>
        </w:rPr>
        <w:t>...........</w:t>
      </w:r>
      <w:r w:rsidR="00DC2CE7" w:rsidRPr="00BE13F6">
        <w:rPr>
          <w:sz w:val="20"/>
          <w:szCs w:val="20"/>
        </w:rPr>
        <w:t>....................................................................</w:t>
      </w:r>
      <w:r w:rsidR="00C91528" w:rsidRPr="00BE13F6">
        <w:rPr>
          <w:sz w:val="20"/>
          <w:szCs w:val="20"/>
        </w:rPr>
        <w:t>..</w:t>
      </w:r>
      <w:r w:rsidR="008D23B3">
        <w:rPr>
          <w:sz w:val="20"/>
          <w:szCs w:val="20"/>
        </w:rPr>
        <w:t>.</w:t>
      </w:r>
      <w:r w:rsidR="00685D3A">
        <w:rPr>
          <w:sz w:val="20"/>
          <w:szCs w:val="20"/>
        </w:rPr>
        <w:t>..</w:t>
      </w:r>
      <w:r w:rsidR="008F6211">
        <w:rPr>
          <w:sz w:val="20"/>
          <w:szCs w:val="20"/>
        </w:rPr>
        <w:t>...</w:t>
      </w:r>
      <w:r w:rsidR="00F2302A">
        <w:rPr>
          <w:sz w:val="20"/>
          <w:szCs w:val="20"/>
        </w:rPr>
        <w:t>...</w:t>
      </w:r>
      <w:r>
        <w:rPr>
          <w:sz w:val="20"/>
          <w:szCs w:val="20"/>
        </w:rPr>
        <w:t>32</w:t>
      </w:r>
      <w:r w:rsidR="00DC2CE7" w:rsidRPr="00BE13F6">
        <w:rPr>
          <w:sz w:val="20"/>
          <w:szCs w:val="20"/>
        </w:rPr>
        <w:t xml:space="preserve"> </w:t>
      </w:r>
    </w:p>
    <w:p w:rsidR="00DC2CE7" w:rsidRPr="00BE13F6" w:rsidRDefault="0038633D" w:rsidP="00415F84">
      <w:pPr>
        <w:spacing w:after="0"/>
        <w:rPr>
          <w:sz w:val="20"/>
          <w:szCs w:val="20"/>
        </w:rPr>
      </w:pPr>
      <w:r>
        <w:rPr>
          <w:sz w:val="20"/>
          <w:szCs w:val="20"/>
        </w:rPr>
        <w:t>2.19.2 Transport</w:t>
      </w:r>
      <w:r w:rsidR="00DC2CE7" w:rsidRPr="00BE13F6">
        <w:rPr>
          <w:sz w:val="20"/>
          <w:szCs w:val="20"/>
        </w:rPr>
        <w:t xml:space="preserve"> </w:t>
      </w:r>
      <w:r w:rsidR="008D23B3">
        <w:rPr>
          <w:sz w:val="20"/>
          <w:szCs w:val="20"/>
        </w:rPr>
        <w:t>…………………….</w:t>
      </w:r>
      <w:r w:rsidR="00DC2CE7" w:rsidRPr="00BE13F6">
        <w:rPr>
          <w:sz w:val="20"/>
          <w:szCs w:val="20"/>
        </w:rPr>
        <w:t>....................</w:t>
      </w:r>
      <w:r w:rsidR="00930762" w:rsidRPr="00BE13F6">
        <w:rPr>
          <w:sz w:val="20"/>
          <w:szCs w:val="20"/>
        </w:rPr>
        <w:t>...........</w:t>
      </w:r>
      <w:r w:rsidR="00DC2CE7" w:rsidRPr="00BE13F6">
        <w:rPr>
          <w:sz w:val="20"/>
          <w:szCs w:val="20"/>
        </w:rPr>
        <w:t>...........................................................................</w:t>
      </w:r>
      <w:r w:rsidR="00C91528" w:rsidRPr="00BE13F6">
        <w:rPr>
          <w:sz w:val="20"/>
          <w:szCs w:val="20"/>
        </w:rPr>
        <w:t>..</w:t>
      </w:r>
      <w:r w:rsidR="008D23B3">
        <w:rPr>
          <w:sz w:val="20"/>
          <w:szCs w:val="20"/>
        </w:rPr>
        <w:t>.</w:t>
      </w:r>
      <w:r w:rsidR="00685D3A">
        <w:rPr>
          <w:sz w:val="20"/>
          <w:szCs w:val="20"/>
        </w:rPr>
        <w:t>..</w:t>
      </w:r>
      <w:r w:rsidR="008F6211">
        <w:rPr>
          <w:sz w:val="20"/>
          <w:szCs w:val="20"/>
        </w:rPr>
        <w:t>...</w:t>
      </w:r>
      <w:r w:rsidR="00FD2A98">
        <w:rPr>
          <w:sz w:val="20"/>
          <w:szCs w:val="20"/>
        </w:rPr>
        <w:t>..</w:t>
      </w:r>
      <w:r w:rsidR="00F2302A">
        <w:rPr>
          <w:sz w:val="20"/>
          <w:szCs w:val="20"/>
        </w:rPr>
        <w:t>.</w:t>
      </w:r>
      <w:r w:rsidR="008D23B3">
        <w:rPr>
          <w:sz w:val="20"/>
          <w:szCs w:val="20"/>
        </w:rPr>
        <w:t>32</w:t>
      </w:r>
      <w:r w:rsidR="00DC2CE7" w:rsidRPr="00BE13F6">
        <w:rPr>
          <w:sz w:val="20"/>
          <w:szCs w:val="20"/>
        </w:rPr>
        <w:t xml:space="preserve"> </w:t>
      </w:r>
    </w:p>
    <w:p w:rsidR="00DC2CE7" w:rsidRPr="00BE13F6" w:rsidRDefault="008D23B3" w:rsidP="00415F84">
      <w:pPr>
        <w:spacing w:after="0"/>
        <w:rPr>
          <w:sz w:val="20"/>
          <w:szCs w:val="20"/>
        </w:rPr>
      </w:pPr>
      <w:r>
        <w:rPr>
          <w:sz w:val="20"/>
          <w:szCs w:val="20"/>
        </w:rPr>
        <w:t>2.20 Storm water and drainage</w:t>
      </w:r>
      <w:r w:rsidR="00DC2CE7" w:rsidRPr="00BE13F6">
        <w:rPr>
          <w:sz w:val="20"/>
          <w:szCs w:val="20"/>
        </w:rPr>
        <w:t xml:space="preserve"> ..........</w:t>
      </w:r>
      <w:r w:rsidR="00930762" w:rsidRPr="00BE13F6">
        <w:rPr>
          <w:sz w:val="20"/>
          <w:szCs w:val="20"/>
        </w:rPr>
        <w:t>...............................</w:t>
      </w:r>
      <w:r w:rsidR="00DC2CE7" w:rsidRPr="00BE13F6">
        <w:rPr>
          <w:sz w:val="20"/>
          <w:szCs w:val="20"/>
        </w:rPr>
        <w:t>.................................................................</w:t>
      </w:r>
      <w:r w:rsidR="00C91528" w:rsidRPr="00BE13F6">
        <w:rPr>
          <w:sz w:val="20"/>
          <w:szCs w:val="20"/>
        </w:rPr>
        <w:t>..</w:t>
      </w:r>
      <w:r w:rsidR="00104BAA">
        <w:rPr>
          <w:sz w:val="20"/>
          <w:szCs w:val="20"/>
        </w:rPr>
        <w:t>...</w:t>
      </w:r>
      <w:r w:rsidR="008F6211">
        <w:rPr>
          <w:sz w:val="20"/>
          <w:szCs w:val="20"/>
        </w:rPr>
        <w:t>...</w:t>
      </w:r>
      <w:r w:rsidR="00FD2A98">
        <w:rPr>
          <w:sz w:val="20"/>
          <w:szCs w:val="20"/>
        </w:rPr>
        <w:t>.</w:t>
      </w:r>
      <w:r w:rsidR="00F2302A">
        <w:rPr>
          <w:sz w:val="20"/>
          <w:szCs w:val="20"/>
        </w:rPr>
        <w:t>..</w:t>
      </w:r>
      <w:r>
        <w:rPr>
          <w:sz w:val="20"/>
          <w:szCs w:val="20"/>
        </w:rPr>
        <w:t>33</w:t>
      </w:r>
      <w:r w:rsidR="00DC2CE7" w:rsidRPr="00BE13F6">
        <w:rPr>
          <w:sz w:val="20"/>
          <w:szCs w:val="20"/>
        </w:rPr>
        <w:t xml:space="preserve"> </w:t>
      </w:r>
    </w:p>
    <w:p w:rsidR="00DC2CE7" w:rsidRPr="00BE13F6" w:rsidRDefault="008D23B3" w:rsidP="00415F84">
      <w:pPr>
        <w:spacing w:after="0"/>
        <w:rPr>
          <w:sz w:val="20"/>
          <w:szCs w:val="20"/>
        </w:rPr>
      </w:pPr>
      <w:r>
        <w:rPr>
          <w:sz w:val="20"/>
          <w:szCs w:val="20"/>
        </w:rPr>
        <w:t>2.21 Social service………………………….</w:t>
      </w:r>
      <w:r w:rsidR="00DC2CE7" w:rsidRPr="00BE13F6">
        <w:rPr>
          <w:sz w:val="20"/>
          <w:szCs w:val="20"/>
        </w:rPr>
        <w:t>...................</w:t>
      </w:r>
      <w:r w:rsidR="00930762" w:rsidRPr="00BE13F6">
        <w:rPr>
          <w:sz w:val="20"/>
          <w:szCs w:val="20"/>
        </w:rPr>
        <w:t>...........</w:t>
      </w:r>
      <w:r w:rsidR="00DC2CE7" w:rsidRPr="00BE13F6">
        <w:rPr>
          <w:sz w:val="20"/>
          <w:szCs w:val="20"/>
        </w:rPr>
        <w:t>......................................................................</w:t>
      </w:r>
      <w:r w:rsidR="00C91528" w:rsidRPr="00BE13F6">
        <w:rPr>
          <w:sz w:val="20"/>
          <w:szCs w:val="20"/>
        </w:rPr>
        <w:t>.</w:t>
      </w:r>
      <w:r w:rsidR="00104BAA">
        <w:rPr>
          <w:sz w:val="20"/>
          <w:szCs w:val="20"/>
        </w:rPr>
        <w:t>...</w:t>
      </w:r>
      <w:r w:rsidR="008F6211">
        <w:rPr>
          <w:sz w:val="20"/>
          <w:szCs w:val="20"/>
        </w:rPr>
        <w:t>...</w:t>
      </w:r>
      <w:r w:rsidR="00FD2A98">
        <w:rPr>
          <w:sz w:val="20"/>
          <w:szCs w:val="20"/>
        </w:rPr>
        <w:t>.</w:t>
      </w:r>
      <w:r w:rsidR="00F2302A">
        <w:rPr>
          <w:sz w:val="20"/>
          <w:szCs w:val="20"/>
        </w:rPr>
        <w:t>..</w:t>
      </w:r>
      <w:r>
        <w:rPr>
          <w:sz w:val="20"/>
          <w:szCs w:val="20"/>
        </w:rPr>
        <w:t>33</w:t>
      </w:r>
      <w:r w:rsidR="00DC2CE7" w:rsidRPr="00BE13F6">
        <w:rPr>
          <w:sz w:val="20"/>
          <w:szCs w:val="20"/>
        </w:rPr>
        <w:t xml:space="preserve"> </w:t>
      </w:r>
    </w:p>
    <w:p w:rsidR="00DC2CE7" w:rsidRPr="00BE13F6" w:rsidRDefault="00DC2CE7" w:rsidP="00415F84">
      <w:pPr>
        <w:spacing w:after="0"/>
        <w:rPr>
          <w:sz w:val="20"/>
          <w:szCs w:val="20"/>
        </w:rPr>
      </w:pPr>
      <w:r w:rsidRPr="00BE13F6">
        <w:rPr>
          <w:sz w:val="20"/>
          <w:szCs w:val="20"/>
        </w:rPr>
        <w:t>2</w:t>
      </w:r>
      <w:r w:rsidR="008D23B3">
        <w:rPr>
          <w:sz w:val="20"/>
          <w:szCs w:val="20"/>
        </w:rPr>
        <w:t>.21.1 Housing……………………………………</w:t>
      </w:r>
      <w:r w:rsidRPr="00BE13F6">
        <w:rPr>
          <w:sz w:val="20"/>
          <w:szCs w:val="20"/>
        </w:rPr>
        <w:t>.......................................</w:t>
      </w:r>
      <w:r w:rsidR="00930762" w:rsidRPr="00BE13F6">
        <w:rPr>
          <w:sz w:val="20"/>
          <w:szCs w:val="20"/>
        </w:rPr>
        <w:t>...........</w:t>
      </w:r>
      <w:r w:rsidRPr="00BE13F6">
        <w:rPr>
          <w:sz w:val="20"/>
          <w:szCs w:val="20"/>
        </w:rPr>
        <w:t>.............................................</w:t>
      </w:r>
      <w:r w:rsidR="00C91528" w:rsidRPr="00BE13F6">
        <w:rPr>
          <w:sz w:val="20"/>
          <w:szCs w:val="20"/>
        </w:rPr>
        <w:t>.</w:t>
      </w:r>
      <w:r w:rsidR="00790AD7">
        <w:rPr>
          <w:sz w:val="20"/>
          <w:szCs w:val="20"/>
        </w:rPr>
        <w:t>...</w:t>
      </w:r>
      <w:r w:rsidR="00685D3A">
        <w:rPr>
          <w:sz w:val="20"/>
          <w:szCs w:val="20"/>
        </w:rPr>
        <w:t>.</w:t>
      </w:r>
      <w:r w:rsidR="008F6211">
        <w:rPr>
          <w:sz w:val="20"/>
          <w:szCs w:val="20"/>
        </w:rPr>
        <w:t>...</w:t>
      </w:r>
      <w:r w:rsidR="00F2302A">
        <w:rPr>
          <w:sz w:val="20"/>
          <w:szCs w:val="20"/>
        </w:rPr>
        <w:t>..</w:t>
      </w:r>
      <w:r w:rsidR="008D23B3">
        <w:rPr>
          <w:sz w:val="20"/>
          <w:szCs w:val="20"/>
        </w:rPr>
        <w:t>33</w:t>
      </w:r>
      <w:r w:rsidRPr="00BE13F6">
        <w:rPr>
          <w:sz w:val="20"/>
          <w:szCs w:val="20"/>
        </w:rPr>
        <w:t xml:space="preserve"> </w:t>
      </w:r>
    </w:p>
    <w:p w:rsidR="00DC2CE7" w:rsidRPr="00BE13F6" w:rsidRDefault="00DC2CE7" w:rsidP="00415F84">
      <w:pPr>
        <w:spacing w:after="0"/>
        <w:rPr>
          <w:sz w:val="20"/>
          <w:szCs w:val="20"/>
        </w:rPr>
      </w:pPr>
      <w:r w:rsidRPr="00BE13F6">
        <w:rPr>
          <w:sz w:val="20"/>
          <w:szCs w:val="20"/>
        </w:rPr>
        <w:t>2.</w:t>
      </w:r>
      <w:r w:rsidR="008D23B3">
        <w:rPr>
          <w:sz w:val="20"/>
          <w:szCs w:val="20"/>
        </w:rPr>
        <w:t>21.2 Housing and community facilities</w:t>
      </w:r>
      <w:r w:rsidRPr="00BE13F6">
        <w:rPr>
          <w:sz w:val="20"/>
          <w:szCs w:val="20"/>
        </w:rPr>
        <w:t xml:space="preserve"> ...........................</w:t>
      </w:r>
      <w:r w:rsidR="00930762" w:rsidRPr="00BE13F6">
        <w:rPr>
          <w:sz w:val="20"/>
          <w:szCs w:val="20"/>
        </w:rPr>
        <w:t>.............</w:t>
      </w:r>
      <w:r w:rsidRPr="00BE13F6">
        <w:rPr>
          <w:sz w:val="20"/>
          <w:szCs w:val="20"/>
        </w:rPr>
        <w:t>.....................</w:t>
      </w:r>
      <w:r w:rsidR="008D23B3">
        <w:rPr>
          <w:sz w:val="20"/>
          <w:szCs w:val="20"/>
        </w:rPr>
        <w:t>...................................</w:t>
      </w:r>
      <w:r w:rsidR="00685D3A">
        <w:rPr>
          <w:sz w:val="20"/>
          <w:szCs w:val="20"/>
        </w:rPr>
        <w:t>.</w:t>
      </w:r>
      <w:r w:rsidR="008F6211">
        <w:rPr>
          <w:sz w:val="20"/>
          <w:szCs w:val="20"/>
        </w:rPr>
        <w:t>..</w:t>
      </w:r>
      <w:r w:rsidR="00FD2A98">
        <w:rPr>
          <w:sz w:val="20"/>
          <w:szCs w:val="20"/>
        </w:rPr>
        <w:t>.</w:t>
      </w:r>
      <w:r w:rsidR="00F2302A">
        <w:rPr>
          <w:sz w:val="20"/>
          <w:szCs w:val="20"/>
        </w:rPr>
        <w:t>..</w:t>
      </w:r>
      <w:r w:rsidR="008D23B3">
        <w:rPr>
          <w:sz w:val="20"/>
          <w:szCs w:val="20"/>
        </w:rPr>
        <w:t>34</w:t>
      </w:r>
      <w:r w:rsidRPr="00BE13F6">
        <w:rPr>
          <w:sz w:val="20"/>
          <w:szCs w:val="20"/>
        </w:rPr>
        <w:t xml:space="preserve"> </w:t>
      </w:r>
    </w:p>
    <w:p w:rsidR="00DC2CE7" w:rsidRPr="00BE13F6" w:rsidRDefault="008D23B3" w:rsidP="00415F84">
      <w:pPr>
        <w:spacing w:after="0"/>
        <w:rPr>
          <w:sz w:val="20"/>
          <w:szCs w:val="20"/>
        </w:rPr>
      </w:pPr>
      <w:r>
        <w:rPr>
          <w:sz w:val="20"/>
          <w:szCs w:val="20"/>
        </w:rPr>
        <w:t>2.21.3 Informal settlements</w:t>
      </w:r>
      <w:r w:rsidR="00DC2CE7" w:rsidRPr="00BE13F6">
        <w:rPr>
          <w:sz w:val="20"/>
          <w:szCs w:val="20"/>
        </w:rPr>
        <w:t xml:space="preserve"> </w:t>
      </w:r>
      <w:r>
        <w:rPr>
          <w:sz w:val="20"/>
          <w:szCs w:val="20"/>
        </w:rPr>
        <w:t>…………………………………………………….</w:t>
      </w:r>
      <w:r w:rsidR="00DC2CE7" w:rsidRPr="00BE13F6">
        <w:rPr>
          <w:sz w:val="20"/>
          <w:szCs w:val="20"/>
        </w:rPr>
        <w:t>..</w:t>
      </w:r>
      <w:r w:rsidR="00930762" w:rsidRPr="00BE13F6">
        <w:rPr>
          <w:sz w:val="20"/>
          <w:szCs w:val="20"/>
        </w:rPr>
        <w:t>..............</w:t>
      </w:r>
      <w:r w:rsidR="00DC2CE7" w:rsidRPr="00BE13F6">
        <w:rPr>
          <w:sz w:val="20"/>
          <w:szCs w:val="20"/>
        </w:rPr>
        <w:t>.............</w:t>
      </w:r>
      <w:r w:rsidR="00C91528" w:rsidRPr="00BE13F6">
        <w:rPr>
          <w:sz w:val="20"/>
          <w:szCs w:val="20"/>
        </w:rPr>
        <w:t>...............................</w:t>
      </w:r>
      <w:r w:rsidR="00685D3A">
        <w:rPr>
          <w:sz w:val="20"/>
          <w:szCs w:val="20"/>
        </w:rPr>
        <w:t>.</w:t>
      </w:r>
      <w:r w:rsidR="008F6211">
        <w:rPr>
          <w:sz w:val="20"/>
          <w:szCs w:val="20"/>
        </w:rPr>
        <w:t>..</w:t>
      </w:r>
      <w:r w:rsidR="00F2302A">
        <w:rPr>
          <w:sz w:val="20"/>
          <w:szCs w:val="20"/>
        </w:rPr>
        <w:t>...</w:t>
      </w:r>
      <w:r>
        <w:rPr>
          <w:sz w:val="20"/>
          <w:szCs w:val="20"/>
        </w:rPr>
        <w:t>34</w:t>
      </w:r>
      <w:r w:rsidR="00DC2CE7" w:rsidRPr="00BE13F6">
        <w:rPr>
          <w:sz w:val="20"/>
          <w:szCs w:val="20"/>
        </w:rPr>
        <w:t xml:space="preserve"> </w:t>
      </w:r>
    </w:p>
    <w:p w:rsidR="00DC2CE7" w:rsidRPr="00BE13F6" w:rsidRDefault="008D23B3" w:rsidP="00415F84">
      <w:pPr>
        <w:spacing w:after="0"/>
        <w:rPr>
          <w:sz w:val="20"/>
          <w:szCs w:val="20"/>
        </w:rPr>
      </w:pPr>
      <w:r>
        <w:rPr>
          <w:sz w:val="20"/>
          <w:szCs w:val="20"/>
        </w:rPr>
        <w:t>2.21.4 Housing backlog………………..</w:t>
      </w:r>
      <w:r w:rsidR="00DC2CE7" w:rsidRPr="00BE13F6">
        <w:rPr>
          <w:sz w:val="20"/>
          <w:szCs w:val="20"/>
        </w:rPr>
        <w:t>.......</w:t>
      </w:r>
      <w:r w:rsidR="004524A6" w:rsidRPr="00BE13F6">
        <w:rPr>
          <w:sz w:val="20"/>
          <w:szCs w:val="20"/>
        </w:rPr>
        <w:t>...............</w:t>
      </w:r>
      <w:r w:rsidR="00DC2CE7" w:rsidRPr="00BE13F6">
        <w:rPr>
          <w:sz w:val="20"/>
          <w:szCs w:val="20"/>
        </w:rPr>
        <w:t>..............................................................</w:t>
      </w:r>
      <w:r w:rsidR="00C91528" w:rsidRPr="00BE13F6">
        <w:rPr>
          <w:sz w:val="20"/>
          <w:szCs w:val="20"/>
        </w:rPr>
        <w:t>......................</w:t>
      </w:r>
      <w:r w:rsidR="008F6211">
        <w:rPr>
          <w:sz w:val="20"/>
          <w:szCs w:val="20"/>
        </w:rPr>
        <w:t>..</w:t>
      </w:r>
      <w:r w:rsidR="00FD2A98">
        <w:rPr>
          <w:sz w:val="20"/>
          <w:szCs w:val="20"/>
        </w:rPr>
        <w:t>..</w:t>
      </w:r>
      <w:r w:rsidR="00F2302A">
        <w:rPr>
          <w:sz w:val="20"/>
          <w:szCs w:val="20"/>
        </w:rPr>
        <w:t>.</w:t>
      </w:r>
      <w:r>
        <w:rPr>
          <w:sz w:val="20"/>
          <w:szCs w:val="20"/>
        </w:rPr>
        <w:t>34</w:t>
      </w:r>
      <w:r w:rsidR="00DC2CE7" w:rsidRPr="00BE13F6">
        <w:rPr>
          <w:sz w:val="20"/>
          <w:szCs w:val="20"/>
        </w:rPr>
        <w:t xml:space="preserve"> </w:t>
      </w:r>
    </w:p>
    <w:p w:rsidR="00DC2CE7" w:rsidRPr="00BE13F6" w:rsidRDefault="008D23B3" w:rsidP="00415F84">
      <w:pPr>
        <w:spacing w:after="0"/>
        <w:rPr>
          <w:sz w:val="20"/>
          <w:szCs w:val="20"/>
        </w:rPr>
      </w:pPr>
      <w:r>
        <w:rPr>
          <w:sz w:val="20"/>
          <w:szCs w:val="20"/>
        </w:rPr>
        <w:t>2.22 Health services……………………………</w:t>
      </w:r>
      <w:r w:rsidR="00DC2CE7" w:rsidRPr="00BE13F6">
        <w:rPr>
          <w:sz w:val="20"/>
          <w:szCs w:val="20"/>
        </w:rPr>
        <w:t>...............................</w:t>
      </w:r>
      <w:r w:rsidR="004524A6" w:rsidRPr="00BE13F6">
        <w:rPr>
          <w:sz w:val="20"/>
          <w:szCs w:val="20"/>
        </w:rPr>
        <w:t>...............</w:t>
      </w:r>
      <w:r w:rsidR="00DC2CE7" w:rsidRPr="00BE13F6">
        <w:rPr>
          <w:sz w:val="20"/>
          <w:szCs w:val="20"/>
        </w:rPr>
        <w:t>.......................</w:t>
      </w:r>
      <w:r w:rsidR="00C91528" w:rsidRPr="00BE13F6">
        <w:rPr>
          <w:sz w:val="20"/>
          <w:szCs w:val="20"/>
        </w:rPr>
        <w:t>..............................</w:t>
      </w:r>
      <w:r w:rsidR="00685D3A">
        <w:rPr>
          <w:sz w:val="20"/>
          <w:szCs w:val="20"/>
        </w:rPr>
        <w:t>.</w:t>
      </w:r>
      <w:r w:rsidR="008F6211">
        <w:rPr>
          <w:sz w:val="20"/>
          <w:szCs w:val="20"/>
        </w:rPr>
        <w:t>..</w:t>
      </w:r>
      <w:r w:rsidR="00F2302A">
        <w:rPr>
          <w:sz w:val="20"/>
          <w:szCs w:val="20"/>
        </w:rPr>
        <w:t>...</w:t>
      </w:r>
      <w:r>
        <w:rPr>
          <w:sz w:val="20"/>
          <w:szCs w:val="20"/>
        </w:rPr>
        <w:t>34</w:t>
      </w:r>
      <w:r w:rsidR="00DC2CE7" w:rsidRPr="00BE13F6">
        <w:rPr>
          <w:sz w:val="20"/>
          <w:szCs w:val="20"/>
        </w:rPr>
        <w:t xml:space="preserve"> </w:t>
      </w:r>
    </w:p>
    <w:p w:rsidR="00DC2CE7" w:rsidRPr="00BE13F6" w:rsidRDefault="008D23B3" w:rsidP="00415F84">
      <w:pPr>
        <w:spacing w:after="0"/>
        <w:rPr>
          <w:sz w:val="20"/>
          <w:szCs w:val="20"/>
        </w:rPr>
      </w:pPr>
      <w:r>
        <w:rPr>
          <w:sz w:val="20"/>
          <w:szCs w:val="20"/>
        </w:rPr>
        <w:t>2.22.2 Challenges……………………………..</w:t>
      </w:r>
      <w:r w:rsidR="00DC2CE7" w:rsidRPr="00BE13F6">
        <w:rPr>
          <w:sz w:val="20"/>
          <w:szCs w:val="20"/>
        </w:rPr>
        <w:t>.................................................................</w:t>
      </w:r>
      <w:r w:rsidR="004524A6" w:rsidRPr="00BE13F6">
        <w:rPr>
          <w:sz w:val="20"/>
          <w:szCs w:val="20"/>
        </w:rPr>
        <w:t>...............</w:t>
      </w:r>
      <w:r w:rsidR="00C91528" w:rsidRPr="00BE13F6">
        <w:rPr>
          <w:sz w:val="20"/>
          <w:szCs w:val="20"/>
        </w:rPr>
        <w:t>....................</w:t>
      </w:r>
      <w:r w:rsidR="00685D3A">
        <w:rPr>
          <w:sz w:val="20"/>
          <w:szCs w:val="20"/>
        </w:rPr>
        <w:t>.</w:t>
      </w:r>
      <w:r>
        <w:rPr>
          <w:sz w:val="20"/>
          <w:szCs w:val="20"/>
        </w:rPr>
        <w:t>.</w:t>
      </w:r>
      <w:r w:rsidR="008F6211">
        <w:rPr>
          <w:sz w:val="20"/>
          <w:szCs w:val="20"/>
        </w:rPr>
        <w:t>..</w:t>
      </w:r>
      <w:r w:rsidR="00F2302A">
        <w:rPr>
          <w:sz w:val="20"/>
          <w:szCs w:val="20"/>
        </w:rPr>
        <w:t>...</w:t>
      </w:r>
      <w:r>
        <w:rPr>
          <w:sz w:val="20"/>
          <w:szCs w:val="20"/>
        </w:rPr>
        <w:t>35</w:t>
      </w:r>
      <w:r w:rsidR="00DC2CE7" w:rsidRPr="00BE13F6">
        <w:rPr>
          <w:sz w:val="20"/>
          <w:szCs w:val="20"/>
        </w:rPr>
        <w:t xml:space="preserve"> </w:t>
      </w:r>
    </w:p>
    <w:p w:rsidR="00DC2CE7" w:rsidRPr="00BE13F6" w:rsidRDefault="008D23B3" w:rsidP="00415F84">
      <w:pPr>
        <w:spacing w:after="0"/>
        <w:rPr>
          <w:sz w:val="20"/>
          <w:szCs w:val="20"/>
        </w:rPr>
      </w:pPr>
      <w:r>
        <w:rPr>
          <w:sz w:val="20"/>
          <w:szCs w:val="20"/>
        </w:rPr>
        <w:t>2.23 Education……………………………………….</w:t>
      </w:r>
      <w:r w:rsidR="00DC2CE7" w:rsidRPr="00BE13F6">
        <w:rPr>
          <w:sz w:val="20"/>
          <w:szCs w:val="20"/>
        </w:rPr>
        <w:t>........</w:t>
      </w:r>
      <w:r w:rsidR="004524A6" w:rsidRPr="00BE13F6">
        <w:rPr>
          <w:sz w:val="20"/>
          <w:szCs w:val="20"/>
        </w:rPr>
        <w:t>...............</w:t>
      </w:r>
      <w:r w:rsidR="00DC2CE7" w:rsidRPr="00BE13F6">
        <w:rPr>
          <w:sz w:val="20"/>
          <w:szCs w:val="20"/>
        </w:rPr>
        <w:t>..........................................</w:t>
      </w:r>
      <w:r w:rsidR="00C91528" w:rsidRPr="00BE13F6">
        <w:rPr>
          <w:sz w:val="20"/>
          <w:szCs w:val="20"/>
        </w:rPr>
        <w:t>.............................</w:t>
      </w:r>
      <w:r>
        <w:rPr>
          <w:sz w:val="20"/>
          <w:szCs w:val="20"/>
        </w:rPr>
        <w:t>.</w:t>
      </w:r>
      <w:r w:rsidR="00685D3A">
        <w:rPr>
          <w:sz w:val="20"/>
          <w:szCs w:val="20"/>
        </w:rPr>
        <w:t>..</w:t>
      </w:r>
      <w:r w:rsidR="008F6211">
        <w:rPr>
          <w:sz w:val="20"/>
          <w:szCs w:val="20"/>
        </w:rPr>
        <w:t>..</w:t>
      </w:r>
      <w:r w:rsidR="00F2302A">
        <w:rPr>
          <w:sz w:val="20"/>
          <w:szCs w:val="20"/>
        </w:rPr>
        <w:t>..</w:t>
      </w:r>
      <w:r>
        <w:rPr>
          <w:sz w:val="20"/>
          <w:szCs w:val="20"/>
        </w:rPr>
        <w:t>35</w:t>
      </w:r>
      <w:r w:rsidR="00DC2CE7" w:rsidRPr="00BE13F6">
        <w:rPr>
          <w:sz w:val="20"/>
          <w:szCs w:val="20"/>
        </w:rPr>
        <w:t xml:space="preserve"> </w:t>
      </w:r>
    </w:p>
    <w:p w:rsidR="00790AD7" w:rsidRPr="00BE13F6" w:rsidRDefault="00DC2CE7" w:rsidP="00415F84">
      <w:pPr>
        <w:spacing w:after="0"/>
        <w:rPr>
          <w:sz w:val="20"/>
          <w:szCs w:val="20"/>
        </w:rPr>
      </w:pPr>
      <w:r w:rsidRPr="00BE13F6">
        <w:rPr>
          <w:sz w:val="20"/>
          <w:szCs w:val="20"/>
        </w:rPr>
        <w:t>2</w:t>
      </w:r>
      <w:r w:rsidR="008D23B3">
        <w:rPr>
          <w:sz w:val="20"/>
          <w:szCs w:val="20"/>
        </w:rPr>
        <w:t>.23.1 Educational facilities…………………</w:t>
      </w:r>
      <w:r w:rsidRPr="00BE13F6">
        <w:rPr>
          <w:sz w:val="20"/>
          <w:szCs w:val="20"/>
        </w:rPr>
        <w:t>...............................................</w:t>
      </w:r>
      <w:r w:rsidR="004524A6" w:rsidRPr="00BE13F6">
        <w:rPr>
          <w:sz w:val="20"/>
          <w:szCs w:val="20"/>
        </w:rPr>
        <w:t>................</w:t>
      </w:r>
      <w:r w:rsidRPr="00BE13F6">
        <w:rPr>
          <w:sz w:val="20"/>
          <w:szCs w:val="20"/>
        </w:rPr>
        <w:t>.....</w:t>
      </w:r>
      <w:r w:rsidR="00C91528" w:rsidRPr="00BE13F6">
        <w:rPr>
          <w:sz w:val="20"/>
          <w:szCs w:val="20"/>
        </w:rPr>
        <w:t>.............................</w:t>
      </w:r>
      <w:r w:rsidR="008D23B3">
        <w:rPr>
          <w:sz w:val="20"/>
          <w:szCs w:val="20"/>
        </w:rPr>
        <w:t>.</w:t>
      </w:r>
      <w:r w:rsidR="00685D3A">
        <w:rPr>
          <w:sz w:val="20"/>
          <w:szCs w:val="20"/>
        </w:rPr>
        <w:t>.</w:t>
      </w:r>
      <w:r w:rsidR="008F6211">
        <w:rPr>
          <w:sz w:val="20"/>
          <w:szCs w:val="20"/>
        </w:rPr>
        <w:t>..</w:t>
      </w:r>
      <w:r w:rsidR="00F2302A">
        <w:rPr>
          <w:sz w:val="20"/>
          <w:szCs w:val="20"/>
        </w:rPr>
        <w:t>..</w:t>
      </w:r>
      <w:r w:rsidR="008D23B3">
        <w:rPr>
          <w:sz w:val="20"/>
          <w:szCs w:val="20"/>
        </w:rPr>
        <w:t>36</w:t>
      </w:r>
      <w:r w:rsidRPr="00BE13F6">
        <w:rPr>
          <w:sz w:val="20"/>
          <w:szCs w:val="20"/>
        </w:rPr>
        <w:t xml:space="preserve"> </w:t>
      </w:r>
    </w:p>
    <w:p w:rsidR="00790AD7" w:rsidRPr="00BE13F6" w:rsidRDefault="00790AD7" w:rsidP="00415F84">
      <w:pPr>
        <w:spacing w:after="0"/>
        <w:rPr>
          <w:sz w:val="20"/>
          <w:szCs w:val="20"/>
        </w:rPr>
      </w:pPr>
      <w:r>
        <w:rPr>
          <w:sz w:val="20"/>
          <w:szCs w:val="20"/>
        </w:rPr>
        <w:t>2.28 Management and operational system</w:t>
      </w:r>
      <w:r w:rsidRPr="00BE13F6">
        <w:rPr>
          <w:sz w:val="20"/>
          <w:szCs w:val="20"/>
        </w:rPr>
        <w:t>...................................................................................</w:t>
      </w:r>
      <w:r>
        <w:rPr>
          <w:sz w:val="20"/>
          <w:szCs w:val="20"/>
        </w:rPr>
        <w:t>..........</w:t>
      </w:r>
      <w:r w:rsidR="00FB5DEF">
        <w:rPr>
          <w:sz w:val="20"/>
          <w:szCs w:val="20"/>
        </w:rPr>
        <w:t>.</w:t>
      </w:r>
      <w:r w:rsidR="008F6211">
        <w:rPr>
          <w:sz w:val="20"/>
          <w:szCs w:val="20"/>
        </w:rPr>
        <w:t>..</w:t>
      </w:r>
      <w:r w:rsidR="00F2302A">
        <w:rPr>
          <w:sz w:val="20"/>
          <w:szCs w:val="20"/>
        </w:rPr>
        <w:t>..</w:t>
      </w:r>
      <w:r w:rsidR="00685D3A">
        <w:rPr>
          <w:sz w:val="20"/>
          <w:szCs w:val="20"/>
        </w:rPr>
        <w:t>36</w:t>
      </w:r>
      <w:r w:rsidRPr="00BE13F6">
        <w:rPr>
          <w:sz w:val="20"/>
          <w:szCs w:val="20"/>
        </w:rPr>
        <w:t xml:space="preserve"> </w:t>
      </w:r>
    </w:p>
    <w:p w:rsidR="00790AD7" w:rsidRPr="00BE13F6" w:rsidRDefault="00790AD7" w:rsidP="00415F84">
      <w:pPr>
        <w:spacing w:after="0"/>
        <w:rPr>
          <w:sz w:val="20"/>
          <w:szCs w:val="20"/>
        </w:rPr>
      </w:pPr>
      <w:r>
        <w:rPr>
          <w:sz w:val="20"/>
          <w:szCs w:val="20"/>
        </w:rPr>
        <w:t>2.29 Mainstreaming……………………………..</w:t>
      </w:r>
      <w:r w:rsidRPr="00BE13F6">
        <w:rPr>
          <w:sz w:val="20"/>
          <w:szCs w:val="20"/>
        </w:rPr>
        <w:t>.............................................................................................</w:t>
      </w:r>
      <w:r w:rsidR="00685D3A">
        <w:rPr>
          <w:sz w:val="20"/>
          <w:szCs w:val="20"/>
        </w:rPr>
        <w:t>....</w:t>
      </w:r>
      <w:r w:rsidR="00FB5DEF">
        <w:rPr>
          <w:sz w:val="20"/>
          <w:szCs w:val="20"/>
        </w:rPr>
        <w:t>.</w:t>
      </w:r>
      <w:r w:rsidR="008F6211">
        <w:rPr>
          <w:sz w:val="20"/>
          <w:szCs w:val="20"/>
        </w:rPr>
        <w:t>.</w:t>
      </w:r>
      <w:r w:rsidR="00FD2A98">
        <w:rPr>
          <w:sz w:val="20"/>
          <w:szCs w:val="20"/>
        </w:rPr>
        <w:t>.</w:t>
      </w:r>
      <w:r w:rsidR="00F2302A">
        <w:rPr>
          <w:sz w:val="20"/>
          <w:szCs w:val="20"/>
        </w:rPr>
        <w:t>..</w:t>
      </w:r>
      <w:r w:rsidR="00685D3A">
        <w:rPr>
          <w:sz w:val="20"/>
          <w:szCs w:val="20"/>
        </w:rPr>
        <w:t>36</w:t>
      </w:r>
      <w:r w:rsidRPr="00BE13F6">
        <w:rPr>
          <w:sz w:val="20"/>
          <w:szCs w:val="20"/>
        </w:rPr>
        <w:t xml:space="preserve"> </w:t>
      </w:r>
    </w:p>
    <w:p w:rsidR="00790AD7" w:rsidRPr="00BE13F6" w:rsidRDefault="00790AD7" w:rsidP="00415F84">
      <w:pPr>
        <w:spacing w:after="0"/>
        <w:rPr>
          <w:sz w:val="20"/>
          <w:szCs w:val="20"/>
        </w:rPr>
      </w:pPr>
      <w:r>
        <w:rPr>
          <w:sz w:val="20"/>
          <w:szCs w:val="20"/>
        </w:rPr>
        <w:t>2.29.1 Cross cutting issues with Tokologo</w:t>
      </w:r>
      <w:r w:rsidRPr="00BE13F6">
        <w:rPr>
          <w:sz w:val="20"/>
          <w:szCs w:val="20"/>
        </w:rPr>
        <w:t>...........................................................................................</w:t>
      </w:r>
      <w:r>
        <w:rPr>
          <w:sz w:val="20"/>
          <w:szCs w:val="20"/>
        </w:rPr>
        <w:t>....</w:t>
      </w:r>
      <w:r w:rsidR="00FB5DEF">
        <w:rPr>
          <w:sz w:val="20"/>
          <w:szCs w:val="20"/>
        </w:rPr>
        <w:t>.</w:t>
      </w:r>
      <w:r w:rsidR="008F6211">
        <w:rPr>
          <w:sz w:val="20"/>
          <w:szCs w:val="20"/>
        </w:rPr>
        <w:t>.</w:t>
      </w:r>
      <w:r w:rsidR="00F2302A">
        <w:rPr>
          <w:sz w:val="20"/>
          <w:szCs w:val="20"/>
        </w:rPr>
        <w:t>...</w:t>
      </w:r>
      <w:r w:rsidR="00685D3A">
        <w:rPr>
          <w:sz w:val="20"/>
          <w:szCs w:val="20"/>
        </w:rPr>
        <w:t>36</w:t>
      </w:r>
      <w:r w:rsidRPr="00BE13F6">
        <w:rPr>
          <w:sz w:val="20"/>
          <w:szCs w:val="20"/>
        </w:rPr>
        <w:t xml:space="preserve"> </w:t>
      </w:r>
    </w:p>
    <w:p w:rsidR="00DC2CE7" w:rsidRPr="00BE13F6" w:rsidRDefault="008D23B3" w:rsidP="00415F84">
      <w:pPr>
        <w:spacing w:after="0"/>
        <w:rPr>
          <w:sz w:val="20"/>
          <w:szCs w:val="20"/>
        </w:rPr>
      </w:pPr>
      <w:r>
        <w:rPr>
          <w:sz w:val="20"/>
          <w:szCs w:val="20"/>
        </w:rPr>
        <w:t>2.24 Disaster management……………………………………</w:t>
      </w:r>
      <w:r w:rsidR="00DC2CE7" w:rsidRPr="00BE13F6">
        <w:rPr>
          <w:sz w:val="20"/>
          <w:szCs w:val="20"/>
        </w:rPr>
        <w:t>.....................................</w:t>
      </w:r>
      <w:r w:rsidR="004524A6" w:rsidRPr="00BE13F6">
        <w:rPr>
          <w:sz w:val="20"/>
          <w:szCs w:val="20"/>
        </w:rPr>
        <w:t>.................</w:t>
      </w:r>
      <w:r w:rsidR="00C91528" w:rsidRPr="00BE13F6">
        <w:rPr>
          <w:sz w:val="20"/>
          <w:szCs w:val="20"/>
        </w:rPr>
        <w:t>.......................</w:t>
      </w:r>
      <w:r w:rsidR="00685D3A">
        <w:rPr>
          <w:sz w:val="20"/>
          <w:szCs w:val="20"/>
        </w:rPr>
        <w:t>...</w:t>
      </w:r>
      <w:r w:rsidR="00FB5DEF">
        <w:rPr>
          <w:sz w:val="20"/>
          <w:szCs w:val="20"/>
        </w:rPr>
        <w:t>.</w:t>
      </w:r>
      <w:r w:rsidR="008F6211">
        <w:rPr>
          <w:sz w:val="20"/>
          <w:szCs w:val="20"/>
        </w:rPr>
        <w:t>.</w:t>
      </w:r>
      <w:r w:rsidR="00F2302A">
        <w:rPr>
          <w:sz w:val="20"/>
          <w:szCs w:val="20"/>
        </w:rPr>
        <w:t>..</w:t>
      </w:r>
      <w:r>
        <w:rPr>
          <w:sz w:val="20"/>
          <w:szCs w:val="20"/>
        </w:rPr>
        <w:t>36</w:t>
      </w:r>
      <w:r w:rsidR="00DC2CE7" w:rsidRPr="00BE13F6">
        <w:rPr>
          <w:sz w:val="20"/>
          <w:szCs w:val="20"/>
        </w:rPr>
        <w:t xml:space="preserve"> </w:t>
      </w:r>
    </w:p>
    <w:p w:rsidR="00DC2CE7" w:rsidRPr="00BE13F6" w:rsidRDefault="00635AFD" w:rsidP="00415F84">
      <w:pPr>
        <w:spacing w:after="0"/>
        <w:rPr>
          <w:sz w:val="20"/>
          <w:szCs w:val="20"/>
        </w:rPr>
      </w:pPr>
      <w:r>
        <w:rPr>
          <w:sz w:val="20"/>
          <w:szCs w:val="20"/>
        </w:rPr>
        <w:t>2.25 Risk profile…………………</w:t>
      </w:r>
      <w:r w:rsidR="00DC2CE7" w:rsidRPr="00BE13F6">
        <w:rPr>
          <w:sz w:val="20"/>
          <w:szCs w:val="20"/>
        </w:rPr>
        <w:t>.......</w:t>
      </w:r>
      <w:r w:rsidR="004524A6" w:rsidRPr="00BE13F6">
        <w:rPr>
          <w:sz w:val="20"/>
          <w:szCs w:val="20"/>
        </w:rPr>
        <w:t>................</w:t>
      </w:r>
      <w:r w:rsidR="00DC2CE7" w:rsidRPr="00BE13F6">
        <w:rPr>
          <w:sz w:val="20"/>
          <w:szCs w:val="20"/>
        </w:rPr>
        <w:t>................................................................</w:t>
      </w:r>
      <w:r w:rsidR="00C91528" w:rsidRPr="00BE13F6">
        <w:rPr>
          <w:sz w:val="20"/>
          <w:szCs w:val="20"/>
        </w:rPr>
        <w:t>.............................</w:t>
      </w:r>
      <w:r w:rsidR="00685D3A">
        <w:rPr>
          <w:sz w:val="20"/>
          <w:szCs w:val="20"/>
        </w:rPr>
        <w:t>.</w:t>
      </w:r>
      <w:r w:rsidR="008F6211">
        <w:rPr>
          <w:sz w:val="20"/>
          <w:szCs w:val="20"/>
        </w:rPr>
        <w:t>.</w:t>
      </w:r>
      <w:r w:rsidR="00FB5DEF">
        <w:rPr>
          <w:sz w:val="20"/>
          <w:szCs w:val="20"/>
        </w:rPr>
        <w:t xml:space="preserve"> </w:t>
      </w:r>
      <w:r w:rsidR="00F2302A">
        <w:rPr>
          <w:sz w:val="20"/>
          <w:szCs w:val="20"/>
        </w:rPr>
        <w:t>..</w:t>
      </w:r>
      <w:r w:rsidR="008D23B3">
        <w:rPr>
          <w:sz w:val="20"/>
          <w:szCs w:val="20"/>
        </w:rPr>
        <w:t>36</w:t>
      </w:r>
      <w:r w:rsidR="00DC2CE7" w:rsidRPr="00BE13F6">
        <w:rPr>
          <w:sz w:val="20"/>
          <w:szCs w:val="20"/>
        </w:rPr>
        <w:t xml:space="preserve"> </w:t>
      </w:r>
    </w:p>
    <w:p w:rsidR="00DC2CE7" w:rsidRPr="00BE13F6" w:rsidRDefault="00635AFD" w:rsidP="00415F84">
      <w:pPr>
        <w:spacing w:after="0"/>
        <w:rPr>
          <w:sz w:val="20"/>
          <w:szCs w:val="20"/>
        </w:rPr>
      </w:pPr>
      <w:r>
        <w:rPr>
          <w:sz w:val="20"/>
          <w:szCs w:val="20"/>
        </w:rPr>
        <w:t>2.26 Public participation and good governance</w:t>
      </w:r>
      <w:r w:rsidR="00DC2CE7" w:rsidRPr="00BE13F6">
        <w:rPr>
          <w:sz w:val="20"/>
          <w:szCs w:val="20"/>
        </w:rPr>
        <w:t>...........................................................................</w:t>
      </w:r>
      <w:r w:rsidR="00C91528" w:rsidRPr="00BE13F6">
        <w:rPr>
          <w:sz w:val="20"/>
          <w:szCs w:val="20"/>
        </w:rPr>
        <w:t>........</w:t>
      </w:r>
      <w:r>
        <w:rPr>
          <w:sz w:val="20"/>
          <w:szCs w:val="20"/>
        </w:rPr>
        <w:t>...</w:t>
      </w:r>
      <w:r w:rsidR="00685D3A">
        <w:rPr>
          <w:sz w:val="20"/>
          <w:szCs w:val="20"/>
        </w:rPr>
        <w:t>.</w:t>
      </w:r>
      <w:r w:rsidR="00FB5DEF">
        <w:rPr>
          <w:sz w:val="20"/>
          <w:szCs w:val="20"/>
        </w:rPr>
        <w:t>.</w:t>
      </w:r>
      <w:r w:rsidR="008F6211">
        <w:rPr>
          <w:sz w:val="20"/>
          <w:szCs w:val="20"/>
        </w:rPr>
        <w:t>.</w:t>
      </w:r>
      <w:r w:rsidR="00F2302A">
        <w:rPr>
          <w:sz w:val="20"/>
          <w:szCs w:val="20"/>
        </w:rPr>
        <w:t>..</w:t>
      </w:r>
      <w:r>
        <w:rPr>
          <w:sz w:val="20"/>
          <w:szCs w:val="20"/>
        </w:rPr>
        <w:t>37</w:t>
      </w:r>
      <w:r w:rsidR="00DC2CE7" w:rsidRPr="00BE13F6">
        <w:rPr>
          <w:sz w:val="20"/>
          <w:szCs w:val="20"/>
        </w:rPr>
        <w:t xml:space="preserve"> </w:t>
      </w:r>
    </w:p>
    <w:p w:rsidR="00DC2CE7" w:rsidRPr="00BE13F6" w:rsidRDefault="00635AFD" w:rsidP="00415F84">
      <w:pPr>
        <w:spacing w:after="0"/>
        <w:rPr>
          <w:sz w:val="20"/>
          <w:szCs w:val="20"/>
        </w:rPr>
      </w:pPr>
      <w:r>
        <w:rPr>
          <w:sz w:val="20"/>
          <w:szCs w:val="20"/>
        </w:rPr>
        <w:t>2.27 Governance structure…………….</w:t>
      </w:r>
      <w:r w:rsidR="00DC2CE7" w:rsidRPr="00BE13F6">
        <w:rPr>
          <w:sz w:val="20"/>
          <w:szCs w:val="20"/>
        </w:rPr>
        <w:t xml:space="preserve"> ....................</w:t>
      </w:r>
      <w:r w:rsidR="004524A6" w:rsidRPr="00BE13F6">
        <w:rPr>
          <w:sz w:val="20"/>
          <w:szCs w:val="20"/>
        </w:rPr>
        <w:t>......</w:t>
      </w:r>
      <w:r w:rsidR="00DC2CE7" w:rsidRPr="00BE13F6">
        <w:rPr>
          <w:sz w:val="20"/>
          <w:szCs w:val="20"/>
        </w:rPr>
        <w:t>..................................................................</w:t>
      </w:r>
      <w:r w:rsidR="00C91528" w:rsidRPr="00BE13F6">
        <w:rPr>
          <w:sz w:val="20"/>
          <w:szCs w:val="20"/>
        </w:rPr>
        <w:t>.......</w:t>
      </w:r>
      <w:r>
        <w:rPr>
          <w:sz w:val="20"/>
          <w:szCs w:val="20"/>
        </w:rPr>
        <w:t>...</w:t>
      </w:r>
      <w:r w:rsidR="00685D3A">
        <w:rPr>
          <w:sz w:val="20"/>
          <w:szCs w:val="20"/>
        </w:rPr>
        <w:t>..</w:t>
      </w:r>
      <w:r w:rsidR="008F6211">
        <w:rPr>
          <w:sz w:val="20"/>
          <w:szCs w:val="20"/>
        </w:rPr>
        <w:t>.</w:t>
      </w:r>
      <w:r w:rsidR="00F2302A">
        <w:rPr>
          <w:sz w:val="20"/>
          <w:szCs w:val="20"/>
        </w:rPr>
        <w:t>..</w:t>
      </w:r>
      <w:r>
        <w:rPr>
          <w:sz w:val="20"/>
          <w:szCs w:val="20"/>
        </w:rPr>
        <w:t>37</w:t>
      </w:r>
      <w:r w:rsidR="00DC2CE7" w:rsidRPr="00BE13F6">
        <w:rPr>
          <w:sz w:val="20"/>
          <w:szCs w:val="20"/>
        </w:rPr>
        <w:t xml:space="preserve"> </w:t>
      </w:r>
    </w:p>
    <w:p w:rsidR="00DC2CE7" w:rsidRPr="00BE13F6" w:rsidRDefault="00635AFD" w:rsidP="00415F84">
      <w:pPr>
        <w:spacing w:after="0"/>
        <w:rPr>
          <w:sz w:val="20"/>
          <w:szCs w:val="20"/>
        </w:rPr>
      </w:pPr>
      <w:r>
        <w:rPr>
          <w:sz w:val="20"/>
          <w:szCs w:val="20"/>
        </w:rPr>
        <w:t>2.29.2 Disability desk…………………………………………………………………….</w:t>
      </w:r>
      <w:r w:rsidR="00DC2CE7" w:rsidRPr="00BE13F6">
        <w:rPr>
          <w:sz w:val="20"/>
          <w:szCs w:val="20"/>
        </w:rPr>
        <w:t>...............</w:t>
      </w:r>
      <w:r w:rsidR="004524A6" w:rsidRPr="00BE13F6">
        <w:rPr>
          <w:sz w:val="20"/>
          <w:szCs w:val="20"/>
        </w:rPr>
        <w:t>.......</w:t>
      </w:r>
      <w:r w:rsidR="00DC2CE7" w:rsidRPr="00BE13F6">
        <w:rPr>
          <w:sz w:val="20"/>
          <w:szCs w:val="20"/>
        </w:rPr>
        <w:t>.......................</w:t>
      </w:r>
      <w:r w:rsidR="00C91528" w:rsidRPr="00BE13F6">
        <w:rPr>
          <w:sz w:val="20"/>
          <w:szCs w:val="20"/>
        </w:rPr>
        <w:t>......</w:t>
      </w:r>
      <w:r w:rsidR="00790AD7">
        <w:rPr>
          <w:sz w:val="20"/>
          <w:szCs w:val="20"/>
        </w:rPr>
        <w:t>....</w:t>
      </w:r>
      <w:r w:rsidR="00685D3A">
        <w:rPr>
          <w:sz w:val="20"/>
          <w:szCs w:val="20"/>
        </w:rPr>
        <w:t>..</w:t>
      </w:r>
      <w:r w:rsidR="00FB5DEF">
        <w:rPr>
          <w:sz w:val="20"/>
          <w:szCs w:val="20"/>
        </w:rPr>
        <w:t>.</w:t>
      </w:r>
      <w:r w:rsidR="00F2302A">
        <w:rPr>
          <w:sz w:val="20"/>
          <w:szCs w:val="20"/>
        </w:rPr>
        <w:t>..</w:t>
      </w:r>
      <w:r>
        <w:rPr>
          <w:sz w:val="20"/>
          <w:szCs w:val="20"/>
        </w:rPr>
        <w:t>38</w:t>
      </w:r>
      <w:r w:rsidR="00DC2CE7" w:rsidRPr="00BE13F6">
        <w:rPr>
          <w:sz w:val="20"/>
          <w:szCs w:val="20"/>
        </w:rPr>
        <w:t xml:space="preserve"> </w:t>
      </w:r>
    </w:p>
    <w:p w:rsidR="00DC2CE7" w:rsidRPr="00BE13F6" w:rsidRDefault="00635AFD" w:rsidP="00415F84">
      <w:pPr>
        <w:spacing w:after="0"/>
        <w:rPr>
          <w:sz w:val="20"/>
          <w:szCs w:val="20"/>
        </w:rPr>
      </w:pPr>
      <w:r>
        <w:rPr>
          <w:sz w:val="20"/>
          <w:szCs w:val="20"/>
        </w:rPr>
        <w:t>2.29.3 Programmes……………………………………………………………………………………………………………………</w:t>
      </w:r>
      <w:r w:rsidR="004524A6" w:rsidRPr="00BE13F6">
        <w:rPr>
          <w:sz w:val="20"/>
          <w:szCs w:val="20"/>
        </w:rPr>
        <w:t>.</w:t>
      </w:r>
      <w:r w:rsidR="00DC2CE7" w:rsidRPr="00BE13F6">
        <w:rPr>
          <w:sz w:val="20"/>
          <w:szCs w:val="20"/>
        </w:rPr>
        <w:t>...</w:t>
      </w:r>
      <w:r w:rsidR="00C91528" w:rsidRPr="00BE13F6">
        <w:rPr>
          <w:sz w:val="20"/>
          <w:szCs w:val="20"/>
        </w:rPr>
        <w:t>.</w:t>
      </w:r>
      <w:r w:rsidR="00790AD7">
        <w:rPr>
          <w:sz w:val="20"/>
          <w:szCs w:val="20"/>
        </w:rPr>
        <w:t>....</w:t>
      </w:r>
      <w:r w:rsidR="00685D3A">
        <w:rPr>
          <w:sz w:val="20"/>
          <w:szCs w:val="20"/>
        </w:rPr>
        <w:t>...</w:t>
      </w:r>
      <w:r w:rsidR="00F2302A">
        <w:rPr>
          <w:sz w:val="20"/>
          <w:szCs w:val="20"/>
        </w:rPr>
        <w:t>..</w:t>
      </w:r>
      <w:r>
        <w:rPr>
          <w:sz w:val="20"/>
          <w:szCs w:val="20"/>
        </w:rPr>
        <w:t>39</w:t>
      </w:r>
      <w:r w:rsidR="00DC2CE7" w:rsidRPr="00BE13F6">
        <w:rPr>
          <w:sz w:val="20"/>
          <w:szCs w:val="20"/>
        </w:rPr>
        <w:t xml:space="preserve"> </w:t>
      </w:r>
    </w:p>
    <w:p w:rsidR="00DC2CE7" w:rsidRPr="00BE13F6" w:rsidRDefault="00635AFD" w:rsidP="00415F84">
      <w:pPr>
        <w:spacing w:after="0"/>
        <w:rPr>
          <w:sz w:val="20"/>
          <w:szCs w:val="20"/>
        </w:rPr>
      </w:pPr>
      <w:r>
        <w:rPr>
          <w:sz w:val="20"/>
          <w:szCs w:val="20"/>
        </w:rPr>
        <w:t>2.29.4 Challenges………………………………………….</w:t>
      </w:r>
      <w:r w:rsidR="00DC2CE7" w:rsidRPr="00BE13F6">
        <w:rPr>
          <w:sz w:val="20"/>
          <w:szCs w:val="20"/>
        </w:rPr>
        <w:t>............</w:t>
      </w:r>
      <w:r w:rsidR="004524A6" w:rsidRPr="00BE13F6">
        <w:rPr>
          <w:sz w:val="20"/>
          <w:szCs w:val="20"/>
        </w:rPr>
        <w:t>.............</w:t>
      </w:r>
      <w:r w:rsidR="00DC2CE7" w:rsidRPr="00BE13F6">
        <w:rPr>
          <w:sz w:val="20"/>
          <w:szCs w:val="20"/>
        </w:rPr>
        <w:t>......................................................</w:t>
      </w:r>
      <w:r>
        <w:rPr>
          <w:sz w:val="20"/>
          <w:szCs w:val="20"/>
        </w:rPr>
        <w:t>.......</w:t>
      </w:r>
      <w:r w:rsidR="00790AD7">
        <w:rPr>
          <w:sz w:val="20"/>
          <w:szCs w:val="20"/>
        </w:rPr>
        <w:t>..</w:t>
      </w:r>
      <w:r w:rsidR="00FB5DEF">
        <w:rPr>
          <w:sz w:val="20"/>
          <w:szCs w:val="20"/>
        </w:rPr>
        <w:t>..</w:t>
      </w:r>
      <w:r w:rsidR="00F2302A">
        <w:rPr>
          <w:sz w:val="20"/>
          <w:szCs w:val="20"/>
        </w:rPr>
        <w:t>...</w:t>
      </w:r>
      <w:r>
        <w:rPr>
          <w:sz w:val="20"/>
          <w:szCs w:val="20"/>
        </w:rPr>
        <w:t>39</w:t>
      </w:r>
      <w:r w:rsidR="00DC2CE7" w:rsidRPr="00BE13F6">
        <w:rPr>
          <w:sz w:val="20"/>
          <w:szCs w:val="20"/>
        </w:rPr>
        <w:t xml:space="preserve"> </w:t>
      </w:r>
    </w:p>
    <w:p w:rsidR="00DC2CE7" w:rsidRPr="00BE13F6" w:rsidRDefault="00635AFD" w:rsidP="00415F84">
      <w:pPr>
        <w:spacing w:after="0"/>
        <w:rPr>
          <w:sz w:val="20"/>
          <w:szCs w:val="20"/>
        </w:rPr>
      </w:pPr>
      <w:r>
        <w:rPr>
          <w:sz w:val="20"/>
          <w:szCs w:val="20"/>
        </w:rPr>
        <w:t>2.29.5 Gender………………………………………………………………………………………………………………….</w:t>
      </w:r>
      <w:r w:rsidR="004524A6" w:rsidRPr="00BE13F6">
        <w:rPr>
          <w:sz w:val="20"/>
          <w:szCs w:val="20"/>
        </w:rPr>
        <w:t>.</w:t>
      </w:r>
      <w:r w:rsidR="00790AD7">
        <w:rPr>
          <w:sz w:val="20"/>
          <w:szCs w:val="20"/>
        </w:rPr>
        <w:t>..................</w:t>
      </w:r>
      <w:r w:rsidR="00FD2A98">
        <w:rPr>
          <w:sz w:val="20"/>
          <w:szCs w:val="20"/>
        </w:rPr>
        <w:t>..</w:t>
      </w:r>
      <w:r w:rsidR="008F6211">
        <w:rPr>
          <w:sz w:val="20"/>
          <w:szCs w:val="20"/>
        </w:rPr>
        <w:t>.</w:t>
      </w:r>
      <w:r w:rsidR="00F2302A">
        <w:rPr>
          <w:sz w:val="20"/>
          <w:szCs w:val="20"/>
        </w:rPr>
        <w:t>..</w:t>
      </w:r>
      <w:r>
        <w:rPr>
          <w:sz w:val="20"/>
          <w:szCs w:val="20"/>
        </w:rPr>
        <w:t>39</w:t>
      </w:r>
      <w:r w:rsidR="00DC2CE7" w:rsidRPr="00BE13F6">
        <w:rPr>
          <w:sz w:val="20"/>
          <w:szCs w:val="20"/>
        </w:rPr>
        <w:t xml:space="preserve"> </w:t>
      </w:r>
    </w:p>
    <w:p w:rsidR="00DC2CE7" w:rsidRPr="00BE13F6" w:rsidRDefault="00635AFD" w:rsidP="00415F84">
      <w:pPr>
        <w:spacing w:after="0"/>
        <w:rPr>
          <w:sz w:val="20"/>
          <w:szCs w:val="20"/>
        </w:rPr>
      </w:pPr>
      <w:r>
        <w:rPr>
          <w:sz w:val="20"/>
          <w:szCs w:val="20"/>
        </w:rPr>
        <w:t>2.29.6 HIV &amp; AIDS………………………….</w:t>
      </w:r>
      <w:r w:rsidR="00DC2CE7" w:rsidRPr="00BE13F6">
        <w:rPr>
          <w:sz w:val="20"/>
          <w:szCs w:val="20"/>
        </w:rPr>
        <w:t>..........................</w:t>
      </w:r>
      <w:r w:rsidR="004524A6" w:rsidRPr="00BE13F6">
        <w:rPr>
          <w:sz w:val="20"/>
          <w:szCs w:val="20"/>
        </w:rPr>
        <w:t>.............</w:t>
      </w:r>
      <w:r w:rsidR="00DC2CE7" w:rsidRPr="00BE13F6">
        <w:rPr>
          <w:sz w:val="20"/>
          <w:szCs w:val="20"/>
        </w:rPr>
        <w:t>................................</w:t>
      </w:r>
      <w:r w:rsidR="00C91528" w:rsidRPr="00BE13F6">
        <w:rPr>
          <w:sz w:val="20"/>
          <w:szCs w:val="20"/>
        </w:rPr>
        <w:t>..........................</w:t>
      </w:r>
      <w:r w:rsidR="00790AD7">
        <w:rPr>
          <w:sz w:val="20"/>
          <w:szCs w:val="20"/>
        </w:rPr>
        <w:t>...</w:t>
      </w:r>
      <w:r w:rsidR="0074060E">
        <w:rPr>
          <w:sz w:val="20"/>
          <w:szCs w:val="20"/>
        </w:rPr>
        <w:t>...</w:t>
      </w:r>
      <w:r w:rsidR="00FB5DEF">
        <w:rPr>
          <w:sz w:val="20"/>
          <w:szCs w:val="20"/>
        </w:rPr>
        <w:t>..</w:t>
      </w:r>
      <w:r w:rsidR="008F6211">
        <w:rPr>
          <w:sz w:val="20"/>
          <w:szCs w:val="20"/>
        </w:rPr>
        <w:t>.</w:t>
      </w:r>
      <w:r w:rsidR="00F2302A">
        <w:rPr>
          <w:sz w:val="20"/>
          <w:szCs w:val="20"/>
        </w:rPr>
        <w:t>..</w:t>
      </w:r>
      <w:r>
        <w:rPr>
          <w:sz w:val="20"/>
          <w:szCs w:val="20"/>
        </w:rPr>
        <w:t>39</w:t>
      </w:r>
      <w:r w:rsidR="00DC2CE7" w:rsidRPr="00BE13F6">
        <w:rPr>
          <w:sz w:val="20"/>
          <w:szCs w:val="20"/>
        </w:rPr>
        <w:t xml:space="preserve"> </w:t>
      </w:r>
    </w:p>
    <w:p w:rsidR="00DC2CE7" w:rsidRPr="00BE13F6" w:rsidRDefault="00635AFD" w:rsidP="00415F84">
      <w:pPr>
        <w:spacing w:after="0"/>
        <w:rPr>
          <w:sz w:val="20"/>
          <w:szCs w:val="20"/>
        </w:rPr>
      </w:pPr>
      <w:r>
        <w:rPr>
          <w:sz w:val="20"/>
          <w:szCs w:val="20"/>
        </w:rPr>
        <w:t>2.29.7 Youth Forum……………………………………………………………</w:t>
      </w:r>
      <w:r w:rsidR="00DC2CE7" w:rsidRPr="00BE13F6">
        <w:rPr>
          <w:sz w:val="20"/>
          <w:szCs w:val="20"/>
        </w:rPr>
        <w:t>.....</w:t>
      </w:r>
      <w:r w:rsidR="004524A6" w:rsidRPr="00BE13F6">
        <w:rPr>
          <w:sz w:val="20"/>
          <w:szCs w:val="20"/>
        </w:rPr>
        <w:t>..............</w:t>
      </w:r>
      <w:r w:rsidR="00DC2CE7" w:rsidRPr="00BE13F6">
        <w:rPr>
          <w:sz w:val="20"/>
          <w:szCs w:val="20"/>
        </w:rPr>
        <w:t>........</w:t>
      </w:r>
      <w:r w:rsidR="00A223F1">
        <w:rPr>
          <w:sz w:val="20"/>
          <w:szCs w:val="20"/>
        </w:rPr>
        <w:t>...................................</w:t>
      </w:r>
      <w:r w:rsidR="0074060E">
        <w:rPr>
          <w:sz w:val="20"/>
          <w:szCs w:val="20"/>
        </w:rPr>
        <w:t>..</w:t>
      </w:r>
      <w:r w:rsidR="00FB5DEF">
        <w:rPr>
          <w:sz w:val="20"/>
          <w:szCs w:val="20"/>
        </w:rPr>
        <w:t>.</w:t>
      </w:r>
      <w:r w:rsidR="00FD2A98">
        <w:rPr>
          <w:sz w:val="20"/>
          <w:szCs w:val="20"/>
        </w:rPr>
        <w:t>..</w:t>
      </w:r>
      <w:r w:rsidR="00F2302A">
        <w:rPr>
          <w:sz w:val="20"/>
          <w:szCs w:val="20"/>
        </w:rPr>
        <w:t>...</w:t>
      </w:r>
      <w:r w:rsidR="00A223F1">
        <w:rPr>
          <w:sz w:val="20"/>
          <w:szCs w:val="20"/>
        </w:rPr>
        <w:t>39</w:t>
      </w:r>
      <w:r w:rsidR="00DC2CE7" w:rsidRPr="00BE13F6">
        <w:rPr>
          <w:sz w:val="20"/>
          <w:szCs w:val="20"/>
        </w:rPr>
        <w:t xml:space="preserve"> </w:t>
      </w:r>
    </w:p>
    <w:p w:rsidR="00DC2CE7" w:rsidRPr="00BE13F6" w:rsidRDefault="00A223F1" w:rsidP="00415F84">
      <w:pPr>
        <w:spacing w:after="0"/>
        <w:rPr>
          <w:sz w:val="20"/>
          <w:szCs w:val="20"/>
        </w:rPr>
      </w:pPr>
      <w:r>
        <w:rPr>
          <w:sz w:val="20"/>
          <w:szCs w:val="20"/>
        </w:rPr>
        <w:t xml:space="preserve">2.29.8 Job Opportunities……………………………………… </w:t>
      </w:r>
      <w:r w:rsidR="00DC2CE7" w:rsidRPr="00BE13F6">
        <w:rPr>
          <w:sz w:val="20"/>
          <w:szCs w:val="20"/>
        </w:rPr>
        <w:t>.................</w:t>
      </w:r>
      <w:r w:rsidR="004524A6" w:rsidRPr="00BE13F6">
        <w:rPr>
          <w:sz w:val="20"/>
          <w:szCs w:val="20"/>
        </w:rPr>
        <w:t>.............</w:t>
      </w:r>
      <w:r w:rsidR="00DC2CE7" w:rsidRPr="00BE13F6">
        <w:rPr>
          <w:sz w:val="20"/>
          <w:szCs w:val="20"/>
        </w:rPr>
        <w:t>..........</w:t>
      </w:r>
      <w:r>
        <w:rPr>
          <w:sz w:val="20"/>
          <w:szCs w:val="20"/>
        </w:rPr>
        <w:t>...................................</w:t>
      </w:r>
      <w:r w:rsidR="0074060E">
        <w:rPr>
          <w:sz w:val="20"/>
          <w:szCs w:val="20"/>
        </w:rPr>
        <w:t>..</w:t>
      </w:r>
      <w:r w:rsidR="00FD2A98">
        <w:rPr>
          <w:sz w:val="20"/>
          <w:szCs w:val="20"/>
        </w:rPr>
        <w:t>....</w:t>
      </w:r>
      <w:r w:rsidR="00F2302A">
        <w:rPr>
          <w:sz w:val="20"/>
          <w:szCs w:val="20"/>
        </w:rPr>
        <w:t>..</w:t>
      </w:r>
      <w:r>
        <w:rPr>
          <w:sz w:val="20"/>
          <w:szCs w:val="20"/>
        </w:rPr>
        <w:t>40</w:t>
      </w:r>
      <w:r w:rsidR="00DC2CE7" w:rsidRPr="00BE13F6">
        <w:rPr>
          <w:sz w:val="20"/>
          <w:szCs w:val="20"/>
        </w:rPr>
        <w:t xml:space="preserve"> </w:t>
      </w:r>
    </w:p>
    <w:p w:rsidR="00DC2CE7" w:rsidRPr="00BE13F6" w:rsidRDefault="00A223F1" w:rsidP="00415F84">
      <w:pPr>
        <w:spacing w:after="0"/>
        <w:rPr>
          <w:sz w:val="20"/>
          <w:szCs w:val="20"/>
        </w:rPr>
      </w:pPr>
      <w:r>
        <w:rPr>
          <w:sz w:val="20"/>
          <w:szCs w:val="20"/>
        </w:rPr>
        <w:t>2.29.9 Sports…………………………………………………………………</w:t>
      </w:r>
      <w:r w:rsidR="004524A6" w:rsidRPr="00BE13F6">
        <w:rPr>
          <w:sz w:val="20"/>
          <w:szCs w:val="20"/>
        </w:rPr>
        <w:t>..........</w:t>
      </w:r>
      <w:r w:rsidR="00DC2CE7" w:rsidRPr="00BE13F6">
        <w:rPr>
          <w:sz w:val="20"/>
          <w:szCs w:val="20"/>
        </w:rPr>
        <w:t>.....</w:t>
      </w:r>
      <w:r w:rsidR="004524A6" w:rsidRPr="00BE13F6">
        <w:rPr>
          <w:sz w:val="20"/>
          <w:szCs w:val="20"/>
        </w:rPr>
        <w:t>...............................</w:t>
      </w:r>
      <w:r>
        <w:rPr>
          <w:sz w:val="20"/>
          <w:szCs w:val="20"/>
        </w:rPr>
        <w:t>.....................</w:t>
      </w:r>
      <w:r w:rsidR="0074060E">
        <w:rPr>
          <w:sz w:val="20"/>
          <w:szCs w:val="20"/>
        </w:rPr>
        <w:t>..</w:t>
      </w:r>
      <w:r w:rsidR="00FB5DEF">
        <w:rPr>
          <w:sz w:val="20"/>
          <w:szCs w:val="20"/>
        </w:rPr>
        <w:t>.</w:t>
      </w:r>
      <w:r w:rsidR="00FD2A98">
        <w:rPr>
          <w:sz w:val="20"/>
          <w:szCs w:val="20"/>
        </w:rPr>
        <w:t>...</w:t>
      </w:r>
      <w:r w:rsidR="00F2302A">
        <w:rPr>
          <w:sz w:val="20"/>
          <w:szCs w:val="20"/>
        </w:rPr>
        <w:t>..</w:t>
      </w:r>
      <w:r>
        <w:rPr>
          <w:sz w:val="20"/>
          <w:szCs w:val="20"/>
        </w:rPr>
        <w:t>40</w:t>
      </w:r>
      <w:r w:rsidR="00DC2CE7" w:rsidRPr="00BE13F6">
        <w:rPr>
          <w:sz w:val="20"/>
          <w:szCs w:val="20"/>
        </w:rPr>
        <w:t xml:space="preserve"> </w:t>
      </w:r>
    </w:p>
    <w:p w:rsidR="00DC2CE7" w:rsidRPr="00BE13F6" w:rsidRDefault="00A223F1" w:rsidP="00415F84">
      <w:pPr>
        <w:spacing w:after="0"/>
        <w:rPr>
          <w:sz w:val="20"/>
          <w:szCs w:val="20"/>
        </w:rPr>
      </w:pPr>
      <w:r>
        <w:rPr>
          <w:sz w:val="20"/>
          <w:szCs w:val="20"/>
        </w:rPr>
        <w:t>2.29.10 Arts and Culture..</w:t>
      </w:r>
      <w:r w:rsidR="004524A6" w:rsidRPr="00BE13F6">
        <w:rPr>
          <w:sz w:val="20"/>
          <w:szCs w:val="20"/>
        </w:rPr>
        <w:t>....</w:t>
      </w:r>
      <w:r w:rsidR="00DC2CE7" w:rsidRPr="00BE13F6">
        <w:rPr>
          <w:sz w:val="20"/>
          <w:szCs w:val="20"/>
        </w:rPr>
        <w:t>........................................................................................</w:t>
      </w:r>
      <w:r w:rsidR="004524A6" w:rsidRPr="00BE13F6">
        <w:rPr>
          <w:sz w:val="20"/>
          <w:szCs w:val="20"/>
        </w:rPr>
        <w:t>...</w:t>
      </w:r>
      <w:r w:rsidR="00DC2CE7" w:rsidRPr="00BE13F6">
        <w:rPr>
          <w:sz w:val="20"/>
          <w:szCs w:val="20"/>
        </w:rPr>
        <w:t>...............</w:t>
      </w:r>
      <w:r w:rsidR="00C91528" w:rsidRPr="00BE13F6">
        <w:rPr>
          <w:sz w:val="20"/>
          <w:szCs w:val="20"/>
        </w:rPr>
        <w:t>.</w:t>
      </w:r>
      <w:r>
        <w:rPr>
          <w:sz w:val="20"/>
          <w:szCs w:val="20"/>
        </w:rPr>
        <w:t>....</w:t>
      </w:r>
      <w:r w:rsidR="0074060E">
        <w:rPr>
          <w:sz w:val="20"/>
          <w:szCs w:val="20"/>
        </w:rPr>
        <w:t>..</w:t>
      </w:r>
      <w:r w:rsidR="00FD2A98">
        <w:rPr>
          <w:sz w:val="20"/>
          <w:szCs w:val="20"/>
        </w:rPr>
        <w:t>....</w:t>
      </w:r>
      <w:r w:rsidR="00F2302A">
        <w:rPr>
          <w:sz w:val="20"/>
          <w:szCs w:val="20"/>
        </w:rPr>
        <w:t>...</w:t>
      </w:r>
      <w:r>
        <w:rPr>
          <w:sz w:val="20"/>
          <w:szCs w:val="20"/>
        </w:rPr>
        <w:t>40</w:t>
      </w:r>
      <w:r w:rsidR="00DC2CE7" w:rsidRPr="00BE13F6">
        <w:rPr>
          <w:sz w:val="20"/>
          <w:szCs w:val="20"/>
        </w:rPr>
        <w:t xml:space="preserve"> </w:t>
      </w:r>
    </w:p>
    <w:p w:rsidR="00DC2CE7" w:rsidRPr="00BE13F6" w:rsidRDefault="00BF36C4" w:rsidP="00415F84">
      <w:pPr>
        <w:spacing w:after="0"/>
        <w:rPr>
          <w:sz w:val="20"/>
          <w:szCs w:val="20"/>
        </w:rPr>
      </w:pPr>
      <w:r>
        <w:rPr>
          <w:sz w:val="20"/>
          <w:szCs w:val="20"/>
        </w:rPr>
        <w:t>2.30 I</w:t>
      </w:r>
      <w:r w:rsidR="00A223F1">
        <w:rPr>
          <w:sz w:val="20"/>
          <w:szCs w:val="20"/>
        </w:rPr>
        <w:t>nstitutional development and transformation……………………..</w:t>
      </w:r>
      <w:r w:rsidR="00DC2CE7" w:rsidRPr="00BE13F6">
        <w:rPr>
          <w:sz w:val="20"/>
          <w:szCs w:val="20"/>
        </w:rPr>
        <w:t>...........</w:t>
      </w:r>
      <w:r w:rsidR="004524A6" w:rsidRPr="00BE13F6">
        <w:rPr>
          <w:sz w:val="20"/>
          <w:szCs w:val="20"/>
        </w:rPr>
        <w:t>..............</w:t>
      </w:r>
      <w:r w:rsidR="00A223F1">
        <w:rPr>
          <w:sz w:val="20"/>
          <w:szCs w:val="20"/>
        </w:rPr>
        <w:t>.........................</w:t>
      </w:r>
      <w:r w:rsidR="0074060E">
        <w:rPr>
          <w:sz w:val="20"/>
          <w:szCs w:val="20"/>
        </w:rPr>
        <w:t>..</w:t>
      </w:r>
      <w:r w:rsidR="00FB5DEF">
        <w:rPr>
          <w:sz w:val="20"/>
          <w:szCs w:val="20"/>
        </w:rPr>
        <w:t>.</w:t>
      </w:r>
      <w:r w:rsidR="00FD2A98">
        <w:rPr>
          <w:sz w:val="20"/>
          <w:szCs w:val="20"/>
        </w:rPr>
        <w:t>...</w:t>
      </w:r>
      <w:r w:rsidR="00F2302A">
        <w:rPr>
          <w:sz w:val="20"/>
          <w:szCs w:val="20"/>
        </w:rPr>
        <w:t>...</w:t>
      </w:r>
      <w:r w:rsidR="00A223F1">
        <w:rPr>
          <w:sz w:val="20"/>
          <w:szCs w:val="20"/>
        </w:rPr>
        <w:t>40</w:t>
      </w:r>
      <w:r w:rsidR="00DC2CE7" w:rsidRPr="00BE13F6">
        <w:rPr>
          <w:sz w:val="20"/>
          <w:szCs w:val="20"/>
        </w:rPr>
        <w:t xml:space="preserve"> </w:t>
      </w:r>
    </w:p>
    <w:p w:rsidR="00DC2CE7" w:rsidRPr="00BE13F6" w:rsidRDefault="00BF36C4" w:rsidP="00415F84">
      <w:pPr>
        <w:spacing w:after="0"/>
        <w:rPr>
          <w:sz w:val="20"/>
          <w:szCs w:val="20"/>
        </w:rPr>
      </w:pPr>
      <w:r>
        <w:rPr>
          <w:sz w:val="20"/>
          <w:szCs w:val="20"/>
        </w:rPr>
        <w:t>2.30.1 Political Structure……………………………………………</w:t>
      </w:r>
      <w:r w:rsidR="00DC2CE7" w:rsidRPr="00BE13F6">
        <w:rPr>
          <w:sz w:val="20"/>
          <w:szCs w:val="20"/>
        </w:rPr>
        <w:t>.............</w:t>
      </w:r>
      <w:r w:rsidR="004524A6" w:rsidRPr="00BE13F6">
        <w:rPr>
          <w:sz w:val="20"/>
          <w:szCs w:val="20"/>
        </w:rPr>
        <w:t>..............</w:t>
      </w:r>
      <w:r w:rsidR="00DC2CE7" w:rsidRPr="00BE13F6">
        <w:rPr>
          <w:sz w:val="20"/>
          <w:szCs w:val="20"/>
        </w:rPr>
        <w:t>......</w:t>
      </w:r>
      <w:r w:rsidR="00A223F1">
        <w:rPr>
          <w:sz w:val="20"/>
          <w:szCs w:val="20"/>
        </w:rPr>
        <w:t>.....................................</w:t>
      </w:r>
      <w:r w:rsidR="0074060E">
        <w:rPr>
          <w:sz w:val="20"/>
          <w:szCs w:val="20"/>
        </w:rPr>
        <w:t>..</w:t>
      </w:r>
      <w:r w:rsidR="00FB5DEF">
        <w:rPr>
          <w:sz w:val="20"/>
          <w:szCs w:val="20"/>
        </w:rPr>
        <w:t>.</w:t>
      </w:r>
      <w:r w:rsidR="00FD2A98">
        <w:rPr>
          <w:sz w:val="20"/>
          <w:szCs w:val="20"/>
        </w:rPr>
        <w:t>...</w:t>
      </w:r>
      <w:r w:rsidR="00F2302A">
        <w:rPr>
          <w:sz w:val="20"/>
          <w:szCs w:val="20"/>
        </w:rPr>
        <w:t>...</w:t>
      </w:r>
      <w:r>
        <w:rPr>
          <w:sz w:val="20"/>
          <w:szCs w:val="20"/>
        </w:rPr>
        <w:t>41</w:t>
      </w:r>
      <w:r w:rsidR="00DC2CE7" w:rsidRPr="00BE13F6">
        <w:rPr>
          <w:sz w:val="20"/>
          <w:szCs w:val="20"/>
        </w:rPr>
        <w:t xml:space="preserve"> </w:t>
      </w:r>
    </w:p>
    <w:p w:rsidR="00DC2CE7" w:rsidRPr="00BE13F6" w:rsidRDefault="00BF36C4" w:rsidP="00415F84">
      <w:pPr>
        <w:spacing w:after="0"/>
        <w:rPr>
          <w:sz w:val="20"/>
          <w:szCs w:val="20"/>
        </w:rPr>
      </w:pPr>
      <w:r>
        <w:rPr>
          <w:sz w:val="20"/>
          <w:szCs w:val="20"/>
        </w:rPr>
        <w:t>2.30.2 Ward committees………………………………………………………</w:t>
      </w:r>
      <w:r w:rsidR="00DC2CE7" w:rsidRPr="00BE13F6">
        <w:rPr>
          <w:sz w:val="20"/>
          <w:szCs w:val="20"/>
        </w:rPr>
        <w:t>...............</w:t>
      </w:r>
      <w:r w:rsidR="004524A6" w:rsidRPr="00BE13F6">
        <w:rPr>
          <w:sz w:val="20"/>
          <w:szCs w:val="20"/>
        </w:rPr>
        <w:t>..............</w:t>
      </w:r>
      <w:r w:rsidR="00EB0BBC">
        <w:rPr>
          <w:sz w:val="20"/>
          <w:szCs w:val="20"/>
        </w:rPr>
        <w:t>..............................</w:t>
      </w:r>
      <w:r w:rsidR="0074060E">
        <w:rPr>
          <w:sz w:val="20"/>
          <w:szCs w:val="20"/>
        </w:rPr>
        <w:t>..</w:t>
      </w:r>
      <w:r w:rsidR="00FD2A98">
        <w:rPr>
          <w:sz w:val="20"/>
          <w:szCs w:val="20"/>
        </w:rPr>
        <w:t>...</w:t>
      </w:r>
      <w:r w:rsidR="00F2302A">
        <w:rPr>
          <w:sz w:val="20"/>
          <w:szCs w:val="20"/>
        </w:rPr>
        <w:t>....</w:t>
      </w:r>
      <w:r>
        <w:rPr>
          <w:sz w:val="20"/>
          <w:szCs w:val="20"/>
        </w:rPr>
        <w:t>41</w:t>
      </w:r>
      <w:r w:rsidR="00DC2CE7" w:rsidRPr="00BE13F6">
        <w:rPr>
          <w:sz w:val="20"/>
          <w:szCs w:val="20"/>
        </w:rPr>
        <w:t xml:space="preserve"> </w:t>
      </w:r>
    </w:p>
    <w:p w:rsidR="00DC2CE7" w:rsidRPr="00BE13F6" w:rsidRDefault="00BF36C4" w:rsidP="00415F84">
      <w:pPr>
        <w:spacing w:after="0"/>
        <w:rPr>
          <w:sz w:val="20"/>
          <w:szCs w:val="20"/>
        </w:rPr>
      </w:pPr>
      <w:r>
        <w:rPr>
          <w:sz w:val="20"/>
          <w:szCs w:val="20"/>
        </w:rPr>
        <w:t>2.30.3 Integration and coordination……………………………………………………………….</w:t>
      </w:r>
      <w:r w:rsidR="004524A6" w:rsidRPr="00BE13F6">
        <w:rPr>
          <w:sz w:val="20"/>
          <w:szCs w:val="20"/>
        </w:rPr>
        <w:t>........</w:t>
      </w:r>
      <w:r>
        <w:rPr>
          <w:sz w:val="20"/>
          <w:szCs w:val="20"/>
        </w:rPr>
        <w:t>.....................</w:t>
      </w:r>
      <w:r w:rsidR="00EB0BBC">
        <w:rPr>
          <w:sz w:val="20"/>
          <w:szCs w:val="20"/>
        </w:rPr>
        <w:t>...</w:t>
      </w:r>
      <w:r w:rsidR="0074060E">
        <w:rPr>
          <w:sz w:val="20"/>
          <w:szCs w:val="20"/>
        </w:rPr>
        <w:t>..</w:t>
      </w:r>
      <w:r w:rsidR="00FB5DEF">
        <w:rPr>
          <w:sz w:val="20"/>
          <w:szCs w:val="20"/>
        </w:rPr>
        <w:t>..</w:t>
      </w:r>
      <w:r w:rsidR="00FD2A98">
        <w:rPr>
          <w:sz w:val="20"/>
          <w:szCs w:val="20"/>
        </w:rPr>
        <w:t>.</w:t>
      </w:r>
      <w:r w:rsidR="00F2302A">
        <w:rPr>
          <w:sz w:val="20"/>
          <w:szCs w:val="20"/>
        </w:rPr>
        <w:t>....</w:t>
      </w:r>
      <w:r>
        <w:rPr>
          <w:sz w:val="20"/>
          <w:szCs w:val="20"/>
        </w:rPr>
        <w:t>41</w:t>
      </w:r>
    </w:p>
    <w:p w:rsidR="00DC2CE7" w:rsidRPr="00BE13F6" w:rsidRDefault="00BF36C4" w:rsidP="00415F84">
      <w:pPr>
        <w:spacing w:after="0"/>
        <w:rPr>
          <w:sz w:val="20"/>
          <w:szCs w:val="20"/>
        </w:rPr>
      </w:pPr>
      <w:r>
        <w:rPr>
          <w:sz w:val="20"/>
          <w:szCs w:val="20"/>
        </w:rPr>
        <w:t>2.30.4 The management structure .</w:t>
      </w:r>
      <w:r w:rsidR="00DC2CE7" w:rsidRPr="00BE13F6">
        <w:rPr>
          <w:sz w:val="20"/>
          <w:szCs w:val="20"/>
        </w:rPr>
        <w:t>...............................</w:t>
      </w:r>
      <w:r w:rsidR="004524A6" w:rsidRPr="00BE13F6">
        <w:rPr>
          <w:sz w:val="20"/>
          <w:szCs w:val="20"/>
        </w:rPr>
        <w:t>..............</w:t>
      </w:r>
      <w:r w:rsidR="00DC2CE7" w:rsidRPr="00BE13F6">
        <w:rPr>
          <w:sz w:val="20"/>
          <w:szCs w:val="20"/>
        </w:rPr>
        <w:t>......................</w:t>
      </w:r>
      <w:r w:rsidR="00C91528" w:rsidRPr="00BE13F6">
        <w:rPr>
          <w:sz w:val="20"/>
          <w:szCs w:val="20"/>
        </w:rPr>
        <w:t>..............................</w:t>
      </w:r>
      <w:r>
        <w:rPr>
          <w:sz w:val="20"/>
          <w:szCs w:val="20"/>
        </w:rPr>
        <w:t>.</w:t>
      </w:r>
      <w:r w:rsidR="00C91528" w:rsidRPr="00BE13F6">
        <w:rPr>
          <w:sz w:val="20"/>
          <w:szCs w:val="20"/>
        </w:rPr>
        <w:t>.</w:t>
      </w:r>
      <w:r w:rsidR="00FB5DEF">
        <w:rPr>
          <w:sz w:val="20"/>
          <w:szCs w:val="20"/>
        </w:rPr>
        <w:t>..</w:t>
      </w:r>
      <w:r w:rsidR="00FD2A98">
        <w:rPr>
          <w:sz w:val="20"/>
          <w:szCs w:val="20"/>
        </w:rPr>
        <w:t>...</w:t>
      </w:r>
      <w:r w:rsidR="00F2302A">
        <w:rPr>
          <w:sz w:val="20"/>
          <w:szCs w:val="20"/>
        </w:rPr>
        <w:t>....</w:t>
      </w:r>
      <w:r>
        <w:rPr>
          <w:sz w:val="20"/>
          <w:szCs w:val="20"/>
        </w:rPr>
        <w:t>41</w:t>
      </w:r>
      <w:r w:rsidR="00DC2CE7" w:rsidRPr="00BE13F6">
        <w:rPr>
          <w:sz w:val="20"/>
          <w:szCs w:val="20"/>
        </w:rPr>
        <w:t xml:space="preserve"> </w:t>
      </w:r>
    </w:p>
    <w:p w:rsidR="00DC2CE7" w:rsidRPr="00BE13F6" w:rsidRDefault="00BF36C4" w:rsidP="00415F84">
      <w:pPr>
        <w:spacing w:after="0"/>
        <w:rPr>
          <w:sz w:val="20"/>
          <w:szCs w:val="20"/>
        </w:rPr>
      </w:pPr>
      <w:r>
        <w:rPr>
          <w:sz w:val="20"/>
          <w:szCs w:val="20"/>
        </w:rPr>
        <w:t>2.30.5 The organisational strucuture</w:t>
      </w:r>
      <w:r w:rsidR="00DC2CE7" w:rsidRPr="00BE13F6">
        <w:rPr>
          <w:sz w:val="20"/>
          <w:szCs w:val="20"/>
        </w:rPr>
        <w:t>...............................</w:t>
      </w:r>
      <w:r w:rsidR="004524A6" w:rsidRPr="00BE13F6">
        <w:rPr>
          <w:sz w:val="20"/>
          <w:szCs w:val="20"/>
        </w:rPr>
        <w:t>..............</w:t>
      </w:r>
      <w:r w:rsidR="00DC2CE7" w:rsidRPr="00BE13F6">
        <w:rPr>
          <w:sz w:val="20"/>
          <w:szCs w:val="20"/>
        </w:rPr>
        <w:t>......................</w:t>
      </w:r>
      <w:r>
        <w:rPr>
          <w:sz w:val="20"/>
          <w:szCs w:val="20"/>
        </w:rPr>
        <w:t>..............................</w:t>
      </w:r>
      <w:r w:rsidR="00EB0BBC">
        <w:rPr>
          <w:sz w:val="20"/>
          <w:szCs w:val="20"/>
        </w:rPr>
        <w:t>.</w:t>
      </w:r>
      <w:r w:rsidR="00FB5DEF">
        <w:rPr>
          <w:sz w:val="20"/>
          <w:szCs w:val="20"/>
        </w:rPr>
        <w:t>.</w:t>
      </w:r>
      <w:r w:rsidR="00FD2A98">
        <w:rPr>
          <w:sz w:val="20"/>
          <w:szCs w:val="20"/>
        </w:rPr>
        <w:t>....</w:t>
      </w:r>
      <w:r w:rsidR="00F2302A">
        <w:rPr>
          <w:sz w:val="20"/>
          <w:szCs w:val="20"/>
        </w:rPr>
        <w:t>...</w:t>
      </w:r>
      <w:r>
        <w:rPr>
          <w:sz w:val="20"/>
          <w:szCs w:val="20"/>
        </w:rPr>
        <w:t>42</w:t>
      </w:r>
      <w:r w:rsidR="00DC2CE7" w:rsidRPr="00BE13F6">
        <w:rPr>
          <w:sz w:val="20"/>
          <w:szCs w:val="20"/>
        </w:rPr>
        <w:t xml:space="preserve"> </w:t>
      </w:r>
    </w:p>
    <w:p w:rsidR="00DC2CE7" w:rsidRPr="00BE13F6" w:rsidRDefault="00BF36C4" w:rsidP="00415F84">
      <w:pPr>
        <w:spacing w:after="0"/>
        <w:rPr>
          <w:sz w:val="20"/>
          <w:szCs w:val="20"/>
        </w:rPr>
      </w:pPr>
      <w:r>
        <w:rPr>
          <w:sz w:val="20"/>
          <w:szCs w:val="20"/>
        </w:rPr>
        <w:t>2.30.6 The municipal workforce</w:t>
      </w:r>
      <w:r w:rsidR="00DC2CE7" w:rsidRPr="00BE13F6">
        <w:rPr>
          <w:sz w:val="20"/>
          <w:szCs w:val="20"/>
        </w:rPr>
        <w:t>...................</w:t>
      </w:r>
      <w:r w:rsidR="004524A6" w:rsidRPr="00BE13F6">
        <w:rPr>
          <w:sz w:val="20"/>
          <w:szCs w:val="20"/>
        </w:rPr>
        <w:t>...............</w:t>
      </w:r>
      <w:r w:rsidR="00DC2CE7" w:rsidRPr="00BE13F6">
        <w:rPr>
          <w:sz w:val="20"/>
          <w:szCs w:val="20"/>
        </w:rPr>
        <w:t>.......................................</w:t>
      </w:r>
      <w:r>
        <w:rPr>
          <w:sz w:val="20"/>
          <w:szCs w:val="20"/>
        </w:rPr>
        <w:t>...............................</w:t>
      </w:r>
      <w:r w:rsidR="00EB0BBC">
        <w:rPr>
          <w:sz w:val="20"/>
          <w:szCs w:val="20"/>
        </w:rPr>
        <w:t>.</w:t>
      </w:r>
      <w:r w:rsidR="00FB5DEF">
        <w:rPr>
          <w:sz w:val="20"/>
          <w:szCs w:val="20"/>
        </w:rPr>
        <w:t>..</w:t>
      </w:r>
      <w:r w:rsidR="00FD2A98">
        <w:rPr>
          <w:sz w:val="20"/>
          <w:szCs w:val="20"/>
        </w:rPr>
        <w:t>....</w:t>
      </w:r>
      <w:r w:rsidR="00F2302A">
        <w:rPr>
          <w:sz w:val="20"/>
          <w:szCs w:val="20"/>
        </w:rPr>
        <w:t>...</w:t>
      </w:r>
      <w:r>
        <w:rPr>
          <w:sz w:val="20"/>
          <w:szCs w:val="20"/>
        </w:rPr>
        <w:t>42</w:t>
      </w:r>
      <w:r w:rsidR="00DC2CE7" w:rsidRPr="00BE13F6">
        <w:rPr>
          <w:sz w:val="20"/>
          <w:szCs w:val="20"/>
        </w:rPr>
        <w:t xml:space="preserve"> </w:t>
      </w:r>
    </w:p>
    <w:p w:rsidR="00DC2CE7" w:rsidRPr="00BE13F6" w:rsidRDefault="00BF36C4" w:rsidP="00415F84">
      <w:pPr>
        <w:spacing w:after="0"/>
        <w:rPr>
          <w:sz w:val="20"/>
          <w:szCs w:val="20"/>
        </w:rPr>
      </w:pPr>
      <w:r>
        <w:rPr>
          <w:sz w:val="20"/>
          <w:szCs w:val="20"/>
        </w:rPr>
        <w:t>2.30.7 Intergovernmental Forum………………………………………………..</w:t>
      </w:r>
      <w:r w:rsidR="00DC2CE7" w:rsidRPr="00BE13F6">
        <w:rPr>
          <w:sz w:val="20"/>
          <w:szCs w:val="20"/>
        </w:rPr>
        <w:t>....</w:t>
      </w:r>
      <w:r w:rsidR="004524A6" w:rsidRPr="00BE13F6">
        <w:rPr>
          <w:sz w:val="20"/>
          <w:szCs w:val="20"/>
        </w:rPr>
        <w:t>.................</w:t>
      </w:r>
      <w:r>
        <w:rPr>
          <w:sz w:val="20"/>
          <w:szCs w:val="20"/>
        </w:rPr>
        <w:t>..............................</w:t>
      </w:r>
      <w:r w:rsidR="00EB0BBC">
        <w:rPr>
          <w:sz w:val="20"/>
          <w:szCs w:val="20"/>
        </w:rPr>
        <w:t>.</w:t>
      </w:r>
      <w:r w:rsidR="0074060E">
        <w:rPr>
          <w:sz w:val="20"/>
          <w:szCs w:val="20"/>
        </w:rPr>
        <w:t>..</w:t>
      </w:r>
      <w:r w:rsidR="00FB5DEF">
        <w:rPr>
          <w:sz w:val="20"/>
          <w:szCs w:val="20"/>
        </w:rPr>
        <w:t>.</w:t>
      </w:r>
      <w:r w:rsidR="00FD2A98">
        <w:rPr>
          <w:sz w:val="20"/>
          <w:szCs w:val="20"/>
        </w:rPr>
        <w:t>...</w:t>
      </w:r>
      <w:r w:rsidR="00F2302A">
        <w:rPr>
          <w:sz w:val="20"/>
          <w:szCs w:val="20"/>
        </w:rPr>
        <w:t>...</w:t>
      </w:r>
      <w:r>
        <w:rPr>
          <w:sz w:val="20"/>
          <w:szCs w:val="20"/>
        </w:rPr>
        <w:t>42</w:t>
      </w:r>
    </w:p>
    <w:p w:rsidR="00DC2CE7" w:rsidRPr="00BE13F6" w:rsidRDefault="00BF36C4" w:rsidP="00415F84">
      <w:pPr>
        <w:spacing w:after="0"/>
        <w:rPr>
          <w:sz w:val="20"/>
          <w:szCs w:val="20"/>
        </w:rPr>
      </w:pPr>
      <w:r>
        <w:rPr>
          <w:sz w:val="20"/>
          <w:szCs w:val="20"/>
        </w:rPr>
        <w:t>2.30.8 Human resources and skill development</w:t>
      </w:r>
      <w:r w:rsidR="00DC2CE7" w:rsidRPr="00BE13F6">
        <w:rPr>
          <w:sz w:val="20"/>
          <w:szCs w:val="20"/>
        </w:rPr>
        <w:t>................</w:t>
      </w:r>
      <w:r w:rsidR="004524A6" w:rsidRPr="00BE13F6">
        <w:rPr>
          <w:sz w:val="20"/>
          <w:szCs w:val="20"/>
        </w:rPr>
        <w:t>.................</w:t>
      </w:r>
      <w:r w:rsidR="00DC2CE7" w:rsidRPr="00BE13F6">
        <w:rPr>
          <w:sz w:val="20"/>
          <w:szCs w:val="20"/>
        </w:rPr>
        <w:t>.................</w:t>
      </w:r>
      <w:r>
        <w:rPr>
          <w:sz w:val="20"/>
          <w:szCs w:val="20"/>
        </w:rPr>
        <w:t>..............................</w:t>
      </w:r>
      <w:r w:rsidR="00EB0BBC">
        <w:rPr>
          <w:sz w:val="20"/>
          <w:szCs w:val="20"/>
        </w:rPr>
        <w:t>.</w:t>
      </w:r>
      <w:r w:rsidR="0074060E">
        <w:rPr>
          <w:sz w:val="20"/>
          <w:szCs w:val="20"/>
        </w:rPr>
        <w:t>.</w:t>
      </w:r>
      <w:r w:rsidR="00FB5DEF">
        <w:rPr>
          <w:sz w:val="20"/>
          <w:szCs w:val="20"/>
        </w:rPr>
        <w:t>.</w:t>
      </w:r>
      <w:r w:rsidR="00FD2A98">
        <w:rPr>
          <w:sz w:val="20"/>
          <w:szCs w:val="20"/>
        </w:rPr>
        <w:t>...</w:t>
      </w:r>
      <w:r w:rsidR="00F2302A">
        <w:rPr>
          <w:sz w:val="20"/>
          <w:szCs w:val="20"/>
        </w:rPr>
        <w:t>...</w:t>
      </w:r>
      <w:r>
        <w:rPr>
          <w:sz w:val="20"/>
          <w:szCs w:val="20"/>
        </w:rPr>
        <w:t>42</w:t>
      </w:r>
      <w:r w:rsidR="00DC2CE7" w:rsidRPr="00BE13F6">
        <w:rPr>
          <w:sz w:val="20"/>
          <w:szCs w:val="20"/>
        </w:rPr>
        <w:t xml:space="preserve"> </w:t>
      </w:r>
    </w:p>
    <w:p w:rsidR="00DC2CE7" w:rsidRPr="00BE13F6" w:rsidRDefault="00BF36C4" w:rsidP="00415F84">
      <w:pPr>
        <w:spacing w:after="0"/>
        <w:rPr>
          <w:sz w:val="20"/>
          <w:szCs w:val="20"/>
        </w:rPr>
      </w:pPr>
      <w:r>
        <w:rPr>
          <w:sz w:val="20"/>
          <w:szCs w:val="20"/>
        </w:rPr>
        <w:t>2.30.9 Skills development…………….</w:t>
      </w:r>
      <w:r w:rsidR="00DC2CE7" w:rsidRPr="00BE13F6">
        <w:rPr>
          <w:sz w:val="20"/>
          <w:szCs w:val="20"/>
        </w:rPr>
        <w:t>...........................</w:t>
      </w:r>
      <w:r w:rsidR="004524A6" w:rsidRPr="00BE13F6">
        <w:rPr>
          <w:sz w:val="20"/>
          <w:szCs w:val="20"/>
        </w:rPr>
        <w:t>.................</w:t>
      </w:r>
      <w:r w:rsidR="00DC2CE7" w:rsidRPr="00BE13F6">
        <w:rPr>
          <w:sz w:val="20"/>
          <w:szCs w:val="20"/>
        </w:rPr>
        <w:t>........................</w:t>
      </w:r>
      <w:r>
        <w:rPr>
          <w:sz w:val="20"/>
          <w:szCs w:val="20"/>
        </w:rPr>
        <w:t>...............................</w:t>
      </w:r>
      <w:r w:rsidR="00EB0BBC">
        <w:rPr>
          <w:sz w:val="20"/>
          <w:szCs w:val="20"/>
        </w:rPr>
        <w:t>.</w:t>
      </w:r>
      <w:r w:rsidR="0074060E">
        <w:rPr>
          <w:sz w:val="20"/>
          <w:szCs w:val="20"/>
        </w:rPr>
        <w:t>..</w:t>
      </w:r>
      <w:r w:rsidR="00FD2A98">
        <w:rPr>
          <w:sz w:val="20"/>
          <w:szCs w:val="20"/>
        </w:rPr>
        <w:t>...</w:t>
      </w:r>
      <w:r w:rsidR="00F2302A">
        <w:rPr>
          <w:sz w:val="20"/>
          <w:szCs w:val="20"/>
        </w:rPr>
        <w:t>...</w:t>
      </w:r>
      <w:r w:rsidR="00393109">
        <w:rPr>
          <w:sz w:val="20"/>
          <w:szCs w:val="20"/>
        </w:rPr>
        <w:t>.</w:t>
      </w:r>
      <w:r>
        <w:rPr>
          <w:sz w:val="20"/>
          <w:szCs w:val="20"/>
        </w:rPr>
        <w:t>43</w:t>
      </w:r>
      <w:r w:rsidR="00DC2CE7" w:rsidRPr="00BE13F6">
        <w:rPr>
          <w:sz w:val="20"/>
          <w:szCs w:val="20"/>
        </w:rPr>
        <w:t xml:space="preserve"> </w:t>
      </w:r>
    </w:p>
    <w:p w:rsidR="00DC2CE7" w:rsidRPr="00BE13F6" w:rsidRDefault="00BF36C4" w:rsidP="00415F84">
      <w:pPr>
        <w:spacing w:after="0"/>
        <w:rPr>
          <w:sz w:val="20"/>
          <w:szCs w:val="20"/>
        </w:rPr>
      </w:pPr>
      <w:r>
        <w:rPr>
          <w:sz w:val="20"/>
          <w:szCs w:val="20"/>
        </w:rPr>
        <w:t>2.30.10 System and Technology</w:t>
      </w:r>
      <w:r w:rsidR="00DC2CE7" w:rsidRPr="00BE13F6">
        <w:rPr>
          <w:sz w:val="20"/>
          <w:szCs w:val="20"/>
        </w:rPr>
        <w:t>................................</w:t>
      </w:r>
      <w:r w:rsidR="004524A6" w:rsidRPr="00BE13F6">
        <w:rPr>
          <w:sz w:val="20"/>
          <w:szCs w:val="20"/>
        </w:rPr>
        <w:t>.......................</w:t>
      </w:r>
      <w:r w:rsidR="00DC2CE7" w:rsidRPr="00BE13F6">
        <w:rPr>
          <w:sz w:val="20"/>
          <w:szCs w:val="20"/>
        </w:rPr>
        <w:t>..................</w:t>
      </w:r>
      <w:r>
        <w:rPr>
          <w:sz w:val="20"/>
          <w:szCs w:val="20"/>
        </w:rPr>
        <w:t>...............................</w:t>
      </w:r>
      <w:r w:rsidR="00EB0BBC">
        <w:rPr>
          <w:sz w:val="20"/>
          <w:szCs w:val="20"/>
        </w:rPr>
        <w:t>.</w:t>
      </w:r>
      <w:r w:rsidR="0074060E">
        <w:rPr>
          <w:sz w:val="20"/>
          <w:szCs w:val="20"/>
        </w:rPr>
        <w:t>..</w:t>
      </w:r>
      <w:r w:rsidR="00FD2A98">
        <w:rPr>
          <w:sz w:val="20"/>
          <w:szCs w:val="20"/>
        </w:rPr>
        <w:t>...</w:t>
      </w:r>
      <w:r w:rsidR="00F2302A">
        <w:rPr>
          <w:sz w:val="20"/>
          <w:szCs w:val="20"/>
        </w:rPr>
        <w:t>.</w:t>
      </w:r>
      <w:r w:rsidR="00393109">
        <w:rPr>
          <w:sz w:val="20"/>
          <w:szCs w:val="20"/>
        </w:rPr>
        <w:t>..</w:t>
      </w:r>
      <w:r>
        <w:rPr>
          <w:sz w:val="20"/>
          <w:szCs w:val="20"/>
        </w:rPr>
        <w:t>43</w:t>
      </w:r>
      <w:r w:rsidR="00DC2CE7" w:rsidRPr="00BE13F6">
        <w:rPr>
          <w:sz w:val="20"/>
          <w:szCs w:val="20"/>
        </w:rPr>
        <w:t xml:space="preserve"> </w:t>
      </w:r>
    </w:p>
    <w:p w:rsidR="00DC2CE7" w:rsidRPr="00BE13F6" w:rsidRDefault="00BF36C4" w:rsidP="00415F84">
      <w:pPr>
        <w:spacing w:after="0"/>
        <w:rPr>
          <w:sz w:val="20"/>
          <w:szCs w:val="20"/>
        </w:rPr>
      </w:pPr>
      <w:r>
        <w:rPr>
          <w:sz w:val="20"/>
          <w:szCs w:val="20"/>
        </w:rPr>
        <w:t>2.30.11 Employment Equity</w:t>
      </w:r>
      <w:r w:rsidR="00DC2CE7" w:rsidRPr="00BE13F6">
        <w:rPr>
          <w:sz w:val="20"/>
          <w:szCs w:val="20"/>
        </w:rPr>
        <w:t>......................</w:t>
      </w:r>
      <w:r w:rsidR="004524A6" w:rsidRPr="00BE13F6">
        <w:rPr>
          <w:sz w:val="20"/>
          <w:szCs w:val="20"/>
        </w:rPr>
        <w:t>..................</w:t>
      </w:r>
      <w:r w:rsidR="00DC2CE7" w:rsidRPr="00BE13F6">
        <w:rPr>
          <w:sz w:val="20"/>
          <w:szCs w:val="20"/>
        </w:rPr>
        <w:t>.......</w:t>
      </w:r>
      <w:r>
        <w:rPr>
          <w:sz w:val="20"/>
          <w:szCs w:val="20"/>
        </w:rPr>
        <w:t>...............................................................</w:t>
      </w:r>
      <w:r w:rsidR="00EB0BBC">
        <w:rPr>
          <w:sz w:val="20"/>
          <w:szCs w:val="20"/>
        </w:rPr>
        <w:t>.</w:t>
      </w:r>
      <w:r w:rsidR="0074060E">
        <w:rPr>
          <w:sz w:val="20"/>
          <w:szCs w:val="20"/>
        </w:rPr>
        <w:t>..</w:t>
      </w:r>
      <w:r w:rsidR="00FD2A98">
        <w:rPr>
          <w:sz w:val="20"/>
          <w:szCs w:val="20"/>
        </w:rPr>
        <w:t>...</w:t>
      </w:r>
      <w:r w:rsidR="00F2302A">
        <w:rPr>
          <w:sz w:val="20"/>
          <w:szCs w:val="20"/>
        </w:rPr>
        <w:t>.</w:t>
      </w:r>
      <w:r w:rsidR="00393109">
        <w:rPr>
          <w:sz w:val="20"/>
          <w:szCs w:val="20"/>
        </w:rPr>
        <w:t>..</w:t>
      </w:r>
      <w:r>
        <w:rPr>
          <w:sz w:val="20"/>
          <w:szCs w:val="20"/>
        </w:rPr>
        <w:t>43</w:t>
      </w:r>
      <w:r w:rsidR="00DC2CE7" w:rsidRPr="00BE13F6">
        <w:rPr>
          <w:sz w:val="20"/>
          <w:szCs w:val="20"/>
        </w:rPr>
        <w:t xml:space="preserve"> </w:t>
      </w:r>
    </w:p>
    <w:p w:rsidR="00DC2CE7" w:rsidRPr="00BE13F6" w:rsidRDefault="003054E4" w:rsidP="00415F84">
      <w:pPr>
        <w:spacing w:after="0"/>
        <w:rPr>
          <w:sz w:val="20"/>
          <w:szCs w:val="20"/>
        </w:rPr>
      </w:pPr>
      <w:r>
        <w:rPr>
          <w:sz w:val="20"/>
          <w:szCs w:val="20"/>
        </w:rPr>
        <w:t>3. Financial viability………………………..</w:t>
      </w:r>
      <w:r w:rsidR="00DC2CE7" w:rsidRPr="00BE13F6">
        <w:rPr>
          <w:sz w:val="20"/>
          <w:szCs w:val="20"/>
        </w:rPr>
        <w:t>...........................</w:t>
      </w:r>
      <w:r w:rsidR="004524A6" w:rsidRPr="00BE13F6">
        <w:rPr>
          <w:sz w:val="20"/>
          <w:szCs w:val="20"/>
        </w:rPr>
        <w:t>..................</w:t>
      </w:r>
      <w:r w:rsidR="00DC2CE7" w:rsidRPr="00BE13F6">
        <w:rPr>
          <w:sz w:val="20"/>
          <w:szCs w:val="20"/>
        </w:rPr>
        <w:t>.....................</w:t>
      </w:r>
      <w:r w:rsidR="00C91528" w:rsidRPr="00BE13F6">
        <w:rPr>
          <w:sz w:val="20"/>
          <w:szCs w:val="20"/>
        </w:rPr>
        <w:t>.............................</w:t>
      </w:r>
      <w:r w:rsidR="00B31322">
        <w:rPr>
          <w:sz w:val="20"/>
          <w:szCs w:val="20"/>
        </w:rPr>
        <w:t>.</w:t>
      </w:r>
      <w:r w:rsidR="00C91528" w:rsidRPr="00BE13F6">
        <w:rPr>
          <w:sz w:val="20"/>
          <w:szCs w:val="20"/>
        </w:rPr>
        <w:t>..</w:t>
      </w:r>
      <w:r w:rsidR="0074060E">
        <w:rPr>
          <w:sz w:val="20"/>
          <w:szCs w:val="20"/>
        </w:rPr>
        <w:t>.</w:t>
      </w:r>
      <w:r w:rsidR="00FD2A98">
        <w:rPr>
          <w:sz w:val="20"/>
          <w:szCs w:val="20"/>
        </w:rPr>
        <w:t>...</w:t>
      </w:r>
      <w:r w:rsidR="00F2302A">
        <w:rPr>
          <w:sz w:val="20"/>
          <w:szCs w:val="20"/>
        </w:rPr>
        <w:t>.</w:t>
      </w:r>
      <w:r w:rsidR="00393109">
        <w:rPr>
          <w:sz w:val="20"/>
          <w:szCs w:val="20"/>
        </w:rPr>
        <w:t>..</w:t>
      </w:r>
      <w:r>
        <w:rPr>
          <w:sz w:val="20"/>
          <w:szCs w:val="20"/>
        </w:rPr>
        <w:t>44</w:t>
      </w:r>
      <w:r w:rsidR="00DC2CE7" w:rsidRPr="00BE13F6">
        <w:rPr>
          <w:sz w:val="20"/>
          <w:szCs w:val="20"/>
        </w:rPr>
        <w:t xml:space="preserve"> </w:t>
      </w:r>
    </w:p>
    <w:p w:rsidR="00DC2CE7" w:rsidRPr="00BE13F6" w:rsidRDefault="00B31322" w:rsidP="00415F84">
      <w:pPr>
        <w:spacing w:after="0"/>
        <w:rPr>
          <w:sz w:val="20"/>
          <w:szCs w:val="20"/>
        </w:rPr>
      </w:pPr>
      <w:r>
        <w:rPr>
          <w:sz w:val="20"/>
          <w:szCs w:val="20"/>
        </w:rPr>
        <w:t>3.1 Audit report……………………………………………………………….</w:t>
      </w:r>
      <w:r w:rsidR="00DC2CE7" w:rsidRPr="00BE13F6">
        <w:rPr>
          <w:sz w:val="20"/>
          <w:szCs w:val="20"/>
        </w:rPr>
        <w:t>......</w:t>
      </w:r>
      <w:r w:rsidR="004524A6" w:rsidRPr="00BE13F6">
        <w:rPr>
          <w:sz w:val="20"/>
          <w:szCs w:val="20"/>
        </w:rPr>
        <w:t>...................</w:t>
      </w:r>
      <w:r w:rsidR="00DC2CE7" w:rsidRPr="00BE13F6">
        <w:rPr>
          <w:sz w:val="20"/>
          <w:szCs w:val="20"/>
        </w:rPr>
        <w:t>.......</w:t>
      </w:r>
      <w:r w:rsidR="0074060E">
        <w:rPr>
          <w:sz w:val="20"/>
          <w:szCs w:val="20"/>
        </w:rPr>
        <w:t>................................</w:t>
      </w:r>
      <w:r w:rsidR="00FB5DEF">
        <w:rPr>
          <w:sz w:val="20"/>
          <w:szCs w:val="20"/>
        </w:rPr>
        <w:t>...</w:t>
      </w:r>
      <w:r w:rsidR="00F2302A">
        <w:rPr>
          <w:sz w:val="20"/>
          <w:szCs w:val="20"/>
        </w:rPr>
        <w:t>.</w:t>
      </w:r>
      <w:r w:rsidR="00393109">
        <w:rPr>
          <w:sz w:val="20"/>
          <w:szCs w:val="20"/>
        </w:rPr>
        <w:t>...</w:t>
      </w:r>
      <w:r>
        <w:rPr>
          <w:sz w:val="20"/>
          <w:szCs w:val="20"/>
        </w:rPr>
        <w:t>44</w:t>
      </w:r>
      <w:r w:rsidR="00DC2CE7" w:rsidRPr="00BE13F6">
        <w:rPr>
          <w:sz w:val="20"/>
          <w:szCs w:val="20"/>
        </w:rPr>
        <w:t xml:space="preserve"> </w:t>
      </w:r>
    </w:p>
    <w:p w:rsidR="00DC2CE7" w:rsidRPr="00BE13F6" w:rsidRDefault="00B31322" w:rsidP="00415F84">
      <w:pPr>
        <w:spacing w:after="0"/>
        <w:rPr>
          <w:sz w:val="20"/>
          <w:szCs w:val="20"/>
        </w:rPr>
      </w:pPr>
      <w:r>
        <w:rPr>
          <w:sz w:val="20"/>
          <w:szCs w:val="20"/>
        </w:rPr>
        <w:t>3.2 Revenue raising initiatives………………………</w:t>
      </w:r>
      <w:r w:rsidR="00DC2CE7" w:rsidRPr="00BE13F6">
        <w:rPr>
          <w:sz w:val="20"/>
          <w:szCs w:val="20"/>
        </w:rPr>
        <w:t>..</w:t>
      </w:r>
      <w:r w:rsidR="004524A6" w:rsidRPr="00BE13F6">
        <w:rPr>
          <w:sz w:val="20"/>
          <w:szCs w:val="20"/>
        </w:rPr>
        <w:t>..................</w:t>
      </w:r>
      <w:r w:rsidR="00DC2CE7" w:rsidRPr="00BE13F6">
        <w:rPr>
          <w:sz w:val="20"/>
          <w:szCs w:val="20"/>
        </w:rPr>
        <w:t>.................................</w:t>
      </w:r>
      <w:r>
        <w:rPr>
          <w:sz w:val="20"/>
          <w:szCs w:val="20"/>
        </w:rPr>
        <w:t>..............................</w:t>
      </w:r>
      <w:r w:rsidR="0074060E">
        <w:rPr>
          <w:sz w:val="20"/>
          <w:szCs w:val="20"/>
        </w:rPr>
        <w:t>.</w:t>
      </w:r>
      <w:r w:rsidR="00FB5DEF">
        <w:rPr>
          <w:sz w:val="20"/>
          <w:szCs w:val="20"/>
        </w:rPr>
        <w:t>.</w:t>
      </w:r>
      <w:r w:rsidR="00FD2A98">
        <w:rPr>
          <w:sz w:val="20"/>
          <w:szCs w:val="20"/>
        </w:rPr>
        <w:t>.</w:t>
      </w:r>
      <w:r w:rsidR="00F2302A">
        <w:rPr>
          <w:sz w:val="20"/>
          <w:szCs w:val="20"/>
        </w:rPr>
        <w:t>.</w:t>
      </w:r>
      <w:r w:rsidR="00FD2A98">
        <w:rPr>
          <w:sz w:val="20"/>
          <w:szCs w:val="20"/>
        </w:rPr>
        <w:t>.</w:t>
      </w:r>
      <w:r w:rsidR="00393109">
        <w:rPr>
          <w:sz w:val="20"/>
          <w:szCs w:val="20"/>
        </w:rPr>
        <w:t>...</w:t>
      </w:r>
      <w:r>
        <w:rPr>
          <w:sz w:val="20"/>
          <w:szCs w:val="20"/>
        </w:rPr>
        <w:t>45</w:t>
      </w:r>
      <w:r w:rsidR="00DC2CE7" w:rsidRPr="00BE13F6">
        <w:rPr>
          <w:sz w:val="20"/>
          <w:szCs w:val="20"/>
        </w:rPr>
        <w:t xml:space="preserve"> </w:t>
      </w:r>
    </w:p>
    <w:p w:rsidR="00DC2CE7" w:rsidRPr="00BE13F6" w:rsidRDefault="00B31322" w:rsidP="00415F84">
      <w:pPr>
        <w:spacing w:after="0"/>
        <w:rPr>
          <w:sz w:val="20"/>
          <w:szCs w:val="20"/>
        </w:rPr>
      </w:pPr>
      <w:r>
        <w:rPr>
          <w:sz w:val="20"/>
          <w:szCs w:val="20"/>
        </w:rPr>
        <w:t>4. Local Economic development</w:t>
      </w:r>
      <w:r w:rsidR="00DC2CE7" w:rsidRPr="00BE13F6">
        <w:rPr>
          <w:sz w:val="20"/>
          <w:szCs w:val="20"/>
        </w:rPr>
        <w:t>....................</w:t>
      </w:r>
      <w:r w:rsidR="004524A6" w:rsidRPr="00BE13F6">
        <w:rPr>
          <w:sz w:val="20"/>
          <w:szCs w:val="20"/>
        </w:rPr>
        <w:t>.................</w:t>
      </w:r>
      <w:r w:rsidR="00DC2CE7" w:rsidRPr="00BE13F6">
        <w:rPr>
          <w:sz w:val="20"/>
          <w:szCs w:val="20"/>
        </w:rPr>
        <w:t>......................................</w:t>
      </w:r>
      <w:r>
        <w:rPr>
          <w:sz w:val="20"/>
          <w:szCs w:val="20"/>
        </w:rPr>
        <w:t>..............................</w:t>
      </w:r>
      <w:r w:rsidR="0074060E">
        <w:rPr>
          <w:sz w:val="20"/>
          <w:szCs w:val="20"/>
        </w:rPr>
        <w:t>.</w:t>
      </w:r>
      <w:r w:rsidR="00FB5DEF">
        <w:rPr>
          <w:sz w:val="20"/>
          <w:szCs w:val="20"/>
        </w:rPr>
        <w:t>.</w:t>
      </w:r>
      <w:r w:rsidR="00FD2A98">
        <w:rPr>
          <w:sz w:val="20"/>
          <w:szCs w:val="20"/>
        </w:rPr>
        <w:t>..</w:t>
      </w:r>
      <w:r w:rsidR="00F2302A">
        <w:rPr>
          <w:sz w:val="20"/>
          <w:szCs w:val="20"/>
        </w:rPr>
        <w:t>.</w:t>
      </w:r>
      <w:r w:rsidR="00393109">
        <w:rPr>
          <w:sz w:val="20"/>
          <w:szCs w:val="20"/>
        </w:rPr>
        <w:t>..</w:t>
      </w:r>
      <w:r>
        <w:rPr>
          <w:sz w:val="20"/>
          <w:szCs w:val="20"/>
        </w:rPr>
        <w:t>45</w:t>
      </w:r>
      <w:r w:rsidR="00DC2CE7" w:rsidRPr="00BE13F6">
        <w:rPr>
          <w:sz w:val="20"/>
          <w:szCs w:val="20"/>
        </w:rPr>
        <w:t xml:space="preserve"> </w:t>
      </w:r>
    </w:p>
    <w:p w:rsidR="00DC2CE7" w:rsidRPr="00BE13F6" w:rsidRDefault="00B31322" w:rsidP="00415F84">
      <w:pPr>
        <w:spacing w:after="0"/>
        <w:rPr>
          <w:sz w:val="20"/>
          <w:szCs w:val="20"/>
        </w:rPr>
      </w:pPr>
      <w:r>
        <w:rPr>
          <w:sz w:val="20"/>
          <w:szCs w:val="20"/>
        </w:rPr>
        <w:t>4.1 Labour market</w:t>
      </w:r>
      <w:r w:rsidR="00DC2CE7" w:rsidRPr="00BE13F6">
        <w:rPr>
          <w:sz w:val="20"/>
          <w:szCs w:val="20"/>
        </w:rPr>
        <w:t>..................................</w:t>
      </w:r>
      <w:r w:rsidR="004524A6" w:rsidRPr="00BE13F6">
        <w:rPr>
          <w:sz w:val="20"/>
          <w:szCs w:val="20"/>
        </w:rPr>
        <w:t>.................</w:t>
      </w:r>
      <w:r w:rsidR="00DC2CE7" w:rsidRPr="00BE13F6">
        <w:rPr>
          <w:sz w:val="20"/>
          <w:szCs w:val="20"/>
        </w:rPr>
        <w:t>............................................</w:t>
      </w:r>
      <w:r w:rsidR="00C91528" w:rsidRPr="00BE13F6">
        <w:rPr>
          <w:sz w:val="20"/>
          <w:szCs w:val="20"/>
        </w:rPr>
        <w:t>...............................</w:t>
      </w:r>
      <w:r w:rsidR="0074060E">
        <w:rPr>
          <w:sz w:val="20"/>
          <w:szCs w:val="20"/>
        </w:rPr>
        <w:t>.</w:t>
      </w:r>
      <w:r w:rsidR="00FB5DEF">
        <w:rPr>
          <w:sz w:val="20"/>
          <w:szCs w:val="20"/>
        </w:rPr>
        <w:t>.</w:t>
      </w:r>
      <w:r w:rsidR="00FD2A98">
        <w:rPr>
          <w:sz w:val="20"/>
          <w:szCs w:val="20"/>
        </w:rPr>
        <w:t>..</w:t>
      </w:r>
      <w:r w:rsidR="00F2302A">
        <w:rPr>
          <w:sz w:val="20"/>
          <w:szCs w:val="20"/>
        </w:rPr>
        <w:t>.</w:t>
      </w:r>
      <w:r w:rsidR="00393109">
        <w:rPr>
          <w:sz w:val="20"/>
          <w:szCs w:val="20"/>
        </w:rPr>
        <w:t>..</w:t>
      </w:r>
      <w:r>
        <w:rPr>
          <w:sz w:val="20"/>
          <w:szCs w:val="20"/>
        </w:rPr>
        <w:t>46</w:t>
      </w:r>
      <w:r w:rsidR="00DC2CE7" w:rsidRPr="00BE13F6">
        <w:rPr>
          <w:sz w:val="20"/>
          <w:szCs w:val="20"/>
        </w:rPr>
        <w:t xml:space="preserve"> </w:t>
      </w:r>
    </w:p>
    <w:p w:rsidR="00DC2CE7" w:rsidRPr="00BE13F6" w:rsidRDefault="00B31322" w:rsidP="00415F84">
      <w:pPr>
        <w:spacing w:after="0"/>
        <w:rPr>
          <w:sz w:val="20"/>
          <w:szCs w:val="20"/>
        </w:rPr>
      </w:pPr>
      <w:r>
        <w:rPr>
          <w:sz w:val="20"/>
          <w:szCs w:val="20"/>
        </w:rPr>
        <w:t>4.2 total formal employment by sector as a percentage……</w:t>
      </w:r>
      <w:r w:rsidR="00DC2CE7" w:rsidRPr="00BE13F6">
        <w:rPr>
          <w:sz w:val="20"/>
          <w:szCs w:val="20"/>
        </w:rPr>
        <w:t>.....</w:t>
      </w:r>
      <w:r w:rsidR="004524A6" w:rsidRPr="00BE13F6">
        <w:rPr>
          <w:sz w:val="20"/>
          <w:szCs w:val="20"/>
        </w:rPr>
        <w:t>...................</w:t>
      </w:r>
      <w:r w:rsidR="00DC2CE7" w:rsidRPr="00BE13F6">
        <w:rPr>
          <w:sz w:val="20"/>
          <w:szCs w:val="20"/>
        </w:rPr>
        <w:t>......</w:t>
      </w:r>
      <w:r w:rsidR="00C91528" w:rsidRPr="00BE13F6">
        <w:rPr>
          <w:sz w:val="20"/>
          <w:szCs w:val="20"/>
        </w:rPr>
        <w:t>................................</w:t>
      </w:r>
      <w:r w:rsidR="00FB5DEF">
        <w:rPr>
          <w:sz w:val="20"/>
          <w:szCs w:val="20"/>
        </w:rPr>
        <w:t>..</w:t>
      </w:r>
      <w:r w:rsidR="00FD2A98">
        <w:rPr>
          <w:sz w:val="20"/>
          <w:szCs w:val="20"/>
        </w:rPr>
        <w:t>..</w:t>
      </w:r>
      <w:r w:rsidR="00F2302A">
        <w:rPr>
          <w:sz w:val="20"/>
          <w:szCs w:val="20"/>
        </w:rPr>
        <w:t>.</w:t>
      </w:r>
      <w:r w:rsidR="00393109">
        <w:rPr>
          <w:sz w:val="20"/>
          <w:szCs w:val="20"/>
        </w:rPr>
        <w:t>..</w:t>
      </w:r>
      <w:r>
        <w:rPr>
          <w:sz w:val="20"/>
          <w:szCs w:val="20"/>
        </w:rPr>
        <w:t>47</w:t>
      </w:r>
      <w:r w:rsidR="00DC2CE7" w:rsidRPr="00BE13F6">
        <w:rPr>
          <w:sz w:val="20"/>
          <w:szCs w:val="20"/>
        </w:rPr>
        <w:t xml:space="preserve"> </w:t>
      </w:r>
    </w:p>
    <w:p w:rsidR="00DC2CE7" w:rsidRPr="00BE13F6" w:rsidRDefault="00B31322" w:rsidP="00415F84">
      <w:pPr>
        <w:spacing w:after="0"/>
        <w:rPr>
          <w:sz w:val="20"/>
          <w:szCs w:val="20"/>
        </w:rPr>
      </w:pPr>
      <w:r>
        <w:rPr>
          <w:sz w:val="20"/>
          <w:szCs w:val="20"/>
        </w:rPr>
        <w:t>4.3 Sectoral composition of the economy..</w:t>
      </w:r>
      <w:r w:rsidR="00DC2CE7" w:rsidRPr="00BE13F6">
        <w:rPr>
          <w:sz w:val="20"/>
          <w:szCs w:val="20"/>
        </w:rPr>
        <w:t>...........................................</w:t>
      </w:r>
      <w:r w:rsidR="004524A6" w:rsidRPr="00BE13F6">
        <w:rPr>
          <w:sz w:val="20"/>
          <w:szCs w:val="20"/>
        </w:rPr>
        <w:t>...............................</w:t>
      </w:r>
      <w:r w:rsidR="00104BAA">
        <w:rPr>
          <w:sz w:val="20"/>
          <w:szCs w:val="20"/>
        </w:rPr>
        <w:t>..............</w:t>
      </w:r>
      <w:r w:rsidR="00FB5DEF">
        <w:rPr>
          <w:sz w:val="20"/>
          <w:szCs w:val="20"/>
        </w:rPr>
        <w:t>..</w:t>
      </w:r>
      <w:r w:rsidR="00FD2A98">
        <w:rPr>
          <w:sz w:val="20"/>
          <w:szCs w:val="20"/>
        </w:rPr>
        <w:t>..</w:t>
      </w:r>
      <w:r w:rsidR="00F2302A">
        <w:rPr>
          <w:sz w:val="20"/>
          <w:szCs w:val="20"/>
        </w:rPr>
        <w:t>.</w:t>
      </w:r>
      <w:r w:rsidR="00393109">
        <w:rPr>
          <w:sz w:val="20"/>
          <w:szCs w:val="20"/>
        </w:rPr>
        <w:t>..</w:t>
      </w:r>
      <w:r>
        <w:rPr>
          <w:sz w:val="20"/>
          <w:szCs w:val="20"/>
        </w:rPr>
        <w:t>47</w:t>
      </w:r>
      <w:r w:rsidR="00DC2CE7" w:rsidRPr="00BE13F6">
        <w:rPr>
          <w:sz w:val="20"/>
          <w:szCs w:val="20"/>
        </w:rPr>
        <w:t xml:space="preserve"> </w:t>
      </w:r>
    </w:p>
    <w:p w:rsidR="00DC2CE7" w:rsidRPr="00BE13F6" w:rsidRDefault="00B31322" w:rsidP="00415F84">
      <w:pPr>
        <w:spacing w:after="0"/>
        <w:rPr>
          <w:sz w:val="20"/>
          <w:szCs w:val="20"/>
        </w:rPr>
      </w:pPr>
      <w:r>
        <w:rPr>
          <w:sz w:val="20"/>
          <w:szCs w:val="20"/>
        </w:rPr>
        <w:t>4.4 GDP-R to Tokologo………………….</w:t>
      </w:r>
      <w:r w:rsidR="00DC2CE7" w:rsidRPr="00BE13F6">
        <w:rPr>
          <w:sz w:val="20"/>
          <w:szCs w:val="20"/>
        </w:rPr>
        <w:t>.............</w:t>
      </w:r>
      <w:r w:rsidR="004524A6" w:rsidRPr="00BE13F6">
        <w:rPr>
          <w:sz w:val="20"/>
          <w:szCs w:val="20"/>
        </w:rPr>
        <w:t>..................</w:t>
      </w:r>
      <w:r w:rsidR="00DC2CE7" w:rsidRPr="00BE13F6">
        <w:rPr>
          <w:sz w:val="20"/>
          <w:szCs w:val="20"/>
        </w:rPr>
        <w:t>.....................................</w:t>
      </w:r>
      <w:r w:rsidR="00104BAA">
        <w:rPr>
          <w:sz w:val="20"/>
          <w:szCs w:val="20"/>
        </w:rPr>
        <w:t>...............................</w:t>
      </w:r>
      <w:r w:rsidR="0074060E">
        <w:rPr>
          <w:sz w:val="20"/>
          <w:szCs w:val="20"/>
        </w:rPr>
        <w:t>.</w:t>
      </w:r>
      <w:r w:rsidR="00FB5DEF">
        <w:rPr>
          <w:sz w:val="20"/>
          <w:szCs w:val="20"/>
        </w:rPr>
        <w:t>.</w:t>
      </w:r>
      <w:r w:rsidR="00FD2A98">
        <w:rPr>
          <w:sz w:val="20"/>
          <w:szCs w:val="20"/>
        </w:rPr>
        <w:t>..</w:t>
      </w:r>
      <w:r w:rsidR="00F2302A">
        <w:rPr>
          <w:sz w:val="20"/>
          <w:szCs w:val="20"/>
        </w:rPr>
        <w:t>.</w:t>
      </w:r>
      <w:r w:rsidR="00393109">
        <w:rPr>
          <w:sz w:val="20"/>
          <w:szCs w:val="20"/>
        </w:rPr>
        <w:t>...</w:t>
      </w:r>
      <w:r>
        <w:rPr>
          <w:sz w:val="20"/>
          <w:szCs w:val="20"/>
        </w:rPr>
        <w:t>47</w:t>
      </w:r>
      <w:r w:rsidR="00DC2CE7" w:rsidRPr="00BE13F6">
        <w:rPr>
          <w:sz w:val="20"/>
          <w:szCs w:val="20"/>
        </w:rPr>
        <w:t xml:space="preserve"> </w:t>
      </w:r>
    </w:p>
    <w:p w:rsidR="00DC2CE7" w:rsidRPr="00BE13F6" w:rsidRDefault="00B31322" w:rsidP="00415F84">
      <w:pPr>
        <w:spacing w:after="0"/>
        <w:rPr>
          <w:sz w:val="20"/>
          <w:szCs w:val="20"/>
        </w:rPr>
      </w:pPr>
      <w:r>
        <w:rPr>
          <w:sz w:val="20"/>
          <w:szCs w:val="20"/>
        </w:rPr>
        <w:t>4.5 Growth forecast of Tokologo..</w:t>
      </w:r>
      <w:r w:rsidR="00DC2CE7" w:rsidRPr="00BE13F6">
        <w:rPr>
          <w:sz w:val="20"/>
          <w:szCs w:val="20"/>
        </w:rPr>
        <w:t>...................................</w:t>
      </w:r>
      <w:r w:rsidR="004524A6" w:rsidRPr="00BE13F6">
        <w:rPr>
          <w:sz w:val="20"/>
          <w:szCs w:val="20"/>
        </w:rPr>
        <w:t>................</w:t>
      </w:r>
      <w:r w:rsidR="00DC2CE7" w:rsidRPr="00BE13F6">
        <w:rPr>
          <w:sz w:val="20"/>
          <w:szCs w:val="20"/>
        </w:rPr>
        <w:t>..................</w:t>
      </w:r>
      <w:r>
        <w:rPr>
          <w:sz w:val="20"/>
          <w:szCs w:val="20"/>
        </w:rPr>
        <w:t>................................</w:t>
      </w:r>
      <w:r w:rsidR="00104BAA">
        <w:rPr>
          <w:sz w:val="20"/>
          <w:szCs w:val="20"/>
        </w:rPr>
        <w:t>.</w:t>
      </w:r>
      <w:r w:rsidR="0074060E">
        <w:rPr>
          <w:sz w:val="20"/>
          <w:szCs w:val="20"/>
        </w:rPr>
        <w:t>.</w:t>
      </w:r>
      <w:r w:rsidR="00FD2A98">
        <w:rPr>
          <w:sz w:val="20"/>
          <w:szCs w:val="20"/>
        </w:rPr>
        <w:t>..</w:t>
      </w:r>
      <w:r w:rsidR="00F2302A">
        <w:rPr>
          <w:sz w:val="20"/>
          <w:szCs w:val="20"/>
        </w:rPr>
        <w:t>..</w:t>
      </w:r>
      <w:r w:rsidR="00393109">
        <w:rPr>
          <w:sz w:val="20"/>
          <w:szCs w:val="20"/>
        </w:rPr>
        <w:t>..</w:t>
      </w:r>
      <w:r>
        <w:rPr>
          <w:sz w:val="20"/>
          <w:szCs w:val="20"/>
        </w:rPr>
        <w:t xml:space="preserve">48 </w:t>
      </w:r>
      <w:r w:rsidR="00DC2CE7" w:rsidRPr="00BE13F6">
        <w:rPr>
          <w:sz w:val="20"/>
          <w:szCs w:val="20"/>
        </w:rPr>
        <w:t xml:space="preserve"> </w:t>
      </w:r>
    </w:p>
    <w:p w:rsidR="00DC2CE7" w:rsidRPr="00BE13F6" w:rsidRDefault="00B31322" w:rsidP="00415F84">
      <w:pPr>
        <w:spacing w:after="0"/>
        <w:rPr>
          <w:sz w:val="20"/>
          <w:szCs w:val="20"/>
        </w:rPr>
      </w:pPr>
      <w:r>
        <w:rPr>
          <w:sz w:val="20"/>
          <w:szCs w:val="20"/>
        </w:rPr>
        <w:t>4.6 Cooperatives…….</w:t>
      </w:r>
      <w:r w:rsidR="00DC2CE7" w:rsidRPr="00BE13F6">
        <w:rPr>
          <w:sz w:val="20"/>
          <w:szCs w:val="20"/>
        </w:rPr>
        <w:t xml:space="preserve"> ..........................</w:t>
      </w:r>
      <w:r w:rsidR="004524A6" w:rsidRPr="00BE13F6">
        <w:rPr>
          <w:sz w:val="20"/>
          <w:szCs w:val="20"/>
        </w:rPr>
        <w:t>.................</w:t>
      </w:r>
      <w:r w:rsidR="00DC2CE7" w:rsidRPr="00BE13F6">
        <w:rPr>
          <w:sz w:val="20"/>
          <w:szCs w:val="20"/>
        </w:rPr>
        <w:t>..............................................</w:t>
      </w:r>
      <w:r>
        <w:rPr>
          <w:sz w:val="20"/>
          <w:szCs w:val="20"/>
        </w:rPr>
        <w:t>................................</w:t>
      </w:r>
      <w:r w:rsidR="00104BAA">
        <w:rPr>
          <w:sz w:val="20"/>
          <w:szCs w:val="20"/>
        </w:rPr>
        <w:t>.</w:t>
      </w:r>
      <w:r w:rsidR="00FD2A98">
        <w:rPr>
          <w:sz w:val="20"/>
          <w:szCs w:val="20"/>
        </w:rPr>
        <w:t>...</w:t>
      </w:r>
      <w:r w:rsidR="00F2302A">
        <w:rPr>
          <w:sz w:val="20"/>
          <w:szCs w:val="20"/>
        </w:rPr>
        <w:t>.</w:t>
      </w:r>
      <w:r w:rsidR="00393109">
        <w:rPr>
          <w:sz w:val="20"/>
          <w:szCs w:val="20"/>
        </w:rPr>
        <w:t>..</w:t>
      </w:r>
      <w:r>
        <w:rPr>
          <w:sz w:val="20"/>
          <w:szCs w:val="20"/>
        </w:rPr>
        <w:t>48</w:t>
      </w:r>
      <w:r w:rsidR="00DC2CE7" w:rsidRPr="00BE13F6">
        <w:rPr>
          <w:sz w:val="20"/>
          <w:szCs w:val="20"/>
        </w:rPr>
        <w:t xml:space="preserve"> </w:t>
      </w:r>
    </w:p>
    <w:p w:rsidR="00DC2CE7" w:rsidRPr="00BE13F6" w:rsidRDefault="00F9235C" w:rsidP="00415F84">
      <w:pPr>
        <w:spacing w:after="0"/>
        <w:rPr>
          <w:sz w:val="20"/>
          <w:szCs w:val="20"/>
        </w:rPr>
      </w:pPr>
      <w:r>
        <w:rPr>
          <w:sz w:val="20"/>
          <w:szCs w:val="20"/>
        </w:rPr>
        <w:t>4.7 CWP…………………………………………………………….</w:t>
      </w:r>
      <w:r w:rsidR="00DC2CE7" w:rsidRPr="00BE13F6">
        <w:rPr>
          <w:sz w:val="20"/>
          <w:szCs w:val="20"/>
        </w:rPr>
        <w:t>.............................................</w:t>
      </w:r>
      <w:r w:rsidR="004524A6" w:rsidRPr="00BE13F6">
        <w:rPr>
          <w:sz w:val="20"/>
          <w:szCs w:val="20"/>
        </w:rPr>
        <w:t>..................</w:t>
      </w:r>
      <w:r>
        <w:rPr>
          <w:sz w:val="20"/>
          <w:szCs w:val="20"/>
        </w:rPr>
        <w:t>...............</w:t>
      </w:r>
      <w:r w:rsidR="00104BAA">
        <w:rPr>
          <w:sz w:val="20"/>
          <w:szCs w:val="20"/>
        </w:rPr>
        <w:t>.</w:t>
      </w:r>
      <w:r w:rsidR="00FB5DEF">
        <w:rPr>
          <w:sz w:val="20"/>
          <w:szCs w:val="20"/>
        </w:rPr>
        <w:t>.</w:t>
      </w:r>
      <w:r w:rsidR="00FD2A98">
        <w:rPr>
          <w:sz w:val="20"/>
          <w:szCs w:val="20"/>
        </w:rPr>
        <w:t>..</w:t>
      </w:r>
      <w:r w:rsidR="00F2302A">
        <w:rPr>
          <w:sz w:val="20"/>
          <w:szCs w:val="20"/>
        </w:rPr>
        <w:t>.</w:t>
      </w:r>
      <w:r w:rsidR="00393109">
        <w:rPr>
          <w:sz w:val="20"/>
          <w:szCs w:val="20"/>
        </w:rPr>
        <w:t>..</w:t>
      </w:r>
      <w:r>
        <w:rPr>
          <w:sz w:val="20"/>
          <w:szCs w:val="20"/>
        </w:rPr>
        <w:t>49</w:t>
      </w:r>
      <w:r w:rsidR="00DC2CE7" w:rsidRPr="00BE13F6">
        <w:rPr>
          <w:sz w:val="20"/>
          <w:szCs w:val="20"/>
        </w:rPr>
        <w:t xml:space="preserve"> </w:t>
      </w:r>
    </w:p>
    <w:p w:rsidR="00DC2CE7" w:rsidRPr="00BE13F6" w:rsidRDefault="00F9235C" w:rsidP="00415F84">
      <w:pPr>
        <w:spacing w:after="0"/>
        <w:rPr>
          <w:sz w:val="20"/>
          <w:szCs w:val="20"/>
        </w:rPr>
      </w:pPr>
      <w:r>
        <w:rPr>
          <w:sz w:val="20"/>
          <w:szCs w:val="20"/>
        </w:rPr>
        <w:t>4.8 Job creation through EPWP projects…</w:t>
      </w:r>
      <w:r w:rsidR="00DC2CE7" w:rsidRPr="00BE13F6">
        <w:rPr>
          <w:sz w:val="20"/>
          <w:szCs w:val="20"/>
        </w:rPr>
        <w:t>................................................</w:t>
      </w:r>
      <w:r w:rsidR="004524A6" w:rsidRPr="00BE13F6">
        <w:rPr>
          <w:sz w:val="20"/>
          <w:szCs w:val="20"/>
        </w:rPr>
        <w:t>...................</w:t>
      </w:r>
      <w:r w:rsidR="00C91528" w:rsidRPr="00BE13F6">
        <w:rPr>
          <w:sz w:val="20"/>
          <w:szCs w:val="20"/>
        </w:rPr>
        <w:t>......................</w:t>
      </w:r>
      <w:r w:rsidR="00104BAA">
        <w:rPr>
          <w:sz w:val="20"/>
          <w:szCs w:val="20"/>
        </w:rPr>
        <w:t>.</w:t>
      </w:r>
      <w:r w:rsidR="00FD2A98">
        <w:rPr>
          <w:sz w:val="20"/>
          <w:szCs w:val="20"/>
        </w:rPr>
        <w:t>..</w:t>
      </w:r>
      <w:r w:rsidR="00F2302A">
        <w:rPr>
          <w:sz w:val="20"/>
          <w:szCs w:val="20"/>
        </w:rPr>
        <w:t>..</w:t>
      </w:r>
      <w:r w:rsidR="00393109">
        <w:rPr>
          <w:sz w:val="20"/>
          <w:szCs w:val="20"/>
        </w:rPr>
        <w:t>..</w:t>
      </w:r>
      <w:r>
        <w:rPr>
          <w:sz w:val="20"/>
          <w:szCs w:val="20"/>
        </w:rPr>
        <w:t>49</w:t>
      </w:r>
      <w:r w:rsidR="00DC2CE7" w:rsidRPr="00BE13F6">
        <w:rPr>
          <w:sz w:val="20"/>
          <w:szCs w:val="20"/>
        </w:rPr>
        <w:t xml:space="preserve"> </w:t>
      </w:r>
    </w:p>
    <w:p w:rsidR="00DC2CE7" w:rsidRPr="00BE13F6" w:rsidRDefault="00F9235C" w:rsidP="00415F84">
      <w:pPr>
        <w:spacing w:after="0"/>
        <w:rPr>
          <w:sz w:val="20"/>
          <w:szCs w:val="20"/>
        </w:rPr>
      </w:pPr>
      <w:r>
        <w:rPr>
          <w:sz w:val="20"/>
          <w:szCs w:val="20"/>
        </w:rPr>
        <w:t>4.9 Local Tourism…….</w:t>
      </w:r>
      <w:r w:rsidR="00DC2CE7" w:rsidRPr="00BE13F6">
        <w:rPr>
          <w:sz w:val="20"/>
          <w:szCs w:val="20"/>
        </w:rPr>
        <w:t>...................................................................................................</w:t>
      </w:r>
      <w:r w:rsidR="004524A6" w:rsidRPr="00BE13F6">
        <w:rPr>
          <w:sz w:val="20"/>
          <w:szCs w:val="20"/>
        </w:rPr>
        <w:t>.................</w:t>
      </w:r>
      <w:r>
        <w:rPr>
          <w:sz w:val="20"/>
          <w:szCs w:val="20"/>
        </w:rPr>
        <w:t>.....</w:t>
      </w:r>
      <w:r w:rsidR="00104BAA">
        <w:rPr>
          <w:sz w:val="20"/>
          <w:szCs w:val="20"/>
        </w:rPr>
        <w:t>.</w:t>
      </w:r>
      <w:r w:rsidR="00FD2A98">
        <w:rPr>
          <w:sz w:val="20"/>
          <w:szCs w:val="20"/>
        </w:rPr>
        <w:t>..</w:t>
      </w:r>
      <w:r w:rsidR="00F2302A">
        <w:rPr>
          <w:sz w:val="20"/>
          <w:szCs w:val="20"/>
        </w:rPr>
        <w:t>..</w:t>
      </w:r>
      <w:r w:rsidR="00393109">
        <w:rPr>
          <w:sz w:val="20"/>
          <w:szCs w:val="20"/>
        </w:rPr>
        <w:t>..</w:t>
      </w:r>
      <w:r>
        <w:rPr>
          <w:sz w:val="20"/>
          <w:szCs w:val="20"/>
        </w:rPr>
        <w:t xml:space="preserve">49 </w:t>
      </w:r>
      <w:r w:rsidR="00DC2CE7" w:rsidRPr="00BE13F6">
        <w:rPr>
          <w:sz w:val="20"/>
          <w:szCs w:val="20"/>
        </w:rPr>
        <w:t xml:space="preserve"> </w:t>
      </w:r>
    </w:p>
    <w:p w:rsidR="00DC2CE7" w:rsidRPr="00BE13F6" w:rsidRDefault="00F9235C" w:rsidP="00415F84">
      <w:pPr>
        <w:spacing w:after="0"/>
        <w:rPr>
          <w:sz w:val="20"/>
          <w:szCs w:val="20"/>
        </w:rPr>
      </w:pPr>
      <w:r>
        <w:rPr>
          <w:sz w:val="20"/>
          <w:szCs w:val="20"/>
        </w:rPr>
        <w:t>4.10 Key development challenges to tourism in the area.....</w:t>
      </w:r>
      <w:r w:rsidR="00DC2CE7" w:rsidRPr="00BE13F6">
        <w:rPr>
          <w:sz w:val="20"/>
          <w:szCs w:val="20"/>
        </w:rPr>
        <w:t>.............................................</w:t>
      </w:r>
      <w:r w:rsidR="004524A6" w:rsidRPr="00BE13F6">
        <w:rPr>
          <w:sz w:val="20"/>
          <w:szCs w:val="20"/>
        </w:rPr>
        <w:t>................</w:t>
      </w:r>
      <w:r w:rsidR="00104BAA">
        <w:rPr>
          <w:sz w:val="20"/>
          <w:szCs w:val="20"/>
        </w:rPr>
        <w:t>.</w:t>
      </w:r>
      <w:r w:rsidR="00FD2A98">
        <w:rPr>
          <w:sz w:val="20"/>
          <w:szCs w:val="20"/>
        </w:rPr>
        <w:t>..</w:t>
      </w:r>
      <w:r w:rsidR="00F2302A">
        <w:rPr>
          <w:sz w:val="20"/>
          <w:szCs w:val="20"/>
        </w:rPr>
        <w:t>..</w:t>
      </w:r>
      <w:r w:rsidR="00393109">
        <w:rPr>
          <w:sz w:val="20"/>
          <w:szCs w:val="20"/>
        </w:rPr>
        <w:t>..</w:t>
      </w:r>
      <w:r>
        <w:rPr>
          <w:sz w:val="20"/>
          <w:szCs w:val="20"/>
        </w:rPr>
        <w:t>50</w:t>
      </w:r>
      <w:r w:rsidR="00DC2CE7" w:rsidRPr="00BE13F6">
        <w:rPr>
          <w:sz w:val="20"/>
          <w:szCs w:val="20"/>
        </w:rPr>
        <w:t xml:space="preserve"> </w:t>
      </w:r>
    </w:p>
    <w:p w:rsidR="00DC2CE7" w:rsidRPr="00BE13F6" w:rsidRDefault="00F9235C" w:rsidP="00415F84">
      <w:pPr>
        <w:spacing w:after="0"/>
        <w:rPr>
          <w:sz w:val="20"/>
          <w:szCs w:val="20"/>
        </w:rPr>
      </w:pPr>
      <w:r>
        <w:rPr>
          <w:sz w:val="20"/>
          <w:szCs w:val="20"/>
        </w:rPr>
        <w:t>4.11Public private partnership initiative underway....</w:t>
      </w:r>
      <w:r w:rsidR="00DC2CE7" w:rsidRPr="00BE13F6">
        <w:rPr>
          <w:sz w:val="20"/>
          <w:szCs w:val="20"/>
        </w:rPr>
        <w:t>.............................................</w:t>
      </w:r>
      <w:r w:rsidR="004524A6" w:rsidRPr="00BE13F6">
        <w:rPr>
          <w:sz w:val="20"/>
          <w:szCs w:val="20"/>
        </w:rPr>
        <w:t>.................</w:t>
      </w:r>
      <w:r w:rsidR="00DC2CE7" w:rsidRPr="00BE13F6">
        <w:rPr>
          <w:sz w:val="20"/>
          <w:szCs w:val="20"/>
        </w:rPr>
        <w:t>.....</w:t>
      </w:r>
      <w:r w:rsidR="00C91528" w:rsidRPr="00BE13F6">
        <w:rPr>
          <w:sz w:val="20"/>
          <w:szCs w:val="20"/>
        </w:rPr>
        <w:t>.</w:t>
      </w:r>
      <w:r>
        <w:rPr>
          <w:sz w:val="20"/>
          <w:szCs w:val="20"/>
        </w:rPr>
        <w:t>...</w:t>
      </w:r>
      <w:r w:rsidR="00104BAA">
        <w:rPr>
          <w:sz w:val="20"/>
          <w:szCs w:val="20"/>
        </w:rPr>
        <w:t>.</w:t>
      </w:r>
      <w:r w:rsidR="00FD2A98">
        <w:rPr>
          <w:sz w:val="20"/>
          <w:szCs w:val="20"/>
        </w:rPr>
        <w:t>..</w:t>
      </w:r>
      <w:r w:rsidR="00F2302A">
        <w:rPr>
          <w:sz w:val="20"/>
          <w:szCs w:val="20"/>
        </w:rPr>
        <w:t>..</w:t>
      </w:r>
      <w:r w:rsidR="00393109">
        <w:rPr>
          <w:sz w:val="20"/>
          <w:szCs w:val="20"/>
        </w:rPr>
        <w:t>..</w:t>
      </w:r>
      <w:r>
        <w:rPr>
          <w:sz w:val="20"/>
          <w:szCs w:val="20"/>
        </w:rPr>
        <w:t>50</w:t>
      </w:r>
      <w:r w:rsidR="00DC2CE7" w:rsidRPr="00BE13F6">
        <w:rPr>
          <w:sz w:val="20"/>
          <w:szCs w:val="20"/>
        </w:rPr>
        <w:t xml:space="preserve"> </w:t>
      </w:r>
    </w:p>
    <w:p w:rsidR="00DC2CE7" w:rsidRPr="00BE13F6" w:rsidRDefault="00F9235C" w:rsidP="00415F84">
      <w:pPr>
        <w:spacing w:after="0"/>
        <w:rPr>
          <w:sz w:val="20"/>
          <w:szCs w:val="20"/>
        </w:rPr>
      </w:pPr>
      <w:r>
        <w:rPr>
          <w:sz w:val="20"/>
          <w:szCs w:val="20"/>
        </w:rPr>
        <w:t>4.12 Conservation and heritage…………..</w:t>
      </w:r>
      <w:r w:rsidR="00DC2CE7" w:rsidRPr="00BE13F6">
        <w:rPr>
          <w:sz w:val="20"/>
          <w:szCs w:val="20"/>
        </w:rPr>
        <w:t>..........................</w:t>
      </w:r>
      <w:r w:rsidR="004524A6" w:rsidRPr="00BE13F6">
        <w:rPr>
          <w:sz w:val="20"/>
          <w:szCs w:val="20"/>
        </w:rPr>
        <w:t>..................</w:t>
      </w:r>
      <w:r w:rsidR="00DC2CE7" w:rsidRPr="00BE13F6">
        <w:rPr>
          <w:sz w:val="20"/>
          <w:szCs w:val="20"/>
        </w:rPr>
        <w:t>..................</w:t>
      </w:r>
      <w:r w:rsidR="00104BAA">
        <w:rPr>
          <w:sz w:val="20"/>
          <w:szCs w:val="20"/>
        </w:rPr>
        <w:t>...............................</w:t>
      </w:r>
      <w:r w:rsidR="00FD2A98">
        <w:rPr>
          <w:sz w:val="20"/>
          <w:szCs w:val="20"/>
        </w:rPr>
        <w:t>..</w:t>
      </w:r>
      <w:r w:rsidR="00F2302A">
        <w:rPr>
          <w:sz w:val="20"/>
          <w:szCs w:val="20"/>
        </w:rPr>
        <w:t>..</w:t>
      </w:r>
      <w:r w:rsidR="00393109">
        <w:rPr>
          <w:sz w:val="20"/>
          <w:szCs w:val="20"/>
        </w:rPr>
        <w:t>..</w:t>
      </w:r>
      <w:r>
        <w:rPr>
          <w:sz w:val="20"/>
          <w:szCs w:val="20"/>
        </w:rPr>
        <w:t>51</w:t>
      </w:r>
      <w:r w:rsidR="00DC2CE7" w:rsidRPr="00BE13F6">
        <w:rPr>
          <w:sz w:val="20"/>
          <w:szCs w:val="20"/>
        </w:rPr>
        <w:t xml:space="preserve"> </w:t>
      </w:r>
    </w:p>
    <w:p w:rsidR="00DC2CE7" w:rsidRPr="00BE13F6" w:rsidRDefault="00F9235C" w:rsidP="00415F84">
      <w:pPr>
        <w:spacing w:after="0"/>
        <w:rPr>
          <w:sz w:val="20"/>
          <w:szCs w:val="20"/>
        </w:rPr>
      </w:pPr>
      <w:r>
        <w:rPr>
          <w:sz w:val="20"/>
          <w:szCs w:val="20"/>
        </w:rPr>
        <w:t>Section C VISION AND MISSION</w:t>
      </w:r>
      <w:r w:rsidR="00DC2CE7" w:rsidRPr="00BE13F6">
        <w:rPr>
          <w:sz w:val="20"/>
          <w:szCs w:val="20"/>
        </w:rPr>
        <w:t>..................</w:t>
      </w:r>
      <w:r w:rsidR="004524A6" w:rsidRPr="00BE13F6">
        <w:rPr>
          <w:sz w:val="20"/>
          <w:szCs w:val="20"/>
        </w:rPr>
        <w:t>.................</w:t>
      </w:r>
      <w:r w:rsidR="00DC2CE7" w:rsidRPr="00BE13F6">
        <w:rPr>
          <w:sz w:val="20"/>
          <w:szCs w:val="20"/>
        </w:rPr>
        <w:t>........................................</w:t>
      </w:r>
      <w:r w:rsidR="00104BAA">
        <w:rPr>
          <w:sz w:val="20"/>
          <w:szCs w:val="20"/>
        </w:rPr>
        <w:t>...............................</w:t>
      </w:r>
      <w:r w:rsidR="00FD2A98">
        <w:rPr>
          <w:sz w:val="20"/>
          <w:szCs w:val="20"/>
        </w:rPr>
        <w:t>..</w:t>
      </w:r>
      <w:r w:rsidR="00F2302A">
        <w:rPr>
          <w:sz w:val="20"/>
          <w:szCs w:val="20"/>
        </w:rPr>
        <w:t>..</w:t>
      </w:r>
      <w:r w:rsidR="00393109">
        <w:rPr>
          <w:sz w:val="20"/>
          <w:szCs w:val="20"/>
        </w:rPr>
        <w:t>..</w:t>
      </w:r>
      <w:r>
        <w:rPr>
          <w:sz w:val="20"/>
          <w:szCs w:val="20"/>
        </w:rPr>
        <w:t>53</w:t>
      </w:r>
      <w:r w:rsidR="00DC2CE7" w:rsidRPr="00BE13F6">
        <w:rPr>
          <w:sz w:val="20"/>
          <w:szCs w:val="20"/>
        </w:rPr>
        <w:t xml:space="preserve"> </w:t>
      </w:r>
    </w:p>
    <w:p w:rsidR="00F9235C" w:rsidRDefault="00F9235C" w:rsidP="00415F84">
      <w:pPr>
        <w:spacing w:after="0"/>
        <w:rPr>
          <w:sz w:val="20"/>
          <w:szCs w:val="20"/>
        </w:rPr>
      </w:pPr>
      <w:r>
        <w:rPr>
          <w:sz w:val="20"/>
          <w:szCs w:val="20"/>
        </w:rPr>
        <w:lastRenderedPageBreak/>
        <w:t>5. Vision……………………………………….</w:t>
      </w:r>
      <w:r w:rsidR="00DC2CE7" w:rsidRPr="00BE13F6">
        <w:rPr>
          <w:sz w:val="20"/>
          <w:szCs w:val="20"/>
        </w:rPr>
        <w:t>..........................</w:t>
      </w:r>
      <w:r w:rsidR="004524A6" w:rsidRPr="00BE13F6">
        <w:rPr>
          <w:sz w:val="20"/>
          <w:szCs w:val="20"/>
        </w:rPr>
        <w:t>..................</w:t>
      </w:r>
      <w:r w:rsidR="00DC2CE7" w:rsidRPr="00BE13F6">
        <w:rPr>
          <w:sz w:val="20"/>
          <w:szCs w:val="20"/>
        </w:rPr>
        <w:t>.........................</w:t>
      </w:r>
      <w:r w:rsidR="00104BAA">
        <w:rPr>
          <w:sz w:val="20"/>
          <w:szCs w:val="20"/>
        </w:rPr>
        <w:t>................................</w:t>
      </w:r>
      <w:r w:rsidR="00FD2A98">
        <w:rPr>
          <w:sz w:val="20"/>
          <w:szCs w:val="20"/>
        </w:rPr>
        <w:t>..</w:t>
      </w:r>
      <w:r w:rsidR="00F2302A">
        <w:rPr>
          <w:sz w:val="20"/>
          <w:szCs w:val="20"/>
        </w:rPr>
        <w:t>..</w:t>
      </w:r>
      <w:r w:rsidR="00393109">
        <w:rPr>
          <w:sz w:val="20"/>
          <w:szCs w:val="20"/>
        </w:rPr>
        <w:t>..</w:t>
      </w:r>
      <w:r>
        <w:rPr>
          <w:sz w:val="20"/>
          <w:szCs w:val="20"/>
        </w:rPr>
        <w:t xml:space="preserve">53 </w:t>
      </w:r>
    </w:p>
    <w:p w:rsidR="00DC2CE7" w:rsidRPr="00BE13F6" w:rsidRDefault="00F9235C" w:rsidP="00415F84">
      <w:pPr>
        <w:spacing w:after="0"/>
        <w:rPr>
          <w:sz w:val="20"/>
          <w:szCs w:val="20"/>
        </w:rPr>
      </w:pPr>
      <w:r>
        <w:rPr>
          <w:sz w:val="20"/>
          <w:szCs w:val="20"/>
        </w:rPr>
        <w:t>5.1 Mission statement..</w:t>
      </w:r>
      <w:r w:rsidR="00DC2CE7" w:rsidRPr="00BE13F6">
        <w:rPr>
          <w:sz w:val="20"/>
          <w:szCs w:val="20"/>
        </w:rPr>
        <w:t>................</w:t>
      </w:r>
      <w:r w:rsidR="004524A6" w:rsidRPr="00BE13F6">
        <w:rPr>
          <w:sz w:val="20"/>
          <w:szCs w:val="20"/>
        </w:rPr>
        <w:t>..................</w:t>
      </w:r>
      <w:r w:rsidR="00DC2CE7" w:rsidRPr="00BE13F6">
        <w:rPr>
          <w:sz w:val="20"/>
          <w:szCs w:val="20"/>
        </w:rPr>
        <w:t>....................................................</w:t>
      </w:r>
      <w:r>
        <w:rPr>
          <w:sz w:val="20"/>
          <w:szCs w:val="20"/>
        </w:rPr>
        <w:t>............................</w:t>
      </w:r>
      <w:r w:rsidR="00625FD8">
        <w:rPr>
          <w:sz w:val="20"/>
          <w:szCs w:val="20"/>
        </w:rPr>
        <w:t>.</w:t>
      </w:r>
      <w:r w:rsidR="00FB5DEF">
        <w:rPr>
          <w:sz w:val="20"/>
          <w:szCs w:val="20"/>
        </w:rPr>
        <w:t>...</w:t>
      </w:r>
      <w:r w:rsidR="00FD2A98">
        <w:rPr>
          <w:sz w:val="20"/>
          <w:szCs w:val="20"/>
        </w:rPr>
        <w:t>..</w:t>
      </w:r>
      <w:r w:rsidR="00F2302A">
        <w:rPr>
          <w:sz w:val="20"/>
          <w:szCs w:val="20"/>
        </w:rPr>
        <w:t>...</w:t>
      </w:r>
      <w:r w:rsidR="00393109">
        <w:rPr>
          <w:sz w:val="20"/>
          <w:szCs w:val="20"/>
        </w:rPr>
        <w:t>..</w:t>
      </w:r>
      <w:r>
        <w:rPr>
          <w:sz w:val="20"/>
          <w:szCs w:val="20"/>
        </w:rPr>
        <w:t>53</w:t>
      </w:r>
      <w:r w:rsidR="00DC2CE7" w:rsidRPr="00BE13F6">
        <w:rPr>
          <w:sz w:val="20"/>
          <w:szCs w:val="20"/>
        </w:rPr>
        <w:t xml:space="preserve"> </w:t>
      </w:r>
    </w:p>
    <w:p w:rsidR="00DC2CE7" w:rsidRPr="00BE13F6" w:rsidRDefault="00F9235C" w:rsidP="00415F84">
      <w:pPr>
        <w:spacing w:after="0"/>
        <w:rPr>
          <w:sz w:val="20"/>
          <w:szCs w:val="20"/>
        </w:rPr>
      </w:pPr>
      <w:r>
        <w:rPr>
          <w:sz w:val="20"/>
          <w:szCs w:val="20"/>
        </w:rPr>
        <w:t>5.2 Mayor strategic priorities………………….</w:t>
      </w:r>
      <w:r w:rsidR="00DC2CE7" w:rsidRPr="00BE13F6">
        <w:rPr>
          <w:sz w:val="20"/>
          <w:szCs w:val="20"/>
        </w:rPr>
        <w:t>...............</w:t>
      </w:r>
      <w:r w:rsidR="004524A6" w:rsidRPr="00BE13F6">
        <w:rPr>
          <w:sz w:val="20"/>
          <w:szCs w:val="20"/>
        </w:rPr>
        <w:t>.................</w:t>
      </w:r>
      <w:r w:rsidR="00DC2CE7" w:rsidRPr="00BE13F6">
        <w:rPr>
          <w:sz w:val="20"/>
          <w:szCs w:val="20"/>
        </w:rPr>
        <w:t>....................................................</w:t>
      </w:r>
      <w:r w:rsidR="00C91528" w:rsidRPr="00BE13F6">
        <w:rPr>
          <w:sz w:val="20"/>
          <w:szCs w:val="20"/>
        </w:rPr>
        <w:t>.</w:t>
      </w:r>
      <w:r>
        <w:rPr>
          <w:sz w:val="20"/>
          <w:szCs w:val="20"/>
        </w:rPr>
        <w:t>.</w:t>
      </w:r>
      <w:r w:rsidR="00625FD8">
        <w:rPr>
          <w:sz w:val="20"/>
          <w:szCs w:val="20"/>
        </w:rPr>
        <w:t>.</w:t>
      </w:r>
      <w:r w:rsidR="00FB5DEF">
        <w:rPr>
          <w:sz w:val="20"/>
          <w:szCs w:val="20"/>
        </w:rPr>
        <w:t>..</w:t>
      </w:r>
      <w:r w:rsidR="00FD2A98">
        <w:rPr>
          <w:sz w:val="20"/>
          <w:szCs w:val="20"/>
        </w:rPr>
        <w:t>..</w:t>
      </w:r>
      <w:r w:rsidR="00F2302A">
        <w:rPr>
          <w:sz w:val="20"/>
          <w:szCs w:val="20"/>
        </w:rPr>
        <w:t>.</w:t>
      </w:r>
      <w:r w:rsidR="00393109">
        <w:rPr>
          <w:sz w:val="20"/>
          <w:szCs w:val="20"/>
        </w:rPr>
        <w:t>.</w:t>
      </w:r>
      <w:r>
        <w:rPr>
          <w:sz w:val="20"/>
          <w:szCs w:val="20"/>
        </w:rPr>
        <w:t>53</w:t>
      </w:r>
      <w:r w:rsidR="00DC2CE7" w:rsidRPr="00BE13F6">
        <w:rPr>
          <w:sz w:val="20"/>
          <w:szCs w:val="20"/>
        </w:rPr>
        <w:t xml:space="preserve"> </w:t>
      </w:r>
    </w:p>
    <w:p w:rsidR="00DC2CE7" w:rsidRPr="00BE13F6" w:rsidRDefault="00F9235C" w:rsidP="00415F84">
      <w:pPr>
        <w:spacing w:after="0"/>
        <w:rPr>
          <w:sz w:val="20"/>
          <w:szCs w:val="20"/>
        </w:rPr>
      </w:pPr>
      <w:r>
        <w:rPr>
          <w:sz w:val="20"/>
          <w:szCs w:val="20"/>
        </w:rPr>
        <w:t>5.3 Challenges and Opportunities......</w:t>
      </w:r>
      <w:r w:rsidR="00DC2CE7" w:rsidRPr="00BE13F6">
        <w:rPr>
          <w:sz w:val="20"/>
          <w:szCs w:val="20"/>
        </w:rPr>
        <w:t>.......</w:t>
      </w:r>
      <w:r w:rsidR="004524A6" w:rsidRPr="00BE13F6">
        <w:rPr>
          <w:sz w:val="20"/>
          <w:szCs w:val="20"/>
        </w:rPr>
        <w:t>...............</w:t>
      </w:r>
      <w:r w:rsidR="00DC2CE7" w:rsidRPr="00BE13F6">
        <w:rPr>
          <w:sz w:val="20"/>
          <w:szCs w:val="20"/>
        </w:rPr>
        <w:t>......................................................................</w:t>
      </w:r>
      <w:r w:rsidR="00C91528" w:rsidRPr="00BE13F6">
        <w:rPr>
          <w:sz w:val="20"/>
          <w:szCs w:val="20"/>
        </w:rPr>
        <w:t>.</w:t>
      </w:r>
      <w:r w:rsidR="00FB5DEF">
        <w:rPr>
          <w:sz w:val="20"/>
          <w:szCs w:val="20"/>
        </w:rPr>
        <w:t>....</w:t>
      </w:r>
      <w:r w:rsidR="00FD2A98">
        <w:rPr>
          <w:sz w:val="20"/>
          <w:szCs w:val="20"/>
        </w:rPr>
        <w:t>..</w:t>
      </w:r>
      <w:r w:rsidR="00393109">
        <w:rPr>
          <w:sz w:val="20"/>
          <w:szCs w:val="20"/>
        </w:rPr>
        <w:t>.</w:t>
      </w:r>
      <w:r w:rsidR="00625FD8">
        <w:rPr>
          <w:sz w:val="20"/>
          <w:szCs w:val="20"/>
        </w:rPr>
        <w:t>53</w:t>
      </w:r>
    </w:p>
    <w:p w:rsidR="00DC2CE7" w:rsidRPr="00BE13F6" w:rsidRDefault="00625FD8" w:rsidP="00415F84">
      <w:pPr>
        <w:spacing w:after="0"/>
        <w:rPr>
          <w:sz w:val="20"/>
          <w:szCs w:val="20"/>
        </w:rPr>
      </w:pPr>
      <w:r>
        <w:rPr>
          <w:sz w:val="20"/>
          <w:szCs w:val="20"/>
        </w:rPr>
        <w:t>5.4 Municipal Opportunities…</w:t>
      </w:r>
      <w:r w:rsidR="00DC2CE7" w:rsidRPr="00BE13F6">
        <w:rPr>
          <w:sz w:val="20"/>
          <w:szCs w:val="20"/>
        </w:rPr>
        <w:t>.........</w:t>
      </w:r>
      <w:r w:rsidR="004524A6" w:rsidRPr="00BE13F6">
        <w:rPr>
          <w:sz w:val="20"/>
          <w:szCs w:val="20"/>
        </w:rPr>
        <w:t>................</w:t>
      </w:r>
      <w:r w:rsidR="00DC2CE7" w:rsidRPr="00BE13F6">
        <w:rPr>
          <w:sz w:val="20"/>
          <w:szCs w:val="20"/>
        </w:rPr>
        <w:t>...............................................................................</w:t>
      </w:r>
      <w:r w:rsidR="00C91528" w:rsidRPr="00BE13F6">
        <w:rPr>
          <w:sz w:val="20"/>
          <w:szCs w:val="20"/>
        </w:rPr>
        <w:t>.</w:t>
      </w:r>
      <w:r>
        <w:rPr>
          <w:sz w:val="20"/>
          <w:szCs w:val="20"/>
        </w:rPr>
        <w:t>...</w:t>
      </w:r>
      <w:r w:rsidR="00FD2A98">
        <w:rPr>
          <w:sz w:val="20"/>
          <w:szCs w:val="20"/>
        </w:rPr>
        <w:t>..</w:t>
      </w:r>
      <w:r w:rsidR="00393109">
        <w:rPr>
          <w:sz w:val="20"/>
          <w:szCs w:val="20"/>
        </w:rPr>
        <w:t>.</w:t>
      </w:r>
      <w:r>
        <w:rPr>
          <w:sz w:val="20"/>
          <w:szCs w:val="20"/>
        </w:rPr>
        <w:t>54</w:t>
      </w:r>
      <w:r w:rsidR="00DC2CE7" w:rsidRPr="00BE13F6">
        <w:rPr>
          <w:sz w:val="20"/>
          <w:szCs w:val="20"/>
        </w:rPr>
        <w:t xml:space="preserve"> </w:t>
      </w:r>
    </w:p>
    <w:p w:rsidR="00DC2CE7" w:rsidRPr="00BE13F6" w:rsidRDefault="00625FD8" w:rsidP="00415F84">
      <w:pPr>
        <w:spacing w:after="0"/>
        <w:rPr>
          <w:sz w:val="20"/>
          <w:szCs w:val="20"/>
        </w:rPr>
      </w:pPr>
      <w:r>
        <w:rPr>
          <w:sz w:val="20"/>
          <w:szCs w:val="20"/>
        </w:rPr>
        <w:t>5.5 What are we doing to improve ourselves</w:t>
      </w:r>
      <w:r w:rsidR="004524A6" w:rsidRPr="00BE13F6">
        <w:rPr>
          <w:sz w:val="20"/>
          <w:szCs w:val="20"/>
        </w:rPr>
        <w:t>...............</w:t>
      </w:r>
      <w:r w:rsidR="00DC2CE7" w:rsidRPr="00BE13F6">
        <w:rPr>
          <w:sz w:val="20"/>
          <w:szCs w:val="20"/>
        </w:rPr>
        <w:t>..........................................</w:t>
      </w:r>
      <w:r w:rsidR="00C91528" w:rsidRPr="00BE13F6">
        <w:rPr>
          <w:sz w:val="20"/>
          <w:szCs w:val="20"/>
        </w:rPr>
        <w:t>...................</w:t>
      </w:r>
      <w:r>
        <w:rPr>
          <w:sz w:val="20"/>
          <w:szCs w:val="20"/>
        </w:rPr>
        <w:t>.........</w:t>
      </w:r>
      <w:r w:rsidR="00FD2A98">
        <w:rPr>
          <w:sz w:val="20"/>
          <w:szCs w:val="20"/>
        </w:rPr>
        <w:t>..</w:t>
      </w:r>
      <w:r w:rsidR="00393109">
        <w:rPr>
          <w:sz w:val="20"/>
          <w:szCs w:val="20"/>
        </w:rPr>
        <w:t>.</w:t>
      </w:r>
      <w:r>
        <w:rPr>
          <w:sz w:val="20"/>
          <w:szCs w:val="20"/>
        </w:rPr>
        <w:t>55</w:t>
      </w:r>
      <w:r w:rsidR="00DC2CE7" w:rsidRPr="00BE13F6">
        <w:rPr>
          <w:sz w:val="20"/>
          <w:szCs w:val="20"/>
        </w:rPr>
        <w:t xml:space="preserve"> </w:t>
      </w:r>
    </w:p>
    <w:p w:rsidR="00DC2CE7" w:rsidRPr="00BE13F6" w:rsidRDefault="00625FD8" w:rsidP="00415F84">
      <w:pPr>
        <w:spacing w:after="0"/>
        <w:rPr>
          <w:sz w:val="20"/>
          <w:szCs w:val="20"/>
        </w:rPr>
      </w:pPr>
      <w:r>
        <w:rPr>
          <w:sz w:val="20"/>
          <w:szCs w:val="20"/>
        </w:rPr>
        <w:t>5.6 How was the IDP developed……………</w:t>
      </w:r>
      <w:r w:rsidR="004524A6" w:rsidRPr="00BE13F6">
        <w:rPr>
          <w:sz w:val="20"/>
          <w:szCs w:val="20"/>
        </w:rPr>
        <w:t>..........</w:t>
      </w:r>
      <w:r w:rsidR="00DC2CE7" w:rsidRPr="00BE13F6">
        <w:rPr>
          <w:sz w:val="20"/>
          <w:szCs w:val="20"/>
        </w:rPr>
        <w:t>...............................................</w:t>
      </w:r>
      <w:r w:rsidR="001C51D9" w:rsidRPr="00BE13F6">
        <w:rPr>
          <w:sz w:val="20"/>
          <w:szCs w:val="20"/>
        </w:rPr>
        <w:t>...............................</w:t>
      </w:r>
      <w:r>
        <w:rPr>
          <w:sz w:val="20"/>
          <w:szCs w:val="20"/>
        </w:rPr>
        <w:t>....</w:t>
      </w:r>
      <w:r w:rsidR="00FD2A98">
        <w:rPr>
          <w:sz w:val="20"/>
          <w:szCs w:val="20"/>
        </w:rPr>
        <w:t>.</w:t>
      </w:r>
      <w:r w:rsidR="00F2302A">
        <w:rPr>
          <w:sz w:val="20"/>
          <w:szCs w:val="20"/>
        </w:rPr>
        <w:t>.</w:t>
      </w:r>
      <w:r>
        <w:rPr>
          <w:sz w:val="20"/>
          <w:szCs w:val="20"/>
        </w:rPr>
        <w:t xml:space="preserve">56 </w:t>
      </w:r>
      <w:r w:rsidR="00DC2CE7" w:rsidRPr="00BE13F6">
        <w:rPr>
          <w:sz w:val="20"/>
          <w:szCs w:val="20"/>
        </w:rPr>
        <w:t xml:space="preserve"> </w:t>
      </w:r>
    </w:p>
    <w:p w:rsidR="00DC2CE7" w:rsidRPr="00BE13F6" w:rsidRDefault="00625FD8" w:rsidP="00415F84">
      <w:pPr>
        <w:spacing w:after="0"/>
        <w:rPr>
          <w:sz w:val="20"/>
          <w:szCs w:val="20"/>
        </w:rPr>
      </w:pPr>
      <w:r>
        <w:rPr>
          <w:sz w:val="20"/>
          <w:szCs w:val="20"/>
        </w:rPr>
        <w:t>5.7 The IDP process plan and Budget process timeline 2021/22.....</w:t>
      </w:r>
      <w:r w:rsidR="00DC2CE7" w:rsidRPr="00BE13F6">
        <w:rPr>
          <w:sz w:val="20"/>
          <w:szCs w:val="20"/>
        </w:rPr>
        <w:t>....................</w:t>
      </w:r>
      <w:r w:rsidR="001C51D9" w:rsidRPr="00BE13F6">
        <w:rPr>
          <w:sz w:val="20"/>
          <w:szCs w:val="20"/>
        </w:rPr>
        <w:t>...............................</w:t>
      </w:r>
      <w:r w:rsidR="00F2302A">
        <w:rPr>
          <w:sz w:val="20"/>
          <w:szCs w:val="20"/>
        </w:rPr>
        <w:t>..</w:t>
      </w:r>
      <w:r>
        <w:rPr>
          <w:sz w:val="20"/>
          <w:szCs w:val="20"/>
        </w:rPr>
        <w:t>56</w:t>
      </w:r>
      <w:r w:rsidR="00DC2CE7" w:rsidRPr="00BE13F6">
        <w:rPr>
          <w:sz w:val="20"/>
          <w:szCs w:val="20"/>
        </w:rPr>
        <w:t xml:space="preserve"> </w:t>
      </w:r>
    </w:p>
    <w:p w:rsidR="00DC2CE7" w:rsidRPr="00BE13F6" w:rsidRDefault="00625FD8" w:rsidP="00415F84">
      <w:pPr>
        <w:spacing w:after="0"/>
        <w:rPr>
          <w:sz w:val="20"/>
          <w:szCs w:val="20"/>
        </w:rPr>
      </w:pPr>
      <w:r>
        <w:rPr>
          <w:sz w:val="20"/>
          <w:szCs w:val="20"/>
        </w:rPr>
        <w:t>5.8 IDP Analysis progress report…………….</w:t>
      </w:r>
      <w:r w:rsidR="00DC2CE7" w:rsidRPr="00BE13F6">
        <w:rPr>
          <w:sz w:val="20"/>
          <w:szCs w:val="20"/>
        </w:rPr>
        <w:t>..........................................................................</w:t>
      </w:r>
      <w:r w:rsidR="001C51D9" w:rsidRPr="00BE13F6">
        <w:rPr>
          <w:sz w:val="20"/>
          <w:szCs w:val="20"/>
        </w:rPr>
        <w:t>.................</w:t>
      </w:r>
      <w:r w:rsidR="00F2302A">
        <w:rPr>
          <w:sz w:val="20"/>
          <w:szCs w:val="20"/>
        </w:rPr>
        <w:t>..</w:t>
      </w:r>
      <w:r>
        <w:rPr>
          <w:sz w:val="20"/>
          <w:szCs w:val="20"/>
        </w:rPr>
        <w:t>58</w:t>
      </w:r>
      <w:r w:rsidR="00DC2CE7" w:rsidRPr="00BE13F6">
        <w:rPr>
          <w:sz w:val="20"/>
          <w:szCs w:val="20"/>
        </w:rPr>
        <w:t xml:space="preserve"> </w:t>
      </w:r>
    </w:p>
    <w:p w:rsidR="00DC2CE7" w:rsidRPr="00BE13F6" w:rsidRDefault="00625FD8" w:rsidP="00415F84">
      <w:pPr>
        <w:spacing w:after="0"/>
        <w:rPr>
          <w:sz w:val="20"/>
          <w:szCs w:val="20"/>
        </w:rPr>
      </w:pPr>
      <w:r>
        <w:rPr>
          <w:sz w:val="20"/>
          <w:szCs w:val="20"/>
        </w:rPr>
        <w:t>5.9 Meaningful Public Participation process.</w:t>
      </w:r>
      <w:r w:rsidR="00DC2CE7" w:rsidRPr="00BE13F6">
        <w:rPr>
          <w:sz w:val="20"/>
          <w:szCs w:val="20"/>
        </w:rPr>
        <w:t>.......................................................</w:t>
      </w:r>
      <w:r>
        <w:rPr>
          <w:sz w:val="20"/>
          <w:szCs w:val="20"/>
        </w:rPr>
        <w:t>...............................</w:t>
      </w:r>
      <w:r w:rsidR="00F2302A">
        <w:rPr>
          <w:sz w:val="20"/>
          <w:szCs w:val="20"/>
        </w:rPr>
        <w:t>..</w:t>
      </w:r>
      <w:r>
        <w:rPr>
          <w:sz w:val="20"/>
          <w:szCs w:val="20"/>
        </w:rPr>
        <w:t>58</w:t>
      </w:r>
      <w:r w:rsidR="00DC2CE7" w:rsidRPr="00BE13F6">
        <w:rPr>
          <w:sz w:val="20"/>
          <w:szCs w:val="20"/>
        </w:rPr>
        <w:t xml:space="preserve"> </w:t>
      </w:r>
    </w:p>
    <w:p w:rsidR="00DC2CE7" w:rsidRPr="00BE13F6" w:rsidRDefault="00625FD8" w:rsidP="00415F84">
      <w:pPr>
        <w:spacing w:after="0"/>
        <w:rPr>
          <w:sz w:val="20"/>
          <w:szCs w:val="20"/>
        </w:rPr>
      </w:pPr>
      <w:r>
        <w:rPr>
          <w:sz w:val="20"/>
          <w:szCs w:val="20"/>
        </w:rPr>
        <w:t>5.10 Stakeholders engagement and community needs…………………………..</w:t>
      </w:r>
      <w:r w:rsidR="0083436F" w:rsidRPr="00BE13F6">
        <w:rPr>
          <w:sz w:val="20"/>
          <w:szCs w:val="20"/>
        </w:rPr>
        <w:t>........</w:t>
      </w:r>
      <w:r w:rsidR="00DC2CE7" w:rsidRPr="00BE13F6">
        <w:rPr>
          <w:sz w:val="20"/>
          <w:szCs w:val="20"/>
        </w:rPr>
        <w:t>..</w:t>
      </w:r>
      <w:r>
        <w:rPr>
          <w:sz w:val="20"/>
          <w:szCs w:val="20"/>
        </w:rPr>
        <w:t>...............................</w:t>
      </w:r>
      <w:r w:rsidR="00F2302A">
        <w:rPr>
          <w:sz w:val="20"/>
          <w:szCs w:val="20"/>
        </w:rPr>
        <w:t>..</w:t>
      </w:r>
      <w:r>
        <w:rPr>
          <w:sz w:val="20"/>
          <w:szCs w:val="20"/>
        </w:rPr>
        <w:t>59</w:t>
      </w:r>
      <w:r w:rsidR="00DC2CE7" w:rsidRPr="00BE13F6">
        <w:rPr>
          <w:sz w:val="20"/>
          <w:szCs w:val="20"/>
        </w:rPr>
        <w:t xml:space="preserve"> </w:t>
      </w:r>
    </w:p>
    <w:p w:rsidR="00DC2CE7" w:rsidRPr="00BE13F6" w:rsidRDefault="002A00AC" w:rsidP="00415F84">
      <w:pPr>
        <w:spacing w:after="0"/>
        <w:rPr>
          <w:sz w:val="20"/>
          <w:szCs w:val="20"/>
        </w:rPr>
      </w:pPr>
      <w:r>
        <w:rPr>
          <w:sz w:val="20"/>
          <w:szCs w:val="20"/>
        </w:rPr>
        <w:t>5.11 Relationship between the IDP and One plan</w:t>
      </w:r>
      <w:r w:rsidR="00DC2CE7" w:rsidRPr="00BE13F6">
        <w:rPr>
          <w:sz w:val="20"/>
          <w:szCs w:val="20"/>
        </w:rPr>
        <w:t>.................................................</w:t>
      </w:r>
      <w:r>
        <w:rPr>
          <w:sz w:val="20"/>
          <w:szCs w:val="20"/>
        </w:rPr>
        <w:t>...</w:t>
      </w:r>
      <w:r w:rsidR="00FB5DEF">
        <w:rPr>
          <w:sz w:val="20"/>
          <w:szCs w:val="20"/>
        </w:rPr>
        <w:t>..........................</w:t>
      </w:r>
      <w:r w:rsidR="00F2302A">
        <w:rPr>
          <w:sz w:val="20"/>
          <w:szCs w:val="20"/>
        </w:rPr>
        <w:t>..</w:t>
      </w:r>
      <w:r w:rsidR="00393109">
        <w:rPr>
          <w:sz w:val="20"/>
          <w:szCs w:val="20"/>
        </w:rPr>
        <w:t>.</w:t>
      </w:r>
      <w:r>
        <w:rPr>
          <w:sz w:val="20"/>
          <w:szCs w:val="20"/>
        </w:rPr>
        <w:t>60</w:t>
      </w:r>
    </w:p>
    <w:p w:rsidR="00DC2CE7" w:rsidRPr="00BE13F6" w:rsidRDefault="002A00AC" w:rsidP="00415F84">
      <w:pPr>
        <w:spacing w:after="0"/>
        <w:rPr>
          <w:sz w:val="20"/>
          <w:szCs w:val="20"/>
        </w:rPr>
      </w:pPr>
      <w:r>
        <w:rPr>
          <w:sz w:val="20"/>
          <w:szCs w:val="20"/>
        </w:rPr>
        <w:t>5.12 What is the One plan……..</w:t>
      </w:r>
      <w:r w:rsidR="00DC2CE7" w:rsidRPr="00BE13F6">
        <w:rPr>
          <w:sz w:val="20"/>
          <w:szCs w:val="20"/>
        </w:rPr>
        <w:t>......</w:t>
      </w:r>
      <w:r w:rsidR="0083436F" w:rsidRPr="00BE13F6">
        <w:rPr>
          <w:sz w:val="20"/>
          <w:szCs w:val="20"/>
        </w:rPr>
        <w:t>..................</w:t>
      </w:r>
      <w:r w:rsidR="00DC2CE7" w:rsidRPr="00BE13F6">
        <w:rPr>
          <w:sz w:val="20"/>
          <w:szCs w:val="20"/>
        </w:rPr>
        <w:t>......................................................</w:t>
      </w:r>
      <w:r w:rsidR="00D13C23">
        <w:rPr>
          <w:sz w:val="20"/>
          <w:szCs w:val="20"/>
        </w:rPr>
        <w:t>.............................</w:t>
      </w:r>
      <w:r w:rsidR="00F2302A">
        <w:rPr>
          <w:sz w:val="20"/>
          <w:szCs w:val="20"/>
        </w:rPr>
        <w:t>..</w:t>
      </w:r>
      <w:r w:rsidR="00393109">
        <w:rPr>
          <w:sz w:val="20"/>
          <w:szCs w:val="20"/>
        </w:rPr>
        <w:t>.</w:t>
      </w:r>
      <w:r>
        <w:rPr>
          <w:sz w:val="20"/>
          <w:szCs w:val="20"/>
        </w:rPr>
        <w:t>61</w:t>
      </w:r>
      <w:r w:rsidR="00DC2CE7" w:rsidRPr="00BE13F6">
        <w:rPr>
          <w:sz w:val="20"/>
          <w:szCs w:val="20"/>
        </w:rPr>
        <w:t xml:space="preserve"> </w:t>
      </w:r>
    </w:p>
    <w:p w:rsidR="00DC2CE7" w:rsidRPr="00BE13F6" w:rsidRDefault="002A00AC" w:rsidP="00415F84">
      <w:pPr>
        <w:spacing w:after="0"/>
        <w:rPr>
          <w:sz w:val="20"/>
          <w:szCs w:val="20"/>
        </w:rPr>
      </w:pPr>
      <w:r>
        <w:rPr>
          <w:sz w:val="20"/>
          <w:szCs w:val="20"/>
        </w:rPr>
        <w:t>5.13 Relationaship between the IDP and One plan</w:t>
      </w:r>
      <w:r w:rsidR="00DC2CE7" w:rsidRPr="00BE13F6">
        <w:rPr>
          <w:sz w:val="20"/>
          <w:szCs w:val="20"/>
        </w:rPr>
        <w:t>..........</w:t>
      </w:r>
      <w:r w:rsidR="0083436F" w:rsidRPr="00BE13F6">
        <w:rPr>
          <w:sz w:val="20"/>
          <w:szCs w:val="20"/>
        </w:rPr>
        <w:t>.................</w:t>
      </w:r>
      <w:r w:rsidR="00DC2CE7" w:rsidRPr="00BE13F6">
        <w:rPr>
          <w:sz w:val="20"/>
          <w:szCs w:val="20"/>
        </w:rPr>
        <w:t>...................</w:t>
      </w:r>
      <w:r>
        <w:rPr>
          <w:sz w:val="20"/>
          <w:szCs w:val="20"/>
        </w:rPr>
        <w:t>............................</w:t>
      </w:r>
      <w:r w:rsidR="00FB5DEF">
        <w:rPr>
          <w:sz w:val="20"/>
          <w:szCs w:val="20"/>
        </w:rPr>
        <w:t>..</w:t>
      </w:r>
      <w:r w:rsidR="00F2302A">
        <w:rPr>
          <w:sz w:val="20"/>
          <w:szCs w:val="20"/>
        </w:rPr>
        <w:t>..</w:t>
      </w:r>
      <w:r w:rsidR="00393109">
        <w:rPr>
          <w:sz w:val="20"/>
          <w:szCs w:val="20"/>
        </w:rPr>
        <w:t>.</w:t>
      </w:r>
      <w:r>
        <w:rPr>
          <w:sz w:val="20"/>
          <w:szCs w:val="20"/>
        </w:rPr>
        <w:t>61-63</w:t>
      </w:r>
      <w:r w:rsidR="00DC2CE7" w:rsidRPr="00BE13F6">
        <w:rPr>
          <w:sz w:val="20"/>
          <w:szCs w:val="20"/>
        </w:rPr>
        <w:t xml:space="preserve"> </w:t>
      </w:r>
    </w:p>
    <w:p w:rsidR="00DC2CE7" w:rsidRPr="00BE13F6" w:rsidRDefault="002A00AC" w:rsidP="00415F84">
      <w:pPr>
        <w:spacing w:after="0"/>
        <w:rPr>
          <w:sz w:val="20"/>
          <w:szCs w:val="20"/>
        </w:rPr>
      </w:pPr>
      <w:r>
        <w:rPr>
          <w:sz w:val="20"/>
          <w:szCs w:val="20"/>
        </w:rPr>
        <w:t>Section D Spatial Development Framework</w:t>
      </w:r>
      <w:r w:rsidR="0083436F" w:rsidRPr="00BE13F6">
        <w:rPr>
          <w:sz w:val="20"/>
          <w:szCs w:val="20"/>
        </w:rPr>
        <w:t>........</w:t>
      </w:r>
      <w:r w:rsidR="00DC2CE7" w:rsidRPr="00BE13F6">
        <w:rPr>
          <w:sz w:val="20"/>
          <w:szCs w:val="20"/>
        </w:rPr>
        <w:t>..............................................</w:t>
      </w:r>
      <w:r>
        <w:rPr>
          <w:sz w:val="20"/>
          <w:szCs w:val="20"/>
        </w:rPr>
        <w:t>............................</w:t>
      </w:r>
      <w:r w:rsidR="002C7AD8">
        <w:rPr>
          <w:sz w:val="20"/>
          <w:szCs w:val="20"/>
        </w:rPr>
        <w:t>...</w:t>
      </w:r>
      <w:r w:rsidR="00FB5DEF">
        <w:rPr>
          <w:sz w:val="20"/>
          <w:szCs w:val="20"/>
        </w:rPr>
        <w:t>..</w:t>
      </w:r>
      <w:r w:rsidR="00F2302A">
        <w:rPr>
          <w:sz w:val="20"/>
          <w:szCs w:val="20"/>
        </w:rPr>
        <w:t>..</w:t>
      </w:r>
      <w:r w:rsidR="00393109">
        <w:rPr>
          <w:sz w:val="20"/>
          <w:szCs w:val="20"/>
        </w:rPr>
        <w:t>.</w:t>
      </w:r>
      <w:r w:rsidR="002C7AD8">
        <w:rPr>
          <w:sz w:val="20"/>
          <w:szCs w:val="20"/>
        </w:rPr>
        <w:t>63-70</w:t>
      </w:r>
      <w:r w:rsidR="00DC2CE7" w:rsidRPr="00BE13F6">
        <w:rPr>
          <w:sz w:val="20"/>
          <w:szCs w:val="20"/>
        </w:rPr>
        <w:t xml:space="preserve"> </w:t>
      </w:r>
    </w:p>
    <w:p w:rsidR="00DC2CE7" w:rsidRPr="00BE13F6" w:rsidRDefault="00DC2CE7" w:rsidP="00415F84">
      <w:pPr>
        <w:spacing w:after="0"/>
        <w:rPr>
          <w:sz w:val="20"/>
          <w:szCs w:val="20"/>
        </w:rPr>
      </w:pPr>
      <w:r w:rsidRPr="00BE13F6">
        <w:rPr>
          <w:sz w:val="20"/>
          <w:szCs w:val="20"/>
        </w:rPr>
        <w:t>Sectio</w:t>
      </w:r>
      <w:r w:rsidR="002C7AD8">
        <w:rPr>
          <w:sz w:val="20"/>
          <w:szCs w:val="20"/>
        </w:rPr>
        <w:t>n E: Municipal development strategic objectives, Programme and Pr</w:t>
      </w:r>
      <w:r w:rsidR="00D13C23">
        <w:rPr>
          <w:sz w:val="20"/>
          <w:szCs w:val="20"/>
        </w:rPr>
        <w:t>oject..........................</w:t>
      </w:r>
      <w:r w:rsidR="00FB5DEF">
        <w:rPr>
          <w:sz w:val="20"/>
          <w:szCs w:val="20"/>
        </w:rPr>
        <w:t>...</w:t>
      </w:r>
      <w:r w:rsidR="00F2302A">
        <w:rPr>
          <w:sz w:val="20"/>
          <w:szCs w:val="20"/>
        </w:rPr>
        <w:t>..</w:t>
      </w:r>
      <w:r w:rsidR="002C7AD8">
        <w:rPr>
          <w:sz w:val="20"/>
          <w:szCs w:val="20"/>
        </w:rPr>
        <w:t>71</w:t>
      </w:r>
      <w:r w:rsidRPr="00BE13F6">
        <w:rPr>
          <w:sz w:val="20"/>
          <w:szCs w:val="20"/>
        </w:rPr>
        <w:t xml:space="preserve"> </w:t>
      </w:r>
    </w:p>
    <w:p w:rsidR="00DC2CE7" w:rsidRPr="00BE13F6" w:rsidRDefault="002C7AD8" w:rsidP="00415F84">
      <w:pPr>
        <w:spacing w:after="0"/>
        <w:rPr>
          <w:sz w:val="20"/>
          <w:szCs w:val="20"/>
        </w:rPr>
      </w:pPr>
      <w:r>
        <w:rPr>
          <w:sz w:val="20"/>
          <w:szCs w:val="20"/>
        </w:rPr>
        <w:t>1. Introduction</w:t>
      </w:r>
      <w:r w:rsidR="00DC2CE7" w:rsidRPr="00BE13F6">
        <w:rPr>
          <w:sz w:val="20"/>
          <w:szCs w:val="20"/>
        </w:rPr>
        <w:t xml:space="preserve"> .......................</w:t>
      </w:r>
      <w:r w:rsidR="0083436F" w:rsidRPr="00BE13F6">
        <w:rPr>
          <w:sz w:val="20"/>
          <w:szCs w:val="20"/>
        </w:rPr>
        <w:t>................</w:t>
      </w:r>
      <w:r w:rsidR="00DC2CE7" w:rsidRPr="00BE13F6">
        <w:rPr>
          <w:sz w:val="20"/>
          <w:szCs w:val="20"/>
        </w:rPr>
        <w:t>..............................................................</w:t>
      </w:r>
      <w:r w:rsidR="00D13C23">
        <w:rPr>
          <w:sz w:val="20"/>
          <w:szCs w:val="20"/>
        </w:rPr>
        <w:t>...........................</w:t>
      </w:r>
      <w:r w:rsidR="00FB5DEF">
        <w:rPr>
          <w:sz w:val="20"/>
          <w:szCs w:val="20"/>
        </w:rPr>
        <w:t>...</w:t>
      </w:r>
      <w:r w:rsidR="00F2302A">
        <w:rPr>
          <w:sz w:val="20"/>
          <w:szCs w:val="20"/>
        </w:rPr>
        <w:t>..</w:t>
      </w:r>
      <w:r>
        <w:rPr>
          <w:sz w:val="20"/>
          <w:szCs w:val="20"/>
        </w:rPr>
        <w:t>71</w:t>
      </w:r>
      <w:r w:rsidR="00DC2CE7" w:rsidRPr="00BE13F6">
        <w:rPr>
          <w:sz w:val="20"/>
          <w:szCs w:val="20"/>
        </w:rPr>
        <w:t xml:space="preserve"> </w:t>
      </w:r>
    </w:p>
    <w:p w:rsidR="00DC2CE7" w:rsidRPr="00BE13F6" w:rsidRDefault="002C7AD8" w:rsidP="00415F84">
      <w:pPr>
        <w:spacing w:after="0"/>
        <w:rPr>
          <w:sz w:val="20"/>
          <w:szCs w:val="20"/>
        </w:rPr>
      </w:pPr>
      <w:r>
        <w:rPr>
          <w:sz w:val="20"/>
          <w:szCs w:val="20"/>
        </w:rPr>
        <w:t>2. Guiding principles for the development of objections.</w:t>
      </w:r>
      <w:r w:rsidR="00DC2CE7" w:rsidRPr="00BE13F6">
        <w:rPr>
          <w:sz w:val="20"/>
          <w:szCs w:val="20"/>
        </w:rPr>
        <w:t>.................................</w:t>
      </w:r>
      <w:r w:rsidR="00D13C23">
        <w:rPr>
          <w:sz w:val="20"/>
          <w:szCs w:val="20"/>
        </w:rPr>
        <w:t>............................</w:t>
      </w:r>
      <w:r w:rsidR="00104BAA">
        <w:rPr>
          <w:sz w:val="20"/>
          <w:szCs w:val="20"/>
        </w:rPr>
        <w:t>.....</w:t>
      </w:r>
      <w:r w:rsidR="00F2302A">
        <w:rPr>
          <w:sz w:val="20"/>
          <w:szCs w:val="20"/>
        </w:rPr>
        <w:t>..</w:t>
      </w:r>
      <w:r>
        <w:rPr>
          <w:sz w:val="20"/>
          <w:szCs w:val="20"/>
        </w:rPr>
        <w:t>71</w:t>
      </w:r>
      <w:r w:rsidR="00DC2CE7" w:rsidRPr="00BE13F6">
        <w:rPr>
          <w:sz w:val="20"/>
          <w:szCs w:val="20"/>
        </w:rPr>
        <w:t xml:space="preserve"> </w:t>
      </w:r>
    </w:p>
    <w:p w:rsidR="00DC2CE7" w:rsidRPr="00BE13F6" w:rsidRDefault="002C7AD8" w:rsidP="00415F84">
      <w:pPr>
        <w:spacing w:after="0"/>
        <w:rPr>
          <w:sz w:val="20"/>
          <w:szCs w:val="20"/>
        </w:rPr>
      </w:pPr>
      <w:r>
        <w:rPr>
          <w:sz w:val="20"/>
          <w:szCs w:val="20"/>
        </w:rPr>
        <w:t>3. Approach to development priorities and strategies objectives…….</w:t>
      </w:r>
      <w:r w:rsidR="0083436F" w:rsidRPr="00BE13F6">
        <w:rPr>
          <w:sz w:val="20"/>
          <w:szCs w:val="20"/>
        </w:rPr>
        <w:t>................</w:t>
      </w:r>
      <w:r w:rsidR="00D13C23">
        <w:rPr>
          <w:sz w:val="20"/>
          <w:szCs w:val="20"/>
        </w:rPr>
        <w:t>.........................</w:t>
      </w:r>
      <w:r w:rsidR="00104BAA">
        <w:rPr>
          <w:sz w:val="20"/>
          <w:szCs w:val="20"/>
        </w:rPr>
        <w:t>......</w:t>
      </w:r>
      <w:r w:rsidR="00F2302A">
        <w:rPr>
          <w:sz w:val="20"/>
          <w:szCs w:val="20"/>
        </w:rPr>
        <w:t>..</w:t>
      </w:r>
      <w:r w:rsidR="00234A0F">
        <w:rPr>
          <w:sz w:val="20"/>
          <w:szCs w:val="20"/>
        </w:rPr>
        <w:t>72</w:t>
      </w:r>
      <w:r w:rsidR="00DC2CE7" w:rsidRPr="00BE13F6">
        <w:rPr>
          <w:sz w:val="20"/>
          <w:szCs w:val="20"/>
        </w:rPr>
        <w:t xml:space="preserve"> </w:t>
      </w:r>
    </w:p>
    <w:p w:rsidR="00DC2CE7" w:rsidRPr="00BE13F6" w:rsidRDefault="002C7AD8" w:rsidP="00415F84">
      <w:pPr>
        <w:spacing w:after="0"/>
        <w:rPr>
          <w:sz w:val="20"/>
          <w:szCs w:val="20"/>
        </w:rPr>
      </w:pPr>
      <w:r>
        <w:rPr>
          <w:sz w:val="20"/>
          <w:szCs w:val="20"/>
        </w:rPr>
        <w:t>4. Identified institutional key performance areas and target....</w:t>
      </w:r>
      <w:r w:rsidR="00DC2CE7" w:rsidRPr="00BE13F6">
        <w:rPr>
          <w:sz w:val="20"/>
          <w:szCs w:val="20"/>
        </w:rPr>
        <w:t>...............................</w:t>
      </w:r>
      <w:r w:rsidR="0083436F" w:rsidRPr="00BE13F6">
        <w:rPr>
          <w:sz w:val="20"/>
          <w:szCs w:val="20"/>
        </w:rPr>
        <w:t>..................</w:t>
      </w:r>
      <w:r w:rsidR="00D13C23">
        <w:rPr>
          <w:sz w:val="20"/>
          <w:szCs w:val="20"/>
        </w:rPr>
        <w:t>..</w:t>
      </w:r>
      <w:r w:rsidR="00104BAA">
        <w:rPr>
          <w:sz w:val="20"/>
          <w:szCs w:val="20"/>
        </w:rPr>
        <w:t>......</w:t>
      </w:r>
      <w:r w:rsidR="00F2302A">
        <w:rPr>
          <w:sz w:val="20"/>
          <w:szCs w:val="20"/>
        </w:rPr>
        <w:t>.</w:t>
      </w:r>
      <w:r w:rsidR="00234A0F">
        <w:rPr>
          <w:sz w:val="20"/>
          <w:szCs w:val="20"/>
        </w:rPr>
        <w:t>72</w:t>
      </w:r>
      <w:r w:rsidR="00DC2CE7" w:rsidRPr="00BE13F6">
        <w:rPr>
          <w:sz w:val="20"/>
          <w:szCs w:val="20"/>
        </w:rPr>
        <w:t xml:space="preserve"> </w:t>
      </w:r>
    </w:p>
    <w:p w:rsidR="00DC2CE7" w:rsidRPr="00BE13F6" w:rsidRDefault="00B00C5E" w:rsidP="00415F84">
      <w:pPr>
        <w:spacing w:after="0"/>
        <w:rPr>
          <w:sz w:val="20"/>
          <w:szCs w:val="20"/>
        </w:rPr>
      </w:pPr>
      <w:r>
        <w:rPr>
          <w:sz w:val="20"/>
          <w:szCs w:val="20"/>
        </w:rPr>
        <w:t>5. Municipal desired outcome and development priorities..</w:t>
      </w:r>
      <w:r w:rsidR="00DC2CE7" w:rsidRPr="00BE13F6">
        <w:rPr>
          <w:sz w:val="20"/>
          <w:szCs w:val="20"/>
        </w:rPr>
        <w:t>.......................</w:t>
      </w:r>
      <w:r w:rsidR="0083436F" w:rsidRPr="00BE13F6">
        <w:rPr>
          <w:sz w:val="20"/>
          <w:szCs w:val="20"/>
        </w:rPr>
        <w:t>...................</w:t>
      </w:r>
      <w:r w:rsidR="00D13C23">
        <w:rPr>
          <w:sz w:val="20"/>
          <w:szCs w:val="20"/>
        </w:rPr>
        <w:t>..............</w:t>
      </w:r>
      <w:r w:rsidR="00FB5DEF">
        <w:rPr>
          <w:sz w:val="20"/>
          <w:szCs w:val="20"/>
        </w:rPr>
        <w:t>.....</w:t>
      </w:r>
      <w:r w:rsidR="00F2302A">
        <w:rPr>
          <w:sz w:val="20"/>
          <w:szCs w:val="20"/>
        </w:rPr>
        <w:t>..</w:t>
      </w:r>
      <w:r>
        <w:rPr>
          <w:sz w:val="20"/>
          <w:szCs w:val="20"/>
        </w:rPr>
        <w:t>73</w:t>
      </w:r>
      <w:r w:rsidR="00DC2CE7" w:rsidRPr="00BE13F6">
        <w:rPr>
          <w:sz w:val="20"/>
          <w:szCs w:val="20"/>
        </w:rPr>
        <w:t xml:space="preserve"> </w:t>
      </w:r>
    </w:p>
    <w:p w:rsidR="00DC2CE7" w:rsidRPr="00BE13F6" w:rsidRDefault="00B00C5E" w:rsidP="00415F84">
      <w:pPr>
        <w:spacing w:after="0"/>
        <w:rPr>
          <w:sz w:val="20"/>
          <w:szCs w:val="20"/>
        </w:rPr>
      </w:pPr>
      <w:r>
        <w:rPr>
          <w:sz w:val="20"/>
          <w:szCs w:val="20"/>
        </w:rPr>
        <w:t>6. Status of the sector plan……………</w:t>
      </w:r>
      <w:r w:rsidR="0083436F" w:rsidRPr="00BE13F6">
        <w:rPr>
          <w:sz w:val="20"/>
          <w:szCs w:val="20"/>
        </w:rPr>
        <w:t>.............................</w:t>
      </w:r>
      <w:r w:rsidR="00DC2CE7" w:rsidRPr="00BE13F6">
        <w:rPr>
          <w:sz w:val="20"/>
          <w:szCs w:val="20"/>
        </w:rPr>
        <w:t>.....................................</w:t>
      </w:r>
      <w:r w:rsidR="00D13C23">
        <w:rPr>
          <w:sz w:val="20"/>
          <w:szCs w:val="20"/>
        </w:rPr>
        <w:t>..............................</w:t>
      </w:r>
      <w:r w:rsidR="00104BAA">
        <w:rPr>
          <w:sz w:val="20"/>
          <w:szCs w:val="20"/>
        </w:rPr>
        <w:t>...</w:t>
      </w:r>
      <w:r w:rsidR="00F2302A">
        <w:rPr>
          <w:sz w:val="20"/>
          <w:szCs w:val="20"/>
        </w:rPr>
        <w:t>..</w:t>
      </w:r>
      <w:r w:rsidR="00234A0F">
        <w:rPr>
          <w:sz w:val="20"/>
          <w:szCs w:val="20"/>
        </w:rPr>
        <w:t>75</w:t>
      </w:r>
      <w:r w:rsidR="00DC2CE7" w:rsidRPr="00BE13F6">
        <w:rPr>
          <w:sz w:val="20"/>
          <w:szCs w:val="20"/>
        </w:rPr>
        <w:t xml:space="preserve"> </w:t>
      </w:r>
    </w:p>
    <w:p w:rsidR="00DC2CE7" w:rsidRDefault="00B00C5E" w:rsidP="00415F84">
      <w:pPr>
        <w:spacing w:after="0"/>
        <w:rPr>
          <w:sz w:val="20"/>
          <w:szCs w:val="20"/>
        </w:rPr>
      </w:pPr>
      <w:r>
        <w:rPr>
          <w:sz w:val="20"/>
          <w:szCs w:val="20"/>
        </w:rPr>
        <w:t>7. Draft implementation plan for Tokologo L.M Rural development plan .......</w:t>
      </w:r>
      <w:r w:rsidR="00DC2CE7" w:rsidRPr="00BE13F6">
        <w:rPr>
          <w:sz w:val="20"/>
          <w:szCs w:val="20"/>
        </w:rPr>
        <w:t>........</w:t>
      </w:r>
      <w:r w:rsidR="00D13C23">
        <w:rPr>
          <w:sz w:val="20"/>
          <w:szCs w:val="20"/>
        </w:rPr>
        <w:t>.....................</w:t>
      </w:r>
      <w:r w:rsidR="00104BAA">
        <w:rPr>
          <w:sz w:val="20"/>
          <w:szCs w:val="20"/>
        </w:rPr>
        <w:t>...</w:t>
      </w:r>
      <w:r w:rsidR="00FB5DEF">
        <w:rPr>
          <w:sz w:val="20"/>
          <w:szCs w:val="20"/>
        </w:rPr>
        <w:t>.</w:t>
      </w:r>
      <w:r w:rsidR="00F2302A">
        <w:rPr>
          <w:sz w:val="20"/>
          <w:szCs w:val="20"/>
        </w:rPr>
        <w:t>..</w:t>
      </w:r>
      <w:r w:rsidR="00234A0F">
        <w:rPr>
          <w:sz w:val="20"/>
          <w:szCs w:val="20"/>
        </w:rPr>
        <w:t>75-77</w:t>
      </w:r>
    </w:p>
    <w:p w:rsidR="00104BAA" w:rsidRDefault="00104BAA" w:rsidP="00415F84">
      <w:pPr>
        <w:spacing w:after="0"/>
        <w:rPr>
          <w:sz w:val="20"/>
          <w:szCs w:val="20"/>
        </w:rPr>
      </w:pPr>
      <w:r>
        <w:rPr>
          <w:sz w:val="20"/>
          <w:szCs w:val="20"/>
        </w:rPr>
        <w:t>8. Development strategies, Programmes and Project………………………………</w:t>
      </w:r>
      <w:r w:rsidR="00D13C23">
        <w:rPr>
          <w:sz w:val="20"/>
          <w:szCs w:val="20"/>
        </w:rPr>
        <w:t>……………………………………</w:t>
      </w:r>
      <w:r w:rsidR="00F2302A">
        <w:rPr>
          <w:sz w:val="20"/>
          <w:szCs w:val="20"/>
        </w:rPr>
        <w:t>…</w:t>
      </w:r>
      <w:r>
        <w:rPr>
          <w:sz w:val="20"/>
          <w:szCs w:val="20"/>
        </w:rPr>
        <w:t>78-101</w:t>
      </w:r>
    </w:p>
    <w:p w:rsidR="00104BAA" w:rsidRDefault="00104BAA" w:rsidP="00415F84">
      <w:pPr>
        <w:spacing w:after="0"/>
        <w:rPr>
          <w:sz w:val="20"/>
          <w:szCs w:val="20"/>
        </w:rPr>
      </w:pPr>
      <w:r>
        <w:rPr>
          <w:sz w:val="20"/>
          <w:szCs w:val="20"/>
        </w:rPr>
        <w:t>9. Section F: Financial Plan…………………………</w:t>
      </w:r>
      <w:r w:rsidR="00D13C23">
        <w:rPr>
          <w:sz w:val="20"/>
          <w:szCs w:val="20"/>
        </w:rPr>
        <w:t>………………………………………………………………………………</w:t>
      </w:r>
      <w:r>
        <w:rPr>
          <w:sz w:val="20"/>
          <w:szCs w:val="20"/>
        </w:rPr>
        <w:t>…</w:t>
      </w:r>
      <w:r w:rsidR="00F2302A">
        <w:rPr>
          <w:sz w:val="20"/>
          <w:szCs w:val="20"/>
        </w:rPr>
        <w:t>…</w:t>
      </w:r>
      <w:r>
        <w:rPr>
          <w:sz w:val="20"/>
          <w:szCs w:val="20"/>
        </w:rPr>
        <w:t>102-116</w:t>
      </w:r>
    </w:p>
    <w:p w:rsidR="00104BAA" w:rsidRDefault="00104BAA" w:rsidP="00415F84">
      <w:pPr>
        <w:spacing w:after="0"/>
        <w:rPr>
          <w:sz w:val="20"/>
          <w:szCs w:val="20"/>
        </w:rPr>
      </w:pPr>
      <w:r>
        <w:rPr>
          <w:sz w:val="20"/>
          <w:szCs w:val="20"/>
        </w:rPr>
        <w:t>10 Section G: Performance management sys</w:t>
      </w:r>
      <w:r w:rsidR="00D13C23">
        <w:rPr>
          <w:sz w:val="20"/>
          <w:szCs w:val="20"/>
        </w:rPr>
        <w:t>tem………………………………………………………………………</w:t>
      </w:r>
      <w:r>
        <w:rPr>
          <w:sz w:val="20"/>
          <w:szCs w:val="20"/>
        </w:rPr>
        <w:t>…</w:t>
      </w:r>
      <w:r w:rsidR="00F2302A">
        <w:rPr>
          <w:sz w:val="20"/>
          <w:szCs w:val="20"/>
        </w:rPr>
        <w:t>….</w:t>
      </w:r>
      <w:r>
        <w:rPr>
          <w:sz w:val="20"/>
          <w:szCs w:val="20"/>
        </w:rPr>
        <w:t>117-119</w:t>
      </w:r>
    </w:p>
    <w:p w:rsidR="00104BAA" w:rsidRPr="00BE13F6" w:rsidRDefault="00104BAA" w:rsidP="00415F84">
      <w:pPr>
        <w:spacing w:after="0"/>
        <w:rPr>
          <w:sz w:val="20"/>
          <w:szCs w:val="20"/>
        </w:rPr>
      </w:pPr>
      <w:r>
        <w:rPr>
          <w:sz w:val="20"/>
          <w:szCs w:val="20"/>
        </w:rPr>
        <w:t>11. Section H: Disaster management…………</w:t>
      </w:r>
      <w:r w:rsidR="00D13C23">
        <w:rPr>
          <w:sz w:val="20"/>
          <w:szCs w:val="20"/>
        </w:rPr>
        <w:t>………………………………………………………………………………</w:t>
      </w:r>
      <w:r>
        <w:rPr>
          <w:sz w:val="20"/>
          <w:szCs w:val="20"/>
        </w:rPr>
        <w:t>…</w:t>
      </w:r>
      <w:r w:rsidR="00F2302A">
        <w:rPr>
          <w:sz w:val="20"/>
          <w:szCs w:val="20"/>
        </w:rPr>
        <w:t>…</w:t>
      </w:r>
      <w:r>
        <w:rPr>
          <w:sz w:val="20"/>
          <w:szCs w:val="20"/>
        </w:rPr>
        <w:t xml:space="preserve">120-121 </w:t>
      </w:r>
    </w:p>
    <w:p w:rsidR="0083436F" w:rsidRDefault="00C64DA9" w:rsidP="00415F84">
      <w:pPr>
        <w:spacing w:after="0"/>
        <w:rPr>
          <w:sz w:val="20"/>
          <w:szCs w:val="20"/>
        </w:rPr>
      </w:pPr>
      <w:r>
        <w:rPr>
          <w:sz w:val="20"/>
          <w:szCs w:val="20"/>
        </w:rPr>
        <w:t>12. Section I: Organisational structure……</w:t>
      </w:r>
      <w:r w:rsidR="00D13C23">
        <w:rPr>
          <w:sz w:val="20"/>
          <w:szCs w:val="20"/>
        </w:rPr>
        <w:t>………………………………………………………………………………</w:t>
      </w:r>
      <w:r>
        <w:rPr>
          <w:sz w:val="20"/>
          <w:szCs w:val="20"/>
        </w:rPr>
        <w:t>……</w:t>
      </w:r>
      <w:r w:rsidR="00F2302A">
        <w:rPr>
          <w:sz w:val="20"/>
          <w:szCs w:val="20"/>
        </w:rPr>
        <w:t>…</w:t>
      </w:r>
      <w:r>
        <w:rPr>
          <w:sz w:val="20"/>
          <w:szCs w:val="20"/>
        </w:rPr>
        <w:t>122-152</w:t>
      </w:r>
    </w:p>
    <w:p w:rsidR="00636E55" w:rsidRPr="00636E55" w:rsidRDefault="00636E55" w:rsidP="005748FA">
      <w:pPr>
        <w:spacing w:after="0"/>
        <w:jc w:val="both"/>
        <w:rPr>
          <w:sz w:val="20"/>
          <w:szCs w:val="20"/>
        </w:rPr>
      </w:pPr>
    </w:p>
    <w:p w:rsidR="0083436F" w:rsidRDefault="0083436F" w:rsidP="005748FA">
      <w:pPr>
        <w:jc w:val="both"/>
      </w:pPr>
    </w:p>
    <w:p w:rsidR="0083436F" w:rsidRDefault="0083436F" w:rsidP="005748FA">
      <w:pPr>
        <w:jc w:val="both"/>
      </w:pPr>
    </w:p>
    <w:p w:rsidR="0083436F" w:rsidRDefault="00D13C23" w:rsidP="005748FA">
      <w:pPr>
        <w:jc w:val="both"/>
      </w:pPr>
      <w:r>
        <w:t>..</w:t>
      </w:r>
    </w:p>
    <w:p w:rsidR="0083436F" w:rsidRDefault="0083436F" w:rsidP="005748FA">
      <w:pPr>
        <w:jc w:val="both"/>
      </w:pPr>
    </w:p>
    <w:p w:rsidR="0083436F" w:rsidRDefault="0083436F" w:rsidP="005748FA">
      <w:pPr>
        <w:jc w:val="both"/>
      </w:pPr>
    </w:p>
    <w:p w:rsidR="00790AD7" w:rsidRDefault="00790AD7" w:rsidP="005748FA">
      <w:pPr>
        <w:spacing w:after="160" w:line="259" w:lineRule="auto"/>
        <w:jc w:val="both"/>
        <w:rPr>
          <w:rFonts w:eastAsia="Calibri" w:cs="Arial"/>
          <w:b/>
          <w:sz w:val="20"/>
          <w:szCs w:val="20"/>
          <w:u w:val="single"/>
        </w:rPr>
      </w:pPr>
    </w:p>
    <w:p w:rsidR="00415F84" w:rsidRDefault="00415F84" w:rsidP="005748FA">
      <w:pPr>
        <w:spacing w:after="160" w:line="259" w:lineRule="auto"/>
        <w:jc w:val="both"/>
        <w:rPr>
          <w:rFonts w:eastAsia="Calibri" w:cs="Arial"/>
          <w:b/>
          <w:sz w:val="20"/>
          <w:szCs w:val="20"/>
          <w:u w:val="single"/>
        </w:rPr>
      </w:pPr>
    </w:p>
    <w:p w:rsidR="00415F84" w:rsidRDefault="00415F84" w:rsidP="005748FA">
      <w:pPr>
        <w:spacing w:after="160" w:line="259" w:lineRule="auto"/>
        <w:jc w:val="both"/>
        <w:rPr>
          <w:rFonts w:eastAsia="Calibri" w:cs="Arial"/>
          <w:b/>
          <w:sz w:val="20"/>
          <w:szCs w:val="20"/>
          <w:u w:val="single"/>
        </w:rPr>
      </w:pPr>
    </w:p>
    <w:p w:rsidR="00415F84" w:rsidRDefault="00415F84" w:rsidP="005748FA">
      <w:pPr>
        <w:spacing w:after="160" w:line="259" w:lineRule="auto"/>
        <w:jc w:val="both"/>
        <w:rPr>
          <w:rFonts w:eastAsia="Calibri" w:cs="Arial"/>
          <w:b/>
          <w:sz w:val="20"/>
          <w:szCs w:val="20"/>
          <w:u w:val="single"/>
        </w:rPr>
      </w:pPr>
    </w:p>
    <w:p w:rsidR="00415F84" w:rsidRDefault="00415F84" w:rsidP="005748FA">
      <w:pPr>
        <w:spacing w:after="160" w:line="259" w:lineRule="auto"/>
        <w:jc w:val="both"/>
        <w:rPr>
          <w:rFonts w:eastAsia="Calibri" w:cs="Arial"/>
          <w:b/>
          <w:sz w:val="20"/>
          <w:szCs w:val="20"/>
          <w:u w:val="single"/>
        </w:rPr>
      </w:pPr>
    </w:p>
    <w:p w:rsidR="00415F84" w:rsidRDefault="00415F84" w:rsidP="005748FA">
      <w:pPr>
        <w:spacing w:after="160" w:line="259" w:lineRule="auto"/>
        <w:jc w:val="both"/>
        <w:rPr>
          <w:rFonts w:eastAsia="Calibri" w:cs="Arial"/>
          <w:b/>
          <w:sz w:val="20"/>
          <w:szCs w:val="20"/>
          <w:u w:val="single"/>
        </w:rPr>
      </w:pPr>
    </w:p>
    <w:p w:rsidR="00415F84" w:rsidRDefault="00415F84" w:rsidP="005748FA">
      <w:pPr>
        <w:spacing w:after="160" w:line="259" w:lineRule="auto"/>
        <w:jc w:val="both"/>
        <w:rPr>
          <w:rFonts w:eastAsia="Calibri" w:cs="Arial"/>
          <w:b/>
          <w:sz w:val="20"/>
          <w:szCs w:val="20"/>
          <w:u w:val="single"/>
        </w:rPr>
      </w:pPr>
    </w:p>
    <w:p w:rsidR="00415F84" w:rsidRDefault="00415F84" w:rsidP="005748FA">
      <w:pPr>
        <w:spacing w:after="160" w:line="259" w:lineRule="auto"/>
        <w:jc w:val="both"/>
        <w:rPr>
          <w:rFonts w:eastAsia="Calibri" w:cs="Arial"/>
          <w:b/>
          <w:sz w:val="20"/>
          <w:szCs w:val="20"/>
          <w:u w:val="single"/>
        </w:rPr>
      </w:pPr>
    </w:p>
    <w:p w:rsidR="00415F84" w:rsidRDefault="00415F84" w:rsidP="005748FA">
      <w:pPr>
        <w:spacing w:after="160" w:line="259" w:lineRule="auto"/>
        <w:jc w:val="both"/>
        <w:rPr>
          <w:rFonts w:eastAsia="Calibri" w:cs="Arial"/>
          <w:b/>
          <w:sz w:val="20"/>
          <w:szCs w:val="20"/>
          <w:u w:val="single"/>
        </w:rPr>
      </w:pPr>
    </w:p>
    <w:p w:rsidR="00415F84" w:rsidRDefault="00415F84" w:rsidP="005748FA">
      <w:pPr>
        <w:spacing w:after="160" w:line="259" w:lineRule="auto"/>
        <w:jc w:val="both"/>
        <w:rPr>
          <w:rFonts w:eastAsia="Calibri" w:cs="Arial"/>
          <w:b/>
          <w:sz w:val="20"/>
          <w:szCs w:val="20"/>
          <w:u w:val="single"/>
        </w:rPr>
      </w:pPr>
    </w:p>
    <w:p w:rsidR="00415F84" w:rsidRDefault="00415F84" w:rsidP="005748FA">
      <w:pPr>
        <w:spacing w:after="160" w:line="259" w:lineRule="auto"/>
        <w:jc w:val="both"/>
        <w:rPr>
          <w:rFonts w:eastAsia="Calibri" w:cs="Arial"/>
          <w:b/>
          <w:sz w:val="20"/>
          <w:szCs w:val="20"/>
          <w:u w:val="single"/>
        </w:rPr>
      </w:pPr>
    </w:p>
    <w:p w:rsidR="00415F84" w:rsidRDefault="00415F84" w:rsidP="005748FA">
      <w:pPr>
        <w:spacing w:after="160" w:line="259" w:lineRule="auto"/>
        <w:jc w:val="both"/>
        <w:rPr>
          <w:rFonts w:eastAsia="Calibri" w:cs="Arial"/>
          <w:b/>
          <w:sz w:val="20"/>
          <w:szCs w:val="20"/>
          <w:u w:val="single"/>
        </w:rPr>
      </w:pPr>
    </w:p>
    <w:p w:rsidR="00415F84" w:rsidRDefault="00415F84" w:rsidP="005748FA">
      <w:pPr>
        <w:spacing w:after="160" w:line="259" w:lineRule="auto"/>
        <w:jc w:val="both"/>
        <w:rPr>
          <w:rFonts w:eastAsia="Calibri" w:cs="Arial"/>
          <w:b/>
          <w:sz w:val="20"/>
          <w:szCs w:val="20"/>
          <w:u w:val="single"/>
        </w:rPr>
      </w:pPr>
    </w:p>
    <w:p w:rsidR="00415F84" w:rsidRDefault="00415F84" w:rsidP="005748FA">
      <w:pPr>
        <w:spacing w:after="160" w:line="259" w:lineRule="auto"/>
        <w:jc w:val="both"/>
        <w:rPr>
          <w:rFonts w:eastAsia="Calibri" w:cs="Arial"/>
          <w:b/>
          <w:sz w:val="20"/>
          <w:szCs w:val="20"/>
          <w:u w:val="single"/>
        </w:rPr>
      </w:pPr>
    </w:p>
    <w:p w:rsidR="00415F84" w:rsidRDefault="00415F84" w:rsidP="005748FA">
      <w:pPr>
        <w:spacing w:after="160" w:line="259" w:lineRule="auto"/>
        <w:jc w:val="both"/>
        <w:rPr>
          <w:rFonts w:eastAsia="Calibri" w:cs="Arial"/>
          <w:b/>
          <w:sz w:val="20"/>
          <w:szCs w:val="20"/>
          <w:u w:val="single"/>
        </w:rPr>
      </w:pPr>
    </w:p>
    <w:p w:rsidR="00415F84" w:rsidRDefault="00415F84" w:rsidP="005748FA">
      <w:pPr>
        <w:spacing w:after="160" w:line="259" w:lineRule="auto"/>
        <w:jc w:val="both"/>
        <w:rPr>
          <w:rFonts w:eastAsia="Calibri" w:cs="Arial"/>
          <w:b/>
          <w:sz w:val="20"/>
          <w:szCs w:val="20"/>
          <w:u w:val="single"/>
        </w:rPr>
      </w:pPr>
    </w:p>
    <w:p w:rsidR="00415F84" w:rsidRDefault="00415F84" w:rsidP="005748FA">
      <w:pPr>
        <w:spacing w:after="160" w:line="259" w:lineRule="auto"/>
        <w:jc w:val="both"/>
        <w:rPr>
          <w:rFonts w:eastAsia="Calibri" w:cs="Arial"/>
          <w:b/>
          <w:sz w:val="20"/>
          <w:szCs w:val="20"/>
          <w:u w:val="single"/>
        </w:rPr>
      </w:pPr>
    </w:p>
    <w:p w:rsidR="00415F84" w:rsidRDefault="00415F84" w:rsidP="005748FA">
      <w:pPr>
        <w:spacing w:after="160" w:line="259" w:lineRule="auto"/>
        <w:jc w:val="both"/>
        <w:rPr>
          <w:rFonts w:eastAsia="Calibri" w:cs="Arial"/>
          <w:b/>
          <w:sz w:val="20"/>
          <w:szCs w:val="20"/>
          <w:u w:val="single"/>
        </w:rPr>
      </w:pPr>
    </w:p>
    <w:p w:rsidR="00415F84" w:rsidRDefault="00415F84" w:rsidP="005748FA">
      <w:pPr>
        <w:spacing w:after="160" w:line="259" w:lineRule="auto"/>
        <w:jc w:val="both"/>
        <w:rPr>
          <w:rFonts w:eastAsia="Calibri" w:cs="Arial"/>
          <w:b/>
          <w:sz w:val="20"/>
          <w:szCs w:val="20"/>
          <w:u w:val="single"/>
        </w:rPr>
      </w:pPr>
    </w:p>
    <w:p w:rsidR="00415F84" w:rsidRDefault="00415F84" w:rsidP="005748FA">
      <w:pPr>
        <w:spacing w:after="160" w:line="259" w:lineRule="auto"/>
        <w:jc w:val="both"/>
        <w:rPr>
          <w:rFonts w:eastAsia="Calibri" w:cs="Arial"/>
          <w:b/>
          <w:sz w:val="20"/>
          <w:szCs w:val="20"/>
          <w:u w:val="single"/>
        </w:rPr>
      </w:pPr>
    </w:p>
    <w:p w:rsidR="00415F84" w:rsidRDefault="00415F84" w:rsidP="005748FA">
      <w:pPr>
        <w:spacing w:after="160" w:line="259" w:lineRule="auto"/>
        <w:jc w:val="both"/>
        <w:rPr>
          <w:rFonts w:eastAsia="Calibri" w:cs="Arial"/>
          <w:b/>
          <w:sz w:val="20"/>
          <w:szCs w:val="20"/>
          <w:u w:val="single"/>
        </w:rPr>
      </w:pPr>
    </w:p>
    <w:p w:rsidR="00CD40C0" w:rsidRPr="00560684" w:rsidRDefault="00CD40C0" w:rsidP="00CD40C0">
      <w:pPr>
        <w:rPr>
          <w:rFonts w:cstheme="minorHAnsi"/>
          <w:b/>
          <w:sz w:val="20"/>
          <w:szCs w:val="20"/>
        </w:rPr>
      </w:pPr>
      <w:r w:rsidRPr="00560684">
        <w:rPr>
          <w:rFonts w:cstheme="minorHAnsi"/>
          <w:b/>
          <w:sz w:val="20"/>
          <w:szCs w:val="20"/>
        </w:rPr>
        <w:t>Foreword of the Executive Mayor</w:t>
      </w:r>
    </w:p>
    <w:p w:rsidR="00CD40C0" w:rsidRPr="0095143D" w:rsidRDefault="00CD40C0" w:rsidP="00CD40C0">
      <w:pPr>
        <w:rPr>
          <w:rFonts w:cstheme="minorHAnsi"/>
          <w:sz w:val="20"/>
          <w:szCs w:val="20"/>
        </w:rPr>
      </w:pPr>
      <w:r w:rsidRPr="0095143D">
        <w:rPr>
          <w:rFonts w:cstheme="minorHAnsi"/>
          <w:sz w:val="20"/>
          <w:szCs w:val="20"/>
        </w:rPr>
        <w:t>The year 2024 marks a historic milestone in our political calendar, symbolizing three decade of a democratic South Africa, as we prepare for the upcoming Seventh National and provincial election, we not only look forward to the future but also take a moment to commemorate our past achievement and lesson learned.</w:t>
      </w:r>
    </w:p>
    <w:p w:rsidR="00CD40C0" w:rsidRPr="0095143D" w:rsidRDefault="00CD40C0" w:rsidP="00CD40C0">
      <w:pPr>
        <w:rPr>
          <w:rFonts w:cstheme="minorHAnsi"/>
          <w:sz w:val="20"/>
          <w:szCs w:val="20"/>
        </w:rPr>
      </w:pPr>
      <w:r w:rsidRPr="0095143D">
        <w:rPr>
          <w:rFonts w:cstheme="minorHAnsi"/>
          <w:sz w:val="20"/>
          <w:szCs w:val="20"/>
        </w:rPr>
        <w:t xml:space="preserve">Honourable President of the country Mr Cyril Matamela Ramaphosa when he delivered the state of the Nation Address for the Seventh Parliament with the theme “Following up on our commitments: making your future work better” </w:t>
      </w:r>
      <w:r w:rsidRPr="0095143D">
        <w:rPr>
          <w:rFonts w:eastAsia="Calibri" w:cstheme="minorHAnsi"/>
          <w:sz w:val="20"/>
          <w:szCs w:val="20"/>
        </w:rPr>
        <w:t>remind us that foremost in our minds should be the urgency to plant the seeds of optimism in our people, and as leadership in government our everyday action should nourish their souls and our words should inspire their desires</w:t>
      </w:r>
    </w:p>
    <w:p w:rsidR="00CD40C0" w:rsidRPr="0095143D" w:rsidRDefault="00F3576C" w:rsidP="00CD40C0">
      <w:pPr>
        <w:rPr>
          <w:rFonts w:cstheme="minorHAnsi"/>
          <w:sz w:val="20"/>
          <w:szCs w:val="20"/>
        </w:rPr>
      </w:pPr>
      <w:r>
        <w:rPr>
          <w:rFonts w:cstheme="minorHAnsi"/>
          <w:sz w:val="20"/>
          <w:szCs w:val="20"/>
        </w:rPr>
        <w:t>The</w:t>
      </w:r>
      <w:r w:rsidR="00CD40C0" w:rsidRPr="0095143D">
        <w:rPr>
          <w:rFonts w:cstheme="minorHAnsi"/>
          <w:sz w:val="20"/>
          <w:szCs w:val="20"/>
        </w:rPr>
        <w:t xml:space="preserve"> IDP 2024/25 centred on the Municipality doing everything it can to support faster job creation and economic growth. The programmes and projects in this plan capture the Municipality’s commitment to providing reliable and high quality basic services and provides the necessary foundation for the municipality to function and prosper.</w:t>
      </w:r>
    </w:p>
    <w:p w:rsidR="00CD40C0" w:rsidRPr="0095143D" w:rsidRDefault="00CD40C0" w:rsidP="00CD40C0">
      <w:pPr>
        <w:rPr>
          <w:rFonts w:cstheme="minorHAnsi"/>
          <w:sz w:val="20"/>
          <w:szCs w:val="20"/>
        </w:rPr>
      </w:pPr>
      <w:r w:rsidRPr="0095143D">
        <w:rPr>
          <w:rFonts w:cstheme="minorHAnsi"/>
          <w:sz w:val="20"/>
          <w:szCs w:val="20"/>
        </w:rPr>
        <w:t>During the Provincial Budget speech MEC Brown mentioned that Auditor general observed a noteworthy enhancement in the Annual financial statement submission process. Notably, in the most recent municipal cycle, Tokologo advanced to qualified Audit Opinion and in this financial year our municipality has set a goal of receiving clean Audit and that also had to translate to job creation.</w:t>
      </w:r>
    </w:p>
    <w:p w:rsidR="00CD40C0" w:rsidRPr="0095143D" w:rsidRDefault="00CD40C0" w:rsidP="00CD40C0">
      <w:pPr>
        <w:rPr>
          <w:rFonts w:cstheme="minorHAnsi"/>
          <w:sz w:val="20"/>
          <w:szCs w:val="20"/>
        </w:rPr>
      </w:pPr>
      <w:r w:rsidRPr="0095143D">
        <w:rPr>
          <w:rFonts w:cstheme="minorHAnsi"/>
          <w:sz w:val="20"/>
          <w:szCs w:val="20"/>
        </w:rPr>
        <w:t xml:space="preserve">Youth Unemployment has been a thorn in our municipality for a very long time, hundreds of them have Matric, a diploma or a degree and cannot find a job but through our effort with SETAs we have been able to equip young people with appropriate and relevant skills.  </w:t>
      </w:r>
    </w:p>
    <w:p w:rsidR="00CD40C0" w:rsidRPr="0095143D" w:rsidRDefault="00CD40C0" w:rsidP="00CD40C0">
      <w:pPr>
        <w:rPr>
          <w:rFonts w:cstheme="minorHAnsi"/>
          <w:sz w:val="20"/>
          <w:szCs w:val="20"/>
        </w:rPr>
      </w:pPr>
      <w:r w:rsidRPr="0095143D">
        <w:rPr>
          <w:rFonts w:cstheme="minorHAnsi"/>
          <w:sz w:val="20"/>
          <w:szCs w:val="20"/>
        </w:rPr>
        <w:t xml:space="preserve">In developing this plan, residents of our municipality were extensively engaged and their inputs shaped the Municipality’s priorities in delivering on the vision of the municipality. I would like to thank those residents who provided input and comments during the development of the IDP. The impact of these objectives should be experienced, felt and become visible over the next years as the Municipality collectively drives out this promise. </w:t>
      </w:r>
    </w:p>
    <w:p w:rsidR="00CD40C0" w:rsidRPr="0095143D" w:rsidRDefault="00CD40C0" w:rsidP="00CD40C0">
      <w:pPr>
        <w:rPr>
          <w:rFonts w:cstheme="minorHAnsi"/>
          <w:sz w:val="20"/>
          <w:szCs w:val="20"/>
        </w:rPr>
      </w:pPr>
      <w:r w:rsidRPr="0095143D">
        <w:rPr>
          <w:rFonts w:cstheme="minorHAnsi"/>
          <w:sz w:val="20"/>
          <w:szCs w:val="20"/>
        </w:rPr>
        <w:t>It was during these meetings that residents raised service delivery challenges which exist in their wards, they listed among others, shortage of storm water channels, paving on internal roads, upgrading of sports facilities, high-rate of unemployment, learnerships, eradication of bucket system, clean water and bursaries for Tokolo</w:t>
      </w:r>
      <w:r w:rsidR="00F3576C">
        <w:rPr>
          <w:rFonts w:cstheme="minorHAnsi"/>
          <w:sz w:val="20"/>
          <w:szCs w:val="20"/>
        </w:rPr>
        <w:t>go students/learners. This</w:t>
      </w:r>
      <w:r w:rsidRPr="0095143D">
        <w:rPr>
          <w:rFonts w:cstheme="minorHAnsi"/>
          <w:sz w:val="20"/>
          <w:szCs w:val="20"/>
        </w:rPr>
        <w:t xml:space="preserve"> IDP 2024/2025 and Budget are positioned to address some of these challenges. </w:t>
      </w:r>
    </w:p>
    <w:p w:rsidR="00CD40C0" w:rsidRPr="0095143D" w:rsidRDefault="00CD40C0" w:rsidP="00CD40C0">
      <w:pPr>
        <w:spacing w:line="252" w:lineRule="auto"/>
        <w:rPr>
          <w:rFonts w:eastAsia="Calibri" w:cstheme="minorHAnsi"/>
          <w:sz w:val="20"/>
          <w:szCs w:val="20"/>
        </w:rPr>
      </w:pPr>
      <w:r w:rsidRPr="0095143D">
        <w:rPr>
          <w:rFonts w:eastAsia="Calibri" w:cstheme="minorHAnsi"/>
          <w:sz w:val="20"/>
          <w:szCs w:val="20"/>
        </w:rPr>
        <w:t>Given the key priorities as guided by NDP and FSGDS the municipality during this financial year will ensure that all residents have access to clean and portable water with the implementation of bulk-water supply extracting water from Kimberly. And further that the following will be implemented.</w:t>
      </w:r>
    </w:p>
    <w:p w:rsidR="00CD40C0" w:rsidRPr="0095143D" w:rsidRDefault="00CD40C0" w:rsidP="00CD40C0">
      <w:pPr>
        <w:numPr>
          <w:ilvl w:val="0"/>
          <w:numId w:val="85"/>
        </w:numPr>
        <w:spacing w:after="160" w:line="252" w:lineRule="auto"/>
        <w:contextualSpacing/>
        <w:rPr>
          <w:rFonts w:eastAsia="Calibri" w:cstheme="minorHAnsi"/>
          <w:sz w:val="20"/>
          <w:szCs w:val="20"/>
        </w:rPr>
      </w:pPr>
      <w:r w:rsidRPr="0095143D">
        <w:rPr>
          <w:rFonts w:eastAsia="Calibri" w:cstheme="minorHAnsi"/>
          <w:sz w:val="20"/>
          <w:szCs w:val="20"/>
        </w:rPr>
        <w:t>Boshof/Seretse Upgrading of 1.5Km paved road and storm water channel Phase 2 (R 15 938 741,25)</w:t>
      </w:r>
    </w:p>
    <w:p w:rsidR="00CD40C0" w:rsidRPr="0095143D" w:rsidRDefault="00CD40C0" w:rsidP="00CD40C0">
      <w:pPr>
        <w:numPr>
          <w:ilvl w:val="0"/>
          <w:numId w:val="85"/>
        </w:numPr>
        <w:spacing w:after="160" w:line="252" w:lineRule="auto"/>
        <w:contextualSpacing/>
        <w:rPr>
          <w:rFonts w:eastAsia="Calibri" w:cstheme="minorHAnsi"/>
          <w:sz w:val="20"/>
          <w:szCs w:val="20"/>
        </w:rPr>
      </w:pPr>
      <w:r w:rsidRPr="0095143D">
        <w:rPr>
          <w:rFonts w:eastAsia="Calibri" w:cstheme="minorHAnsi"/>
          <w:sz w:val="20"/>
          <w:szCs w:val="20"/>
        </w:rPr>
        <w:t>Boshof/Seretse: Refubishment of existing water elevated tank and construction of new elevated tank (R 7 838 361,66)</w:t>
      </w:r>
    </w:p>
    <w:p w:rsidR="00CD40C0" w:rsidRPr="0095143D" w:rsidRDefault="00CD40C0" w:rsidP="00CD40C0">
      <w:pPr>
        <w:numPr>
          <w:ilvl w:val="0"/>
          <w:numId w:val="85"/>
        </w:numPr>
        <w:spacing w:after="160" w:line="252" w:lineRule="auto"/>
        <w:contextualSpacing/>
        <w:rPr>
          <w:rFonts w:eastAsia="Calibri" w:cstheme="minorHAnsi"/>
          <w:sz w:val="20"/>
          <w:szCs w:val="20"/>
        </w:rPr>
      </w:pPr>
      <w:r w:rsidRPr="0095143D">
        <w:rPr>
          <w:rFonts w:eastAsia="Calibri" w:cstheme="minorHAnsi"/>
          <w:sz w:val="20"/>
          <w:szCs w:val="20"/>
        </w:rPr>
        <w:t>Tokologo Procurement of Two specialized vehicles &amp; equipment for waste management (R 2 107 357,42)</w:t>
      </w:r>
    </w:p>
    <w:p w:rsidR="00CD40C0" w:rsidRPr="0095143D" w:rsidRDefault="00CD40C0" w:rsidP="00CD40C0">
      <w:pPr>
        <w:numPr>
          <w:ilvl w:val="0"/>
          <w:numId w:val="85"/>
        </w:numPr>
        <w:spacing w:after="160" w:line="252" w:lineRule="auto"/>
        <w:contextualSpacing/>
        <w:rPr>
          <w:rFonts w:eastAsia="Calibri" w:cstheme="minorHAnsi"/>
          <w:sz w:val="20"/>
          <w:szCs w:val="20"/>
        </w:rPr>
      </w:pPr>
      <w:r w:rsidRPr="0095143D">
        <w:rPr>
          <w:rFonts w:eastAsia="Calibri" w:cstheme="minorHAnsi"/>
          <w:sz w:val="20"/>
          <w:szCs w:val="20"/>
        </w:rPr>
        <w:t>Construction of Multi-purpose court in Dealesville/Tshwaraganang (R 1 696 089,04)</w:t>
      </w:r>
    </w:p>
    <w:p w:rsidR="00CD40C0" w:rsidRPr="0095143D" w:rsidRDefault="00CD40C0" w:rsidP="00CD40C0">
      <w:pPr>
        <w:spacing w:line="252" w:lineRule="auto"/>
        <w:rPr>
          <w:rFonts w:eastAsia="Calibri" w:cstheme="minorHAnsi"/>
          <w:sz w:val="20"/>
          <w:szCs w:val="20"/>
        </w:rPr>
      </w:pPr>
    </w:p>
    <w:p w:rsidR="00CD40C0" w:rsidRDefault="00CD40C0" w:rsidP="00CD40C0">
      <w:pPr>
        <w:spacing w:line="252" w:lineRule="auto"/>
        <w:rPr>
          <w:rFonts w:cstheme="minorHAnsi"/>
          <w:sz w:val="20"/>
          <w:szCs w:val="20"/>
        </w:rPr>
      </w:pPr>
      <w:r w:rsidRPr="0095143D">
        <w:rPr>
          <w:rFonts w:cstheme="minorHAnsi"/>
          <w:sz w:val="20"/>
          <w:szCs w:val="20"/>
        </w:rPr>
        <w:t>The primary objective for deploying renewable Energy in Tokologo is to advance economic development, improve energy security, improve access to energy and mitigate climate change. Kentani Solar Project will be implemented in our municipality and Dealesville Town In particurlar and will supply 2 major Sub-station of Eskom in Dealesville (Persius and Beta), there will be enough jobs and business opportunities for the residents of our Municipality</w:t>
      </w:r>
      <w:r w:rsidR="0095143D">
        <w:rPr>
          <w:rFonts w:cstheme="minorHAnsi"/>
          <w:sz w:val="20"/>
          <w:szCs w:val="20"/>
        </w:rPr>
        <w:t>.</w:t>
      </w:r>
    </w:p>
    <w:p w:rsidR="0095143D" w:rsidRPr="0095143D" w:rsidRDefault="0095143D" w:rsidP="00CD40C0">
      <w:pPr>
        <w:spacing w:line="252" w:lineRule="auto"/>
        <w:rPr>
          <w:rFonts w:cstheme="minorHAnsi"/>
          <w:sz w:val="20"/>
          <w:szCs w:val="20"/>
        </w:rPr>
      </w:pPr>
      <w:r>
        <w:rPr>
          <w:rFonts w:cstheme="minorHAnsi"/>
          <w:sz w:val="20"/>
          <w:szCs w:val="20"/>
        </w:rPr>
        <w:t>I urge everyone who have register for National and Provincial election to go and vote on the 29 May 2024</w:t>
      </w:r>
    </w:p>
    <w:p w:rsidR="00BE13F6" w:rsidRPr="0095143D" w:rsidRDefault="00CD40C0" w:rsidP="00CD40C0">
      <w:pPr>
        <w:spacing w:after="0" w:line="259" w:lineRule="auto"/>
        <w:jc w:val="both"/>
        <w:rPr>
          <w:rFonts w:eastAsia="Calibri" w:cstheme="minorHAnsi"/>
          <w:b/>
          <w:sz w:val="20"/>
          <w:szCs w:val="20"/>
        </w:rPr>
      </w:pPr>
      <w:r w:rsidRPr="0095143D">
        <w:rPr>
          <w:rFonts w:cstheme="minorHAnsi"/>
          <w:sz w:val="20"/>
          <w:szCs w:val="20"/>
        </w:rPr>
        <w:t>I would like to thank the employees of the municipality for their continued dedication to delivering high quality services. I urge all employees to embrace this plan and ensure that its ambitious objectives are met for the benefit of all the residents of our municipality</w:t>
      </w:r>
    </w:p>
    <w:p w:rsidR="00BE13F6" w:rsidRDefault="00BE13F6" w:rsidP="005748FA">
      <w:pPr>
        <w:spacing w:after="0" w:line="259" w:lineRule="auto"/>
        <w:jc w:val="both"/>
        <w:rPr>
          <w:rFonts w:eastAsia="Calibri" w:cs="Arial"/>
          <w:b/>
          <w:sz w:val="20"/>
          <w:szCs w:val="20"/>
        </w:rPr>
      </w:pPr>
    </w:p>
    <w:p w:rsidR="00BE13F6" w:rsidRDefault="00BE13F6" w:rsidP="005748FA">
      <w:pPr>
        <w:spacing w:after="0" w:line="259" w:lineRule="auto"/>
        <w:jc w:val="both"/>
        <w:rPr>
          <w:rFonts w:eastAsia="Calibri" w:cs="Arial"/>
          <w:b/>
          <w:sz w:val="20"/>
          <w:szCs w:val="20"/>
        </w:rPr>
      </w:pPr>
    </w:p>
    <w:p w:rsidR="00BE13F6" w:rsidRDefault="00BE13F6" w:rsidP="005748FA">
      <w:pPr>
        <w:spacing w:after="0" w:line="259" w:lineRule="auto"/>
        <w:jc w:val="both"/>
        <w:rPr>
          <w:rFonts w:eastAsia="Calibri" w:cs="Arial"/>
          <w:b/>
          <w:sz w:val="20"/>
          <w:szCs w:val="20"/>
        </w:rPr>
      </w:pPr>
    </w:p>
    <w:p w:rsidR="00432CFE" w:rsidRDefault="00560684" w:rsidP="005748FA">
      <w:pPr>
        <w:spacing w:after="0" w:line="259" w:lineRule="auto"/>
        <w:jc w:val="both"/>
        <w:rPr>
          <w:rFonts w:eastAsia="Calibri" w:cs="Arial"/>
          <w:b/>
          <w:sz w:val="20"/>
          <w:szCs w:val="20"/>
        </w:rPr>
      </w:pPr>
      <w:r>
        <w:rPr>
          <w:rFonts w:eastAsia="Calibri" w:cs="Arial"/>
          <w:b/>
          <w:sz w:val="20"/>
          <w:szCs w:val="20"/>
        </w:rPr>
        <w:t>Clr Boitumelo Enock Seakge</w:t>
      </w:r>
    </w:p>
    <w:p w:rsidR="00560684" w:rsidRDefault="00560684" w:rsidP="005748FA">
      <w:pPr>
        <w:spacing w:after="0" w:line="259" w:lineRule="auto"/>
        <w:jc w:val="both"/>
        <w:rPr>
          <w:rFonts w:eastAsia="Calibri" w:cs="Arial"/>
          <w:b/>
          <w:sz w:val="20"/>
          <w:szCs w:val="20"/>
        </w:rPr>
      </w:pPr>
      <w:r>
        <w:rPr>
          <w:rFonts w:eastAsia="Calibri" w:cs="Arial"/>
          <w:b/>
          <w:sz w:val="20"/>
          <w:szCs w:val="20"/>
        </w:rPr>
        <w:t>Executive Mayor</w:t>
      </w:r>
    </w:p>
    <w:p w:rsidR="00432CFE" w:rsidRDefault="00432CFE" w:rsidP="005748FA">
      <w:pPr>
        <w:spacing w:after="0" w:line="259" w:lineRule="auto"/>
        <w:jc w:val="both"/>
        <w:rPr>
          <w:rFonts w:eastAsia="Calibri" w:cs="Arial"/>
          <w:b/>
          <w:sz w:val="20"/>
          <w:szCs w:val="20"/>
        </w:rPr>
      </w:pPr>
    </w:p>
    <w:p w:rsidR="00432CFE" w:rsidRDefault="00432CFE" w:rsidP="005748FA">
      <w:pPr>
        <w:spacing w:after="0" w:line="259" w:lineRule="auto"/>
        <w:jc w:val="both"/>
        <w:rPr>
          <w:rFonts w:eastAsia="Calibri" w:cs="Arial"/>
          <w:b/>
          <w:sz w:val="20"/>
          <w:szCs w:val="20"/>
        </w:rPr>
      </w:pPr>
    </w:p>
    <w:p w:rsidR="00432CFE" w:rsidRDefault="00432CFE" w:rsidP="005748FA">
      <w:pPr>
        <w:spacing w:after="0" w:line="259" w:lineRule="auto"/>
        <w:jc w:val="both"/>
        <w:rPr>
          <w:rFonts w:eastAsia="Calibri" w:cs="Arial"/>
          <w:b/>
          <w:sz w:val="20"/>
          <w:szCs w:val="20"/>
        </w:rPr>
      </w:pPr>
    </w:p>
    <w:p w:rsidR="00432CFE" w:rsidRDefault="00432CFE" w:rsidP="005748FA">
      <w:pPr>
        <w:spacing w:after="0" w:line="259" w:lineRule="auto"/>
        <w:jc w:val="both"/>
        <w:rPr>
          <w:rFonts w:eastAsia="Calibri" w:cs="Arial"/>
          <w:b/>
          <w:sz w:val="20"/>
          <w:szCs w:val="20"/>
        </w:rPr>
      </w:pPr>
    </w:p>
    <w:p w:rsidR="00432CFE" w:rsidRDefault="00432CFE" w:rsidP="005748FA">
      <w:pPr>
        <w:spacing w:after="0" w:line="259" w:lineRule="auto"/>
        <w:jc w:val="both"/>
        <w:rPr>
          <w:rFonts w:eastAsia="Calibri" w:cs="Arial"/>
          <w:b/>
          <w:sz w:val="20"/>
          <w:szCs w:val="20"/>
        </w:rPr>
      </w:pPr>
    </w:p>
    <w:p w:rsidR="00432CFE" w:rsidRDefault="00432CFE" w:rsidP="005748FA">
      <w:pPr>
        <w:spacing w:after="0" w:line="259" w:lineRule="auto"/>
        <w:jc w:val="both"/>
        <w:rPr>
          <w:rFonts w:eastAsia="Calibri" w:cs="Arial"/>
          <w:b/>
          <w:sz w:val="20"/>
          <w:szCs w:val="20"/>
        </w:rPr>
      </w:pPr>
    </w:p>
    <w:p w:rsidR="00432CFE" w:rsidRDefault="00432CFE" w:rsidP="005748FA">
      <w:pPr>
        <w:spacing w:after="0" w:line="259" w:lineRule="auto"/>
        <w:jc w:val="both"/>
        <w:rPr>
          <w:rFonts w:eastAsia="Calibri" w:cs="Arial"/>
          <w:b/>
          <w:sz w:val="20"/>
          <w:szCs w:val="20"/>
        </w:rPr>
      </w:pPr>
    </w:p>
    <w:p w:rsidR="00432CFE" w:rsidRDefault="00432CFE" w:rsidP="005748FA">
      <w:pPr>
        <w:spacing w:after="0" w:line="259" w:lineRule="auto"/>
        <w:jc w:val="both"/>
        <w:rPr>
          <w:rFonts w:eastAsia="Calibri" w:cs="Arial"/>
          <w:b/>
          <w:sz w:val="20"/>
          <w:szCs w:val="20"/>
        </w:rPr>
      </w:pPr>
    </w:p>
    <w:p w:rsidR="00432CFE" w:rsidRDefault="00432CFE" w:rsidP="005748FA">
      <w:pPr>
        <w:spacing w:after="0" w:line="259" w:lineRule="auto"/>
        <w:jc w:val="both"/>
        <w:rPr>
          <w:rFonts w:eastAsia="Calibri" w:cs="Arial"/>
          <w:b/>
          <w:sz w:val="20"/>
          <w:szCs w:val="20"/>
        </w:rPr>
      </w:pPr>
    </w:p>
    <w:p w:rsidR="006D4582" w:rsidRDefault="006D4582" w:rsidP="00415F84">
      <w:pPr>
        <w:rPr>
          <w:b/>
          <w:sz w:val="20"/>
          <w:szCs w:val="20"/>
        </w:rPr>
      </w:pPr>
    </w:p>
    <w:p w:rsidR="006D4582" w:rsidRDefault="006D4582" w:rsidP="00415F84">
      <w:pPr>
        <w:rPr>
          <w:b/>
          <w:sz w:val="20"/>
          <w:szCs w:val="20"/>
        </w:rPr>
      </w:pPr>
    </w:p>
    <w:p w:rsidR="006D4582" w:rsidRDefault="006D4582" w:rsidP="00415F84">
      <w:pPr>
        <w:rPr>
          <w:b/>
          <w:sz w:val="20"/>
          <w:szCs w:val="20"/>
        </w:rPr>
      </w:pPr>
    </w:p>
    <w:p w:rsidR="006D4582" w:rsidRDefault="006D4582" w:rsidP="00415F84">
      <w:pPr>
        <w:rPr>
          <w:b/>
          <w:sz w:val="20"/>
          <w:szCs w:val="20"/>
        </w:rPr>
      </w:pPr>
    </w:p>
    <w:p w:rsidR="00DC2CE7" w:rsidRPr="0074060E" w:rsidRDefault="00DC2CE7" w:rsidP="00415F84">
      <w:pPr>
        <w:rPr>
          <w:b/>
          <w:sz w:val="20"/>
          <w:szCs w:val="20"/>
        </w:rPr>
      </w:pPr>
      <w:r w:rsidRPr="0074060E">
        <w:rPr>
          <w:b/>
          <w:sz w:val="20"/>
          <w:szCs w:val="20"/>
        </w:rPr>
        <w:t>1. Section A-</w:t>
      </w:r>
      <w:r w:rsidR="0074060E">
        <w:rPr>
          <w:b/>
          <w:sz w:val="20"/>
          <w:szCs w:val="20"/>
        </w:rPr>
        <w:t xml:space="preserve"> </w:t>
      </w:r>
      <w:r w:rsidRPr="0074060E">
        <w:rPr>
          <w:b/>
          <w:sz w:val="20"/>
          <w:szCs w:val="20"/>
        </w:rPr>
        <w:t xml:space="preserve">Executive Summary  </w:t>
      </w:r>
    </w:p>
    <w:p w:rsidR="00DC2CE7" w:rsidRPr="0074060E" w:rsidRDefault="00DC2CE7" w:rsidP="00415F84">
      <w:pPr>
        <w:rPr>
          <w:b/>
          <w:sz w:val="20"/>
          <w:szCs w:val="20"/>
        </w:rPr>
      </w:pPr>
      <w:r w:rsidRPr="0074060E">
        <w:rPr>
          <w:b/>
          <w:sz w:val="20"/>
          <w:szCs w:val="20"/>
        </w:rPr>
        <w:t xml:space="preserve">1.1 Introduction  </w:t>
      </w:r>
    </w:p>
    <w:p w:rsidR="00DC2CE7" w:rsidRPr="00BE13F6" w:rsidRDefault="00DC2CE7" w:rsidP="00415F84">
      <w:pPr>
        <w:rPr>
          <w:sz w:val="20"/>
          <w:szCs w:val="20"/>
        </w:rPr>
      </w:pPr>
      <w:r w:rsidRPr="00BE13F6">
        <w:rPr>
          <w:sz w:val="20"/>
          <w:szCs w:val="20"/>
        </w:rPr>
        <w:t>The Local Government: Municipal Systems Act No. 32 of 2000 mandates municipalities to undertake developmental oriented planning, to ensure that they achieve their constitutional mandates (see Sections 152 and 153 of the Constituti</w:t>
      </w:r>
      <w:r w:rsidR="00607E82" w:rsidRPr="00BE13F6">
        <w:rPr>
          <w:sz w:val="20"/>
          <w:szCs w:val="20"/>
        </w:rPr>
        <w:t>on). To this end, the Tokologo</w:t>
      </w:r>
      <w:r w:rsidRPr="00BE13F6">
        <w:rPr>
          <w:sz w:val="20"/>
          <w:szCs w:val="20"/>
        </w:rPr>
        <w:t xml:space="preserve"> Municipality’s Integrated Development Plan (IDP) serves as a strategic framework that guides its five-year planning and budgeting. To provide democratic and accountable government for local communities, the Municipality consulted both internal and external stakeholders in the IDP development process.   </w:t>
      </w:r>
    </w:p>
    <w:p w:rsidR="00DC2CE7" w:rsidRPr="00BE13F6" w:rsidRDefault="00DC2CE7" w:rsidP="00415F84">
      <w:pPr>
        <w:rPr>
          <w:sz w:val="20"/>
          <w:szCs w:val="20"/>
        </w:rPr>
      </w:pPr>
      <w:r w:rsidRPr="00BE13F6">
        <w:rPr>
          <w:sz w:val="20"/>
          <w:szCs w:val="20"/>
        </w:rPr>
        <w:t>The key projects identified for implementation in the IDP were sourced from communities and other stakeholders through various public participation platforms. This IDP is informed by national and provincial government development goals and priorities, emerging socio-economic trends, the ever-increasing demand and social</w:t>
      </w:r>
      <w:r w:rsidR="00607E82" w:rsidRPr="00BE13F6">
        <w:rPr>
          <w:sz w:val="20"/>
          <w:szCs w:val="20"/>
        </w:rPr>
        <w:t xml:space="preserve"> cry of the people of Tokologo</w:t>
      </w:r>
      <w:r w:rsidRPr="00BE13F6">
        <w:rPr>
          <w:sz w:val="20"/>
          <w:szCs w:val="20"/>
        </w:rPr>
        <w:t xml:space="preserve"> for better services and other related issues that provide a framework in which the Municipality can ensure developmental local government. Municipalities operate in an ever-changing</w:t>
      </w:r>
      <w:r w:rsidR="00607E82" w:rsidRPr="00BE13F6">
        <w:rPr>
          <w:sz w:val="20"/>
          <w:szCs w:val="20"/>
        </w:rPr>
        <w:t xml:space="preserve"> environment, and the Tokologo</w:t>
      </w:r>
      <w:r w:rsidRPr="00BE13F6">
        <w:rPr>
          <w:sz w:val="20"/>
          <w:szCs w:val="20"/>
        </w:rPr>
        <w:t xml:space="preserve"> Municipality, too, is not immune to such changes.   </w:t>
      </w:r>
    </w:p>
    <w:p w:rsidR="00DC2CE7" w:rsidRPr="00BE13F6" w:rsidRDefault="00DC2CE7" w:rsidP="00415F84">
      <w:pPr>
        <w:spacing w:line="240" w:lineRule="auto"/>
        <w:rPr>
          <w:sz w:val="20"/>
          <w:szCs w:val="20"/>
        </w:rPr>
      </w:pPr>
      <w:r w:rsidRPr="00BE13F6">
        <w:rPr>
          <w:sz w:val="20"/>
          <w:szCs w:val="20"/>
        </w:rPr>
        <w:t>The dynamic nature of local, national, and global environments constantly presents local government with new challenges and new demands. Similarly, the needs and priorities of the c</w:t>
      </w:r>
      <w:r w:rsidR="00607E82" w:rsidRPr="00BE13F6">
        <w:rPr>
          <w:sz w:val="20"/>
          <w:szCs w:val="20"/>
        </w:rPr>
        <w:t>ommunities within the Tokologo</w:t>
      </w:r>
      <w:r w:rsidRPr="00BE13F6">
        <w:rPr>
          <w:sz w:val="20"/>
          <w:szCs w:val="20"/>
        </w:rPr>
        <w:t xml:space="preserve"> municipal area change from year to year. To ensure close co-ordination and integration amongst projects, programmes and activities, line function departments within the Municipality seek to work cohesively not only amongst themselves, but also with external stakeholders (such as the business community and civil society) and provincial and national government departments. This integration further seeks to promote integrated service delivery to communities.  </w:t>
      </w:r>
    </w:p>
    <w:p w:rsidR="00DC2CE7" w:rsidRPr="00BE13F6" w:rsidRDefault="00DC2CE7" w:rsidP="00415F84">
      <w:pPr>
        <w:spacing w:line="240" w:lineRule="auto"/>
        <w:rPr>
          <w:sz w:val="20"/>
          <w:szCs w:val="20"/>
        </w:rPr>
      </w:pPr>
      <w:r w:rsidRPr="00BE13F6">
        <w:rPr>
          <w:sz w:val="20"/>
          <w:szCs w:val="20"/>
        </w:rPr>
        <w:t>The IDP seeks to achieve sustainab</w:t>
      </w:r>
      <w:r w:rsidR="00607E82" w:rsidRPr="00BE13F6">
        <w:rPr>
          <w:sz w:val="20"/>
          <w:szCs w:val="20"/>
        </w:rPr>
        <w:t>le development within Tokologo</w:t>
      </w:r>
      <w:r w:rsidRPr="00BE13F6">
        <w:rPr>
          <w:sz w:val="20"/>
          <w:szCs w:val="20"/>
        </w:rPr>
        <w:t xml:space="preserve">. To this end, there is a balanced approach to economic, environmental, and social development: the overarching pillars of sustainable development. In pursuit of economic growth and the provision of services to its citizens, the Municipality cannot compromise its responsibility for protecting the natural and built environment. It is committed to adhere to good governance principles (participation, efficiency, effectiveness, accountability, transparency, equity, fairness, and the rule of law) and Batho Pele principles (courtesy and people first, consultation, service excellence, access, information, openness and transparency, redress, and value for money) in the provision of services to residents.  </w:t>
      </w:r>
    </w:p>
    <w:p w:rsidR="00DC2CE7" w:rsidRPr="00BE13F6" w:rsidRDefault="00DC2CE7" w:rsidP="00415F84">
      <w:pPr>
        <w:spacing w:line="240" w:lineRule="auto"/>
        <w:rPr>
          <w:sz w:val="20"/>
          <w:szCs w:val="20"/>
        </w:rPr>
      </w:pPr>
      <w:r w:rsidRPr="00BE13F6">
        <w:rPr>
          <w:sz w:val="20"/>
          <w:szCs w:val="20"/>
        </w:rPr>
        <w:t xml:space="preserve">The IDP is implemented through an annual implementation framework (Service Delivery and Budget Implementation Plan - SDBIP), which links key performance indicators to the annual budget. Senior municipal managers conclude annual performance agreements, which serve as a monitoring tool for departmental performance. The Municipality monitors the implementation of its SDBIP and the performance of its senior managers through performance management system.  </w:t>
      </w:r>
    </w:p>
    <w:p w:rsidR="00DC2CE7" w:rsidRPr="0074060E" w:rsidRDefault="00DC2CE7" w:rsidP="00415F84">
      <w:pPr>
        <w:spacing w:line="240" w:lineRule="auto"/>
        <w:rPr>
          <w:b/>
          <w:sz w:val="20"/>
          <w:szCs w:val="20"/>
        </w:rPr>
      </w:pPr>
      <w:r w:rsidRPr="0074060E">
        <w:rPr>
          <w:b/>
          <w:sz w:val="20"/>
          <w:szCs w:val="20"/>
        </w:rPr>
        <w:t xml:space="preserve">1.2 Key Performance Areas  </w:t>
      </w:r>
    </w:p>
    <w:p w:rsidR="00DC2CE7" w:rsidRPr="00BE13F6" w:rsidRDefault="00DC2CE7" w:rsidP="00415F84">
      <w:pPr>
        <w:spacing w:line="240" w:lineRule="auto"/>
        <w:rPr>
          <w:sz w:val="20"/>
          <w:szCs w:val="20"/>
        </w:rPr>
      </w:pPr>
      <w:r w:rsidRPr="00BE13F6">
        <w:rPr>
          <w:sz w:val="20"/>
          <w:szCs w:val="20"/>
        </w:rPr>
        <w:t>The Municipality’s vision and mission are t</w:t>
      </w:r>
      <w:r w:rsidR="00D56F6B">
        <w:rPr>
          <w:sz w:val="20"/>
          <w:szCs w:val="20"/>
        </w:rPr>
        <w:t>ranslated into the following five</w:t>
      </w:r>
      <w:r w:rsidRPr="00BE13F6">
        <w:rPr>
          <w:sz w:val="20"/>
          <w:szCs w:val="20"/>
        </w:rPr>
        <w:t xml:space="preserve"> municipal key performance areas, which are aligned to the Back to Basic principles and resourced as follows:  </w:t>
      </w:r>
    </w:p>
    <w:p w:rsidR="00F12DD3" w:rsidRPr="00BE13F6" w:rsidRDefault="00DC2CE7" w:rsidP="00415F84">
      <w:pPr>
        <w:spacing w:line="240" w:lineRule="auto"/>
        <w:rPr>
          <w:sz w:val="20"/>
          <w:szCs w:val="20"/>
        </w:rPr>
      </w:pPr>
      <w:r w:rsidRPr="00BE13F6">
        <w:rPr>
          <w:sz w:val="20"/>
          <w:szCs w:val="20"/>
        </w:rPr>
        <w:t>Key Performance Area Predetermined Objective Supporting Table SA4 Reconciliation of IDP Strategic Objectives and Budget Revenue R thousand</w:t>
      </w:r>
    </w:p>
    <w:tbl>
      <w:tblPr>
        <w:tblStyle w:val="TableGrid"/>
        <w:tblW w:w="0" w:type="auto"/>
        <w:tblLook w:val="04A0" w:firstRow="1" w:lastRow="0" w:firstColumn="1" w:lastColumn="0" w:noHBand="0" w:noVBand="1"/>
      </w:tblPr>
      <w:tblGrid>
        <w:gridCol w:w="3080"/>
        <w:gridCol w:w="5817"/>
      </w:tblGrid>
      <w:tr w:rsidR="00B25CF6" w:rsidRPr="00BE13F6" w:rsidTr="00B25CF6">
        <w:tc>
          <w:tcPr>
            <w:tcW w:w="3080" w:type="dxa"/>
          </w:tcPr>
          <w:p w:rsidR="00B25CF6" w:rsidRPr="00BE13F6" w:rsidRDefault="00B25CF6" w:rsidP="00415F84">
            <w:pPr>
              <w:rPr>
                <w:sz w:val="20"/>
                <w:szCs w:val="20"/>
              </w:rPr>
            </w:pPr>
            <w:r w:rsidRPr="00BE13F6">
              <w:rPr>
                <w:sz w:val="20"/>
                <w:szCs w:val="20"/>
              </w:rPr>
              <w:t>Basic Services</w:t>
            </w:r>
          </w:p>
        </w:tc>
        <w:tc>
          <w:tcPr>
            <w:tcW w:w="5817" w:type="dxa"/>
          </w:tcPr>
          <w:p w:rsidR="00B25CF6" w:rsidRPr="00BE13F6" w:rsidRDefault="00B25CF6" w:rsidP="00415F84">
            <w:pPr>
              <w:rPr>
                <w:sz w:val="20"/>
                <w:szCs w:val="20"/>
              </w:rPr>
            </w:pPr>
            <w:r w:rsidRPr="00BE13F6">
              <w:rPr>
                <w:sz w:val="20"/>
                <w:szCs w:val="20"/>
              </w:rPr>
              <w:t>Supporting the delivery of municipal services to the right quality and standard</w:t>
            </w:r>
          </w:p>
        </w:tc>
      </w:tr>
      <w:tr w:rsidR="00B25CF6" w:rsidRPr="00BE13F6" w:rsidTr="00B25CF6">
        <w:tc>
          <w:tcPr>
            <w:tcW w:w="3080" w:type="dxa"/>
          </w:tcPr>
          <w:p w:rsidR="00B25CF6" w:rsidRPr="00BE13F6" w:rsidRDefault="00B25CF6" w:rsidP="00415F84">
            <w:pPr>
              <w:rPr>
                <w:sz w:val="20"/>
                <w:szCs w:val="20"/>
              </w:rPr>
            </w:pPr>
            <w:r w:rsidRPr="00BE13F6">
              <w:rPr>
                <w:sz w:val="20"/>
                <w:szCs w:val="20"/>
              </w:rPr>
              <w:t xml:space="preserve">Local Economic Development  </w:t>
            </w:r>
          </w:p>
        </w:tc>
        <w:tc>
          <w:tcPr>
            <w:tcW w:w="5817" w:type="dxa"/>
          </w:tcPr>
          <w:p w:rsidR="00B25CF6" w:rsidRPr="00BE13F6" w:rsidRDefault="00B25CF6" w:rsidP="00415F84">
            <w:pPr>
              <w:rPr>
                <w:sz w:val="20"/>
                <w:szCs w:val="20"/>
              </w:rPr>
            </w:pPr>
            <w:r w:rsidRPr="00BE13F6">
              <w:rPr>
                <w:sz w:val="20"/>
                <w:szCs w:val="20"/>
              </w:rPr>
              <w:t xml:space="preserve">Creating a conducive environment for economic development  </w:t>
            </w:r>
          </w:p>
        </w:tc>
      </w:tr>
      <w:tr w:rsidR="00B25CF6" w:rsidRPr="00BE13F6" w:rsidTr="00B25CF6">
        <w:tc>
          <w:tcPr>
            <w:tcW w:w="3080" w:type="dxa"/>
          </w:tcPr>
          <w:p w:rsidR="00B25CF6" w:rsidRPr="00BE13F6" w:rsidRDefault="00B25CF6" w:rsidP="00415F84">
            <w:pPr>
              <w:rPr>
                <w:sz w:val="20"/>
                <w:szCs w:val="20"/>
              </w:rPr>
            </w:pPr>
            <w:r w:rsidRPr="00BE13F6">
              <w:rPr>
                <w:sz w:val="20"/>
                <w:szCs w:val="20"/>
              </w:rPr>
              <w:t>Institutional Capacity Building</w:t>
            </w:r>
          </w:p>
        </w:tc>
        <w:tc>
          <w:tcPr>
            <w:tcW w:w="5817" w:type="dxa"/>
          </w:tcPr>
          <w:p w:rsidR="00B25CF6" w:rsidRPr="00BE13F6" w:rsidRDefault="00B25CF6" w:rsidP="00415F84">
            <w:pPr>
              <w:rPr>
                <w:sz w:val="20"/>
                <w:szCs w:val="20"/>
              </w:rPr>
            </w:pPr>
            <w:r w:rsidRPr="00BE13F6">
              <w:rPr>
                <w:sz w:val="20"/>
                <w:szCs w:val="20"/>
              </w:rPr>
              <w:t>institutional resilience and administrative capability</w:t>
            </w:r>
          </w:p>
        </w:tc>
      </w:tr>
      <w:tr w:rsidR="00B25CF6" w:rsidRPr="00BE13F6" w:rsidTr="00B25CF6">
        <w:tc>
          <w:tcPr>
            <w:tcW w:w="3080" w:type="dxa"/>
          </w:tcPr>
          <w:p w:rsidR="00B25CF6" w:rsidRPr="00BE13F6" w:rsidRDefault="00B25CF6" w:rsidP="00415F84">
            <w:pPr>
              <w:rPr>
                <w:sz w:val="20"/>
                <w:szCs w:val="20"/>
              </w:rPr>
            </w:pPr>
            <w:r w:rsidRPr="00BE13F6">
              <w:rPr>
                <w:sz w:val="20"/>
                <w:szCs w:val="20"/>
              </w:rPr>
              <w:t>Financial Management</w:t>
            </w:r>
          </w:p>
        </w:tc>
        <w:tc>
          <w:tcPr>
            <w:tcW w:w="5817" w:type="dxa"/>
          </w:tcPr>
          <w:p w:rsidR="00B25CF6" w:rsidRPr="00BE13F6" w:rsidRDefault="00B25CF6" w:rsidP="00415F84">
            <w:pPr>
              <w:rPr>
                <w:sz w:val="20"/>
                <w:szCs w:val="20"/>
              </w:rPr>
            </w:pPr>
            <w:r w:rsidRPr="00BE13F6">
              <w:rPr>
                <w:sz w:val="20"/>
                <w:szCs w:val="20"/>
              </w:rPr>
              <w:t>Ensuring sound financial management and accounting</w:t>
            </w:r>
          </w:p>
        </w:tc>
      </w:tr>
      <w:tr w:rsidR="00B25CF6" w:rsidRPr="00BE13F6" w:rsidTr="00B25CF6">
        <w:tc>
          <w:tcPr>
            <w:tcW w:w="3080" w:type="dxa"/>
          </w:tcPr>
          <w:p w:rsidR="00B25CF6" w:rsidRPr="00BE13F6" w:rsidRDefault="00B25CF6" w:rsidP="00415F84">
            <w:pPr>
              <w:rPr>
                <w:sz w:val="20"/>
                <w:szCs w:val="20"/>
              </w:rPr>
            </w:pPr>
            <w:r w:rsidRPr="00BE13F6">
              <w:rPr>
                <w:sz w:val="20"/>
                <w:szCs w:val="20"/>
              </w:rPr>
              <w:t>Good Governance</w:t>
            </w:r>
            <w:r>
              <w:rPr>
                <w:sz w:val="20"/>
                <w:szCs w:val="20"/>
              </w:rPr>
              <w:t xml:space="preserve"> and public participation</w:t>
            </w:r>
          </w:p>
        </w:tc>
        <w:tc>
          <w:tcPr>
            <w:tcW w:w="5817" w:type="dxa"/>
          </w:tcPr>
          <w:p w:rsidR="00B25CF6" w:rsidRPr="00BE13F6" w:rsidRDefault="00B25CF6" w:rsidP="00415F84">
            <w:pPr>
              <w:rPr>
                <w:sz w:val="20"/>
                <w:szCs w:val="20"/>
              </w:rPr>
            </w:pPr>
            <w:r w:rsidRPr="00BE13F6">
              <w:rPr>
                <w:sz w:val="20"/>
                <w:szCs w:val="20"/>
              </w:rPr>
              <w:t>Transparency and Accountability Promoting good governance, transparency, and accountability</w:t>
            </w:r>
          </w:p>
        </w:tc>
      </w:tr>
    </w:tbl>
    <w:p w:rsidR="00DC2CE7" w:rsidRPr="00BE13F6" w:rsidRDefault="00D56F6B" w:rsidP="00415F84">
      <w:pPr>
        <w:rPr>
          <w:sz w:val="20"/>
          <w:szCs w:val="20"/>
        </w:rPr>
      </w:pPr>
      <w:r>
        <w:rPr>
          <w:sz w:val="20"/>
          <w:szCs w:val="20"/>
        </w:rPr>
        <w:t xml:space="preserve"> Source: Draft IDP 2024/2025</w:t>
      </w:r>
      <w:r w:rsidR="00DC2CE7" w:rsidRPr="00BE13F6">
        <w:rPr>
          <w:sz w:val="20"/>
          <w:szCs w:val="20"/>
        </w:rPr>
        <w:t xml:space="preserve">-Supporting Table SA4-Reconciliation of Strategic Objectives and Budget-Revenue  </w:t>
      </w:r>
    </w:p>
    <w:p w:rsidR="00DA4ADE" w:rsidRPr="00BE13F6" w:rsidRDefault="00DC2CE7" w:rsidP="00415F84">
      <w:pPr>
        <w:rPr>
          <w:sz w:val="20"/>
          <w:szCs w:val="20"/>
        </w:rPr>
      </w:pPr>
      <w:r w:rsidRPr="00BE13F6">
        <w:rPr>
          <w:sz w:val="20"/>
          <w:szCs w:val="20"/>
        </w:rPr>
        <w:t xml:space="preserve">Key Performance Area Predetermined Objective Supporting Table SA5 Reconciliation of IDP Strategic Objectives and Budget Expenditure R thousand </w:t>
      </w:r>
    </w:p>
    <w:tbl>
      <w:tblPr>
        <w:tblStyle w:val="TableGrid"/>
        <w:tblW w:w="0" w:type="auto"/>
        <w:tblLook w:val="04A0" w:firstRow="1" w:lastRow="0" w:firstColumn="1" w:lastColumn="0" w:noHBand="0" w:noVBand="1"/>
      </w:tblPr>
      <w:tblGrid>
        <w:gridCol w:w="3080"/>
        <w:gridCol w:w="5817"/>
      </w:tblGrid>
      <w:tr w:rsidR="00B25CF6" w:rsidRPr="00BE13F6" w:rsidTr="00B25CF6">
        <w:tc>
          <w:tcPr>
            <w:tcW w:w="3080" w:type="dxa"/>
          </w:tcPr>
          <w:p w:rsidR="00B25CF6" w:rsidRPr="00BE13F6" w:rsidRDefault="00B25CF6" w:rsidP="00415F84">
            <w:pPr>
              <w:rPr>
                <w:sz w:val="20"/>
                <w:szCs w:val="20"/>
              </w:rPr>
            </w:pPr>
            <w:r w:rsidRPr="00BE13F6">
              <w:rPr>
                <w:sz w:val="20"/>
                <w:szCs w:val="20"/>
              </w:rPr>
              <w:t>1. Basic Services</w:t>
            </w:r>
          </w:p>
        </w:tc>
        <w:tc>
          <w:tcPr>
            <w:tcW w:w="5817" w:type="dxa"/>
          </w:tcPr>
          <w:p w:rsidR="00B25CF6" w:rsidRPr="00BE13F6" w:rsidRDefault="00B25CF6" w:rsidP="00415F84">
            <w:pPr>
              <w:rPr>
                <w:sz w:val="20"/>
                <w:szCs w:val="20"/>
              </w:rPr>
            </w:pPr>
            <w:r w:rsidRPr="00BE13F6">
              <w:rPr>
                <w:sz w:val="20"/>
                <w:szCs w:val="20"/>
              </w:rPr>
              <w:t>Supporting the delivery of municipal services to the right quality and standard</w:t>
            </w:r>
          </w:p>
        </w:tc>
      </w:tr>
      <w:tr w:rsidR="00B25CF6" w:rsidRPr="00BE13F6" w:rsidTr="00B25CF6">
        <w:tc>
          <w:tcPr>
            <w:tcW w:w="3080" w:type="dxa"/>
          </w:tcPr>
          <w:p w:rsidR="00B25CF6" w:rsidRPr="00BE13F6" w:rsidRDefault="00B25CF6" w:rsidP="00415F84">
            <w:pPr>
              <w:rPr>
                <w:sz w:val="20"/>
                <w:szCs w:val="20"/>
              </w:rPr>
            </w:pPr>
            <w:r w:rsidRPr="00BE13F6">
              <w:rPr>
                <w:sz w:val="20"/>
                <w:szCs w:val="20"/>
              </w:rPr>
              <w:t xml:space="preserve">2. Local Economic Development  </w:t>
            </w:r>
          </w:p>
        </w:tc>
        <w:tc>
          <w:tcPr>
            <w:tcW w:w="5817" w:type="dxa"/>
          </w:tcPr>
          <w:p w:rsidR="00B25CF6" w:rsidRPr="00BE13F6" w:rsidRDefault="00B25CF6" w:rsidP="00415F84">
            <w:pPr>
              <w:rPr>
                <w:sz w:val="20"/>
                <w:szCs w:val="20"/>
              </w:rPr>
            </w:pPr>
            <w:r w:rsidRPr="00BE13F6">
              <w:rPr>
                <w:sz w:val="20"/>
                <w:szCs w:val="20"/>
              </w:rPr>
              <w:t xml:space="preserve">Creating a conducive environment for economic development  </w:t>
            </w:r>
          </w:p>
        </w:tc>
      </w:tr>
      <w:tr w:rsidR="00B25CF6" w:rsidRPr="00BE13F6" w:rsidTr="00B25CF6">
        <w:tc>
          <w:tcPr>
            <w:tcW w:w="3080" w:type="dxa"/>
          </w:tcPr>
          <w:p w:rsidR="00B25CF6" w:rsidRPr="00BE13F6" w:rsidRDefault="00B25CF6" w:rsidP="00415F84">
            <w:pPr>
              <w:rPr>
                <w:sz w:val="20"/>
                <w:szCs w:val="20"/>
              </w:rPr>
            </w:pPr>
            <w:r w:rsidRPr="00BE13F6">
              <w:rPr>
                <w:sz w:val="20"/>
                <w:szCs w:val="20"/>
              </w:rPr>
              <w:t>3.  Institutional Capacity</w:t>
            </w:r>
          </w:p>
        </w:tc>
        <w:tc>
          <w:tcPr>
            <w:tcW w:w="5817" w:type="dxa"/>
          </w:tcPr>
          <w:p w:rsidR="00B25CF6" w:rsidRPr="00BE13F6" w:rsidRDefault="00B25CF6" w:rsidP="00415F84">
            <w:pPr>
              <w:rPr>
                <w:sz w:val="20"/>
                <w:szCs w:val="20"/>
              </w:rPr>
            </w:pPr>
            <w:r w:rsidRPr="00BE13F6">
              <w:rPr>
                <w:sz w:val="20"/>
                <w:szCs w:val="20"/>
              </w:rPr>
              <w:t>Building institutional resilience and administrative capability</w:t>
            </w:r>
          </w:p>
        </w:tc>
      </w:tr>
      <w:tr w:rsidR="00B25CF6" w:rsidRPr="00BE13F6" w:rsidTr="00B25CF6">
        <w:tc>
          <w:tcPr>
            <w:tcW w:w="3080" w:type="dxa"/>
          </w:tcPr>
          <w:p w:rsidR="00B25CF6" w:rsidRPr="00BE13F6" w:rsidRDefault="00B25CF6" w:rsidP="00415F84">
            <w:pPr>
              <w:rPr>
                <w:sz w:val="20"/>
                <w:szCs w:val="20"/>
              </w:rPr>
            </w:pPr>
            <w:r w:rsidRPr="00BE13F6">
              <w:rPr>
                <w:sz w:val="20"/>
                <w:szCs w:val="20"/>
              </w:rPr>
              <w:t>4. Financial Management</w:t>
            </w:r>
          </w:p>
        </w:tc>
        <w:tc>
          <w:tcPr>
            <w:tcW w:w="5817" w:type="dxa"/>
          </w:tcPr>
          <w:p w:rsidR="00B25CF6" w:rsidRPr="00BE13F6" w:rsidRDefault="00B25CF6" w:rsidP="00415F84">
            <w:pPr>
              <w:rPr>
                <w:sz w:val="20"/>
                <w:szCs w:val="20"/>
              </w:rPr>
            </w:pPr>
            <w:r w:rsidRPr="00BE13F6">
              <w:rPr>
                <w:sz w:val="20"/>
                <w:szCs w:val="20"/>
              </w:rPr>
              <w:t>Ensuring sound financial management and accounting</w:t>
            </w:r>
          </w:p>
        </w:tc>
      </w:tr>
      <w:tr w:rsidR="00B25CF6" w:rsidRPr="00BE13F6" w:rsidTr="00B25CF6">
        <w:tc>
          <w:tcPr>
            <w:tcW w:w="3080" w:type="dxa"/>
          </w:tcPr>
          <w:p w:rsidR="00B25CF6" w:rsidRPr="00BE13F6" w:rsidRDefault="00B25CF6" w:rsidP="00415F84">
            <w:pPr>
              <w:rPr>
                <w:sz w:val="20"/>
                <w:szCs w:val="20"/>
              </w:rPr>
            </w:pPr>
            <w:r w:rsidRPr="00BE13F6">
              <w:rPr>
                <w:sz w:val="20"/>
                <w:szCs w:val="20"/>
              </w:rPr>
              <w:t>5. Good Governa</w:t>
            </w:r>
            <w:r>
              <w:rPr>
                <w:sz w:val="20"/>
                <w:szCs w:val="20"/>
              </w:rPr>
              <w:t>nce and public participation</w:t>
            </w:r>
          </w:p>
        </w:tc>
        <w:tc>
          <w:tcPr>
            <w:tcW w:w="5817" w:type="dxa"/>
          </w:tcPr>
          <w:p w:rsidR="00B25CF6" w:rsidRPr="00BE13F6" w:rsidRDefault="00B25CF6" w:rsidP="00415F84">
            <w:pPr>
              <w:rPr>
                <w:sz w:val="20"/>
                <w:szCs w:val="20"/>
              </w:rPr>
            </w:pPr>
            <w:r w:rsidRPr="00BE13F6">
              <w:rPr>
                <w:sz w:val="20"/>
                <w:szCs w:val="20"/>
              </w:rPr>
              <w:t>Transparency and Accountability Promoting good governance, transparency, and accountability</w:t>
            </w:r>
          </w:p>
        </w:tc>
      </w:tr>
    </w:tbl>
    <w:p w:rsidR="00DA4ADE" w:rsidRPr="00BE13F6" w:rsidRDefault="00F3576C" w:rsidP="00415F84">
      <w:pPr>
        <w:spacing w:after="0"/>
        <w:rPr>
          <w:sz w:val="20"/>
          <w:szCs w:val="20"/>
        </w:rPr>
      </w:pPr>
      <w:r>
        <w:rPr>
          <w:sz w:val="20"/>
          <w:szCs w:val="20"/>
        </w:rPr>
        <w:t xml:space="preserve">Source: </w:t>
      </w:r>
      <w:r w:rsidR="008D38CA">
        <w:rPr>
          <w:sz w:val="20"/>
          <w:szCs w:val="20"/>
        </w:rPr>
        <w:t xml:space="preserve"> IDP 2024</w:t>
      </w:r>
      <w:r w:rsidR="00D56F6B">
        <w:rPr>
          <w:sz w:val="20"/>
          <w:szCs w:val="20"/>
        </w:rPr>
        <w:t>/2025</w:t>
      </w:r>
      <w:r w:rsidR="00DC2CE7" w:rsidRPr="00BE13F6">
        <w:rPr>
          <w:sz w:val="20"/>
          <w:szCs w:val="20"/>
        </w:rPr>
        <w:t xml:space="preserve">-Supporting Table SA5-Reconciliation of Strategic Objectives and Budget-Expenditure </w:t>
      </w:r>
    </w:p>
    <w:p w:rsidR="00DC2CE7" w:rsidRPr="00BE13F6" w:rsidRDefault="00DC2CE7" w:rsidP="00415F84">
      <w:pPr>
        <w:spacing w:after="0"/>
        <w:rPr>
          <w:sz w:val="20"/>
          <w:szCs w:val="20"/>
        </w:rPr>
      </w:pPr>
      <w:r w:rsidRPr="00BE13F6">
        <w:rPr>
          <w:sz w:val="20"/>
          <w:szCs w:val="20"/>
        </w:rPr>
        <w:t xml:space="preserve"> </w:t>
      </w:r>
    </w:p>
    <w:p w:rsidR="00DC2CE7" w:rsidRPr="00BE13F6" w:rsidRDefault="00DC2CE7" w:rsidP="00415F84">
      <w:pPr>
        <w:spacing w:line="240" w:lineRule="auto"/>
        <w:rPr>
          <w:b/>
          <w:sz w:val="20"/>
          <w:szCs w:val="20"/>
        </w:rPr>
      </w:pPr>
      <w:r w:rsidRPr="00BE13F6">
        <w:rPr>
          <w:b/>
          <w:sz w:val="20"/>
          <w:szCs w:val="20"/>
        </w:rPr>
        <w:t xml:space="preserve">1.3 Strategic Objectives  </w:t>
      </w:r>
    </w:p>
    <w:p w:rsidR="00DC2CE7" w:rsidRPr="00BE13F6" w:rsidRDefault="00DC2CE7" w:rsidP="00415F84">
      <w:pPr>
        <w:spacing w:line="240" w:lineRule="auto"/>
        <w:rPr>
          <w:sz w:val="20"/>
          <w:szCs w:val="20"/>
        </w:rPr>
      </w:pPr>
      <w:r w:rsidRPr="00BE13F6">
        <w:rPr>
          <w:sz w:val="20"/>
          <w:szCs w:val="20"/>
        </w:rPr>
        <w:t xml:space="preserve">This Integrated Development Plan is informed by the following legislation:  </w:t>
      </w:r>
    </w:p>
    <w:p w:rsidR="00F3576C" w:rsidRDefault="00F3576C" w:rsidP="00415F84">
      <w:pPr>
        <w:spacing w:line="240" w:lineRule="auto"/>
        <w:rPr>
          <w:b/>
          <w:sz w:val="20"/>
          <w:szCs w:val="20"/>
        </w:rPr>
      </w:pPr>
    </w:p>
    <w:p w:rsidR="00DC2CE7" w:rsidRPr="00BE13F6" w:rsidRDefault="00DC2CE7" w:rsidP="00415F84">
      <w:pPr>
        <w:spacing w:line="240" w:lineRule="auto"/>
        <w:rPr>
          <w:b/>
          <w:sz w:val="20"/>
          <w:szCs w:val="20"/>
        </w:rPr>
      </w:pPr>
      <w:r w:rsidRPr="00BE13F6">
        <w:rPr>
          <w:b/>
          <w:sz w:val="20"/>
          <w:szCs w:val="20"/>
        </w:rPr>
        <w:lastRenderedPageBreak/>
        <w:t xml:space="preserve">1.3.1 Constitution of the Republic of South Africa, Act No. 108 of 1996   </w:t>
      </w:r>
    </w:p>
    <w:p w:rsidR="00DC2CE7" w:rsidRPr="00BE13F6" w:rsidRDefault="00DC2CE7" w:rsidP="00415F84">
      <w:pPr>
        <w:spacing w:line="240" w:lineRule="auto"/>
        <w:rPr>
          <w:sz w:val="20"/>
          <w:szCs w:val="20"/>
        </w:rPr>
      </w:pPr>
      <w:r w:rsidRPr="00BE13F6">
        <w:rPr>
          <w:sz w:val="20"/>
          <w:szCs w:val="20"/>
        </w:rPr>
        <w:t xml:space="preserve">South African local government is, in terms of Chapter 7, Section 152(1) of the Constitution, required to be democratic and accountable, ensuring sustained service delivery, promoting socio-economic development and a safe and healthy environment, and encouraging the involvement of all communities and community organizations in its affairs. In terms of Section 152(2), these objectives should be achieved within the financial and administrative capacity of a Municipality, which implies that all its planning and performance management processes must be geared towards the achievement of these objectives. Chapter 10, Section 195(1) of the Constitution of the Republic of South Africa outlines the basic values and principles governing public administration. The Municipality’s IDP is informed by these principles.  </w:t>
      </w:r>
    </w:p>
    <w:p w:rsidR="00DC2CE7" w:rsidRPr="00BE13F6" w:rsidRDefault="00607E82" w:rsidP="00415F84">
      <w:pPr>
        <w:spacing w:line="240" w:lineRule="auto"/>
        <w:rPr>
          <w:b/>
          <w:sz w:val="20"/>
          <w:szCs w:val="20"/>
        </w:rPr>
      </w:pPr>
      <w:r w:rsidRPr="00BE13F6">
        <w:rPr>
          <w:b/>
          <w:sz w:val="20"/>
          <w:szCs w:val="20"/>
        </w:rPr>
        <w:t>1.3.2 Loca</w:t>
      </w:r>
      <w:r w:rsidR="00DC2CE7" w:rsidRPr="00BE13F6">
        <w:rPr>
          <w:b/>
          <w:sz w:val="20"/>
          <w:szCs w:val="20"/>
        </w:rPr>
        <w:t xml:space="preserve">l Government: Municipal Finance Management Act, No. 56 of 2003, and Regulations  </w:t>
      </w:r>
    </w:p>
    <w:p w:rsidR="00DC2CE7" w:rsidRPr="00BE13F6" w:rsidRDefault="00DC2CE7" w:rsidP="00415F84">
      <w:pPr>
        <w:spacing w:line="240" w:lineRule="auto"/>
        <w:rPr>
          <w:sz w:val="20"/>
          <w:szCs w:val="20"/>
        </w:rPr>
      </w:pPr>
      <w:r w:rsidRPr="00BE13F6">
        <w:rPr>
          <w:sz w:val="20"/>
          <w:szCs w:val="20"/>
        </w:rPr>
        <w:t xml:space="preserve">The Municipal Finance Management Act (MFMA) seeks to ensure sound and sustainable financial management within South African municipalities. Section 21 of the Act makes provision for alignment between the IDP and the municipal budget. The Service Delivery and Budget Implementation Plan is an annual contract between the Municipality’s administration, Council, and the community, which ensures that the IDP and the Budget are aligned. The Act makes provision for quarterly and annual financial and non-financial performance assessments and reporting by municipalities and the entities under their control.  </w:t>
      </w:r>
    </w:p>
    <w:p w:rsidR="00DC2CE7" w:rsidRPr="00BE13F6" w:rsidRDefault="00DC2CE7" w:rsidP="00415F84">
      <w:pPr>
        <w:spacing w:line="240" w:lineRule="auto"/>
        <w:rPr>
          <w:sz w:val="20"/>
          <w:szCs w:val="20"/>
        </w:rPr>
      </w:pPr>
      <w:r w:rsidRPr="00BE13F6">
        <w:rPr>
          <w:sz w:val="20"/>
          <w:szCs w:val="20"/>
        </w:rPr>
        <w:t xml:space="preserve">The Municipal Finance Management Act promotes the application of valid and reliable fiscal norms and standards, to maximize service delivery. To this end, National Treasury established minimum competencies for municipal officials, accounting officers, chief financial officers, senior managers, other financial officers, and supply chain management managers, in line with Section 168 of the Municipal Finance Management Act. The Municipal Finance Management Act also provides for the discharge of certain functions and powers by political representatives in municipalities and for contract management and reporting on the performance of external service providers appointed by municipalities.  </w:t>
      </w:r>
    </w:p>
    <w:p w:rsidR="00DC2CE7" w:rsidRPr="00BE13F6" w:rsidRDefault="00607E82" w:rsidP="00415F84">
      <w:pPr>
        <w:spacing w:line="240" w:lineRule="auto"/>
        <w:rPr>
          <w:b/>
          <w:sz w:val="20"/>
          <w:szCs w:val="20"/>
        </w:rPr>
      </w:pPr>
      <w:r w:rsidRPr="00BE13F6">
        <w:rPr>
          <w:b/>
          <w:sz w:val="20"/>
          <w:szCs w:val="20"/>
        </w:rPr>
        <w:t>1.3.3 Loca</w:t>
      </w:r>
      <w:r w:rsidR="00DC2CE7" w:rsidRPr="00BE13F6">
        <w:rPr>
          <w:b/>
          <w:sz w:val="20"/>
          <w:szCs w:val="20"/>
        </w:rPr>
        <w:t xml:space="preserve">l Government: Municipal Systems Act, No. 32 of 2000   </w:t>
      </w:r>
    </w:p>
    <w:p w:rsidR="00DC2CE7" w:rsidRPr="00BE13F6" w:rsidRDefault="00DC2CE7" w:rsidP="00415F84">
      <w:pPr>
        <w:spacing w:line="240" w:lineRule="auto"/>
        <w:rPr>
          <w:sz w:val="20"/>
          <w:szCs w:val="20"/>
        </w:rPr>
      </w:pPr>
      <w:r w:rsidRPr="00BE13F6">
        <w:rPr>
          <w:sz w:val="20"/>
          <w:szCs w:val="20"/>
        </w:rPr>
        <w:t xml:space="preserve">The Municipal Systems Act (MSA) requires municipalities to develop an Integrated Development Plan and an integral Performance Management System and to, in this process, set performance indicators and targets, in consultation with the communities they serve. Its further mandates municipalities to monitor and review performance against the set indicators and targets, conduct internal reviews, assessments, and audits, and publish an annual report on their performance over a specific period.  </w:t>
      </w:r>
    </w:p>
    <w:p w:rsidR="00DC2CE7" w:rsidRPr="00BE13F6" w:rsidRDefault="00DC2CE7" w:rsidP="00415F84">
      <w:pPr>
        <w:spacing w:line="240" w:lineRule="auto"/>
        <w:rPr>
          <w:sz w:val="20"/>
          <w:szCs w:val="20"/>
        </w:rPr>
      </w:pPr>
      <w:r w:rsidRPr="00BE13F6">
        <w:rPr>
          <w:sz w:val="20"/>
          <w:szCs w:val="20"/>
        </w:rPr>
        <w:t xml:space="preserve">The Municipal Systems Act underpins the notion of developmental government, since it recognizes local government as an integral agent in connecting the three spheres of government with the communities it serves. It strives to bring about the social and economic upliftment of communities through improved service delivery, by crafting a framework for the establishment of mechanisms and processes to enhance performance planning and management, resource mobilization and organizational change.  </w:t>
      </w:r>
    </w:p>
    <w:p w:rsidR="00DC2CE7" w:rsidRPr="00BE13F6" w:rsidRDefault="00DC2CE7" w:rsidP="00415F84">
      <w:pPr>
        <w:spacing w:line="240" w:lineRule="auto"/>
        <w:rPr>
          <w:sz w:val="20"/>
          <w:szCs w:val="20"/>
        </w:rPr>
      </w:pPr>
      <w:r w:rsidRPr="00BE13F6">
        <w:rPr>
          <w:sz w:val="20"/>
          <w:szCs w:val="20"/>
        </w:rPr>
        <w:t xml:space="preserve">The Municipal Systems Act outlines the duties to be performed by political office-bearers, municipal officials, and the community. It converses on matters of human resources and public administration, whilst prescribing community participation throughout, in support of a system of participatory government. The Municipal Systems Act also provides for the discharge of certain functions and powers by political representatives in municipalities and for the establishment of entities by municipalities to bring about effective and efficient service delivery. In terms of the Act, municipalities must ensure that performance objectives and indicators are set for the municipal entities under their control and that these form part of their multi-year business planning and budgeting, in line with the Municipal Finance Management Act.  </w:t>
      </w:r>
    </w:p>
    <w:p w:rsidR="00DC2CE7" w:rsidRPr="00BE13F6" w:rsidRDefault="00607E82" w:rsidP="00415F84">
      <w:pPr>
        <w:spacing w:line="240" w:lineRule="auto"/>
        <w:rPr>
          <w:b/>
          <w:sz w:val="20"/>
          <w:szCs w:val="20"/>
        </w:rPr>
      </w:pPr>
      <w:r w:rsidRPr="00BE13F6">
        <w:rPr>
          <w:b/>
          <w:sz w:val="20"/>
          <w:szCs w:val="20"/>
        </w:rPr>
        <w:t>1.3.4 Loca</w:t>
      </w:r>
      <w:r w:rsidR="00DC2CE7" w:rsidRPr="00BE13F6">
        <w:rPr>
          <w:b/>
          <w:sz w:val="20"/>
          <w:szCs w:val="20"/>
        </w:rPr>
        <w:t xml:space="preserve">l Government: Municipal Planning and Performance Management Regulations, 2001  </w:t>
      </w:r>
    </w:p>
    <w:p w:rsidR="00DC2CE7" w:rsidRPr="00BE13F6" w:rsidRDefault="00DC2CE7" w:rsidP="00415F84">
      <w:pPr>
        <w:spacing w:line="240" w:lineRule="auto"/>
        <w:rPr>
          <w:sz w:val="20"/>
          <w:szCs w:val="20"/>
        </w:rPr>
      </w:pPr>
      <w:r w:rsidRPr="00BE13F6">
        <w:rPr>
          <w:sz w:val="20"/>
          <w:szCs w:val="20"/>
        </w:rPr>
        <w:t xml:space="preserve">The Local Government: Municipal Planning and Performance Management Regulations (2001) seeks to enhance the implementation of performance management obligations imposed by legislation and cultivate uniformity in the application of performance management within the sphere of local government. The Regulations outline the details to be contained in municipalities’ Integrated Development Plans, as well as the process of amendment.   </w:t>
      </w:r>
    </w:p>
    <w:p w:rsidR="00DC2CE7" w:rsidRPr="00BE13F6" w:rsidRDefault="00DC2CE7" w:rsidP="00415F84">
      <w:pPr>
        <w:spacing w:line="240" w:lineRule="auto"/>
        <w:rPr>
          <w:sz w:val="20"/>
          <w:szCs w:val="20"/>
        </w:rPr>
      </w:pPr>
      <w:r w:rsidRPr="00BE13F6">
        <w:rPr>
          <w:sz w:val="20"/>
          <w:szCs w:val="20"/>
        </w:rPr>
        <w:t xml:space="preserve">They also provide for the nature of performance management systems, their adoption, processes for the setting of performance targets, monitoring, measurement, review, and the internal auditing of performance measurements. The Regulations conclude with a section on community participation in respect of integrated development planning and performance management.  </w:t>
      </w:r>
    </w:p>
    <w:p w:rsidR="00DC2CE7" w:rsidRPr="00BE13F6" w:rsidRDefault="00DC2CE7" w:rsidP="00415F84">
      <w:pPr>
        <w:spacing w:line="240" w:lineRule="auto"/>
        <w:ind w:left="567" w:hanging="567"/>
        <w:rPr>
          <w:b/>
          <w:sz w:val="20"/>
          <w:szCs w:val="20"/>
        </w:rPr>
      </w:pPr>
      <w:r w:rsidRPr="00BE13F6">
        <w:rPr>
          <w:b/>
          <w:sz w:val="20"/>
          <w:szCs w:val="20"/>
        </w:rPr>
        <w:t xml:space="preserve">1.3.5 Local Government: Municipal Performance Regulations for Municipal Managers and Managers directly accountable to Municipal Managers, 2006  </w:t>
      </w:r>
    </w:p>
    <w:p w:rsidR="00DC2CE7" w:rsidRPr="00BE13F6" w:rsidRDefault="00DC2CE7" w:rsidP="00415F84">
      <w:pPr>
        <w:spacing w:line="240" w:lineRule="auto"/>
        <w:rPr>
          <w:sz w:val="20"/>
          <w:szCs w:val="20"/>
        </w:rPr>
      </w:pPr>
      <w:r w:rsidRPr="00BE13F6">
        <w:rPr>
          <w:sz w:val="20"/>
          <w:szCs w:val="20"/>
        </w:rPr>
        <w:t xml:space="preserve">In addition to the Local Government: Municipal Planning and Performance Management Regulations (2001), the Local Government: Municipal Performance Regulations for Municipal Managers and Managers Directly Accountable to Municipal Managers (2006) were promulgated to regulate the performance management of municipal managers and managers directly accountable to municipal managers. The Regulations cover the conclusion of performance agreements, performance evaluation and the management of performance outcomes.  </w:t>
      </w:r>
    </w:p>
    <w:p w:rsidR="00DC2CE7" w:rsidRPr="00BE13F6" w:rsidRDefault="00DC2CE7" w:rsidP="00415F84">
      <w:pPr>
        <w:spacing w:line="240" w:lineRule="auto"/>
        <w:rPr>
          <w:b/>
          <w:sz w:val="20"/>
          <w:szCs w:val="20"/>
        </w:rPr>
      </w:pPr>
      <w:r w:rsidRPr="00BE13F6">
        <w:rPr>
          <w:b/>
          <w:sz w:val="20"/>
          <w:szCs w:val="20"/>
        </w:rPr>
        <w:t xml:space="preserve">1.3.6 Local Government: Municipal Structures Amended Act, No. 117 of 1998   </w:t>
      </w:r>
    </w:p>
    <w:p w:rsidR="00DC2CE7" w:rsidRPr="00BE13F6" w:rsidRDefault="00DC2CE7" w:rsidP="00415F84">
      <w:pPr>
        <w:spacing w:line="240" w:lineRule="auto"/>
        <w:rPr>
          <w:sz w:val="20"/>
          <w:szCs w:val="20"/>
        </w:rPr>
      </w:pPr>
      <w:r w:rsidRPr="00BE13F6">
        <w:rPr>
          <w:sz w:val="20"/>
          <w:szCs w:val="20"/>
        </w:rPr>
        <w:t xml:space="preserve">The Local Government: Municipal Structures Amended Act 117 of 1998 provides for the establishment of municipalities and defines the various types and categories of municipalities in South Africa. It also regulates the internal systems, structures, and office-bearers of municipalities. Chapter 4 of the Structures Act makes provision for the establishment of council structures and committees to exercise oversight over the performance of municipalities, as well as ensure their accountability.  </w:t>
      </w:r>
    </w:p>
    <w:p w:rsidR="00DC2CE7" w:rsidRPr="00BE13F6" w:rsidRDefault="00DC2CE7" w:rsidP="00415F84">
      <w:pPr>
        <w:spacing w:line="240" w:lineRule="auto"/>
        <w:rPr>
          <w:b/>
          <w:sz w:val="20"/>
          <w:szCs w:val="20"/>
        </w:rPr>
      </w:pPr>
      <w:r w:rsidRPr="00BE13F6">
        <w:rPr>
          <w:b/>
          <w:sz w:val="20"/>
          <w:szCs w:val="20"/>
        </w:rPr>
        <w:t xml:space="preserve">1.3.7. Intergovernmental Relations Framework Act, No. 13 of 2005   </w:t>
      </w:r>
    </w:p>
    <w:p w:rsidR="00DC2CE7" w:rsidRPr="00BE13F6" w:rsidRDefault="00DC2CE7" w:rsidP="00415F84">
      <w:pPr>
        <w:spacing w:line="240" w:lineRule="auto"/>
        <w:rPr>
          <w:sz w:val="20"/>
          <w:szCs w:val="20"/>
        </w:rPr>
      </w:pPr>
      <w:r w:rsidRPr="00BE13F6">
        <w:rPr>
          <w:sz w:val="20"/>
          <w:szCs w:val="20"/>
        </w:rPr>
        <w:t xml:space="preserve">The Intergovernmental Relations Framework Act regulates and facilitates the coordination and implementation of policy and legislation between the organs of state within the three spheres of government in South Africa. It promotes co-ordination and collaboration amongst the three spheres of government in planning and implementation.  </w:t>
      </w:r>
    </w:p>
    <w:p w:rsidR="00F3576C" w:rsidRDefault="00F3576C" w:rsidP="00415F84">
      <w:pPr>
        <w:spacing w:line="240" w:lineRule="auto"/>
        <w:rPr>
          <w:b/>
          <w:sz w:val="20"/>
          <w:szCs w:val="20"/>
        </w:rPr>
      </w:pPr>
    </w:p>
    <w:p w:rsidR="00F3576C" w:rsidRDefault="00F3576C" w:rsidP="00415F84">
      <w:pPr>
        <w:spacing w:line="240" w:lineRule="auto"/>
        <w:rPr>
          <w:b/>
          <w:sz w:val="20"/>
          <w:szCs w:val="20"/>
        </w:rPr>
      </w:pPr>
    </w:p>
    <w:p w:rsidR="00F3576C" w:rsidRDefault="00F3576C" w:rsidP="00415F84">
      <w:pPr>
        <w:spacing w:line="240" w:lineRule="auto"/>
        <w:rPr>
          <w:b/>
          <w:sz w:val="20"/>
          <w:szCs w:val="20"/>
        </w:rPr>
      </w:pPr>
    </w:p>
    <w:p w:rsidR="00DC2CE7" w:rsidRPr="00BE13F6" w:rsidRDefault="00607E82" w:rsidP="00415F84">
      <w:pPr>
        <w:spacing w:line="240" w:lineRule="auto"/>
        <w:rPr>
          <w:b/>
          <w:sz w:val="20"/>
          <w:szCs w:val="20"/>
        </w:rPr>
      </w:pPr>
      <w:r w:rsidRPr="00BE13F6">
        <w:rPr>
          <w:b/>
          <w:sz w:val="20"/>
          <w:szCs w:val="20"/>
        </w:rPr>
        <w:lastRenderedPageBreak/>
        <w:t>1.3.8. Whit</w:t>
      </w:r>
      <w:r w:rsidR="00DC2CE7" w:rsidRPr="00BE13F6">
        <w:rPr>
          <w:b/>
          <w:sz w:val="20"/>
          <w:szCs w:val="20"/>
        </w:rPr>
        <w:t xml:space="preserve">e Paper on Service Delivery   </w:t>
      </w:r>
    </w:p>
    <w:p w:rsidR="00DC2CE7" w:rsidRPr="00BE13F6" w:rsidRDefault="00DC2CE7" w:rsidP="00415F84">
      <w:pPr>
        <w:spacing w:line="240" w:lineRule="auto"/>
        <w:rPr>
          <w:sz w:val="20"/>
          <w:szCs w:val="20"/>
        </w:rPr>
      </w:pPr>
      <w:r w:rsidRPr="00BE13F6">
        <w:rPr>
          <w:sz w:val="20"/>
          <w:szCs w:val="20"/>
        </w:rPr>
        <w:t xml:space="preserve">Section 195 of the Constitution enshrines the basic democratic values and principles governing public administration. In 1997, The White Paper on Transforming Service Delivery translated these constitutional principles and values into what is known today as the Batho Pele Principles, to achieve improved service delivery in government. These principles are illustrated below.             </w:t>
      </w:r>
    </w:p>
    <w:p w:rsidR="00D00E35" w:rsidRPr="00BE13F6" w:rsidRDefault="00DC2CE7" w:rsidP="00415F84">
      <w:pPr>
        <w:spacing w:line="240" w:lineRule="auto"/>
        <w:rPr>
          <w:b/>
          <w:sz w:val="20"/>
          <w:szCs w:val="20"/>
        </w:rPr>
      </w:pPr>
      <w:r w:rsidRPr="00BE13F6">
        <w:rPr>
          <w:b/>
          <w:sz w:val="20"/>
          <w:szCs w:val="20"/>
        </w:rPr>
        <w:t xml:space="preserve">Principle Description </w:t>
      </w:r>
    </w:p>
    <w:p w:rsidR="00D00E35" w:rsidRPr="00BE13F6" w:rsidRDefault="00DC2CE7" w:rsidP="00415F84">
      <w:pPr>
        <w:spacing w:after="0" w:line="240" w:lineRule="auto"/>
        <w:rPr>
          <w:b/>
          <w:sz w:val="20"/>
          <w:szCs w:val="20"/>
        </w:rPr>
      </w:pPr>
      <w:r w:rsidRPr="00BE13F6">
        <w:rPr>
          <w:b/>
          <w:sz w:val="20"/>
          <w:szCs w:val="20"/>
        </w:rPr>
        <w:t xml:space="preserve">Consultation </w:t>
      </w:r>
    </w:p>
    <w:p w:rsidR="00D00E35" w:rsidRPr="00BE13F6" w:rsidRDefault="00DC2CE7" w:rsidP="00415F84">
      <w:pPr>
        <w:spacing w:after="0" w:line="240" w:lineRule="auto"/>
        <w:rPr>
          <w:sz w:val="20"/>
          <w:szCs w:val="20"/>
        </w:rPr>
      </w:pPr>
      <w:r w:rsidRPr="00BE13F6">
        <w:rPr>
          <w:sz w:val="20"/>
          <w:szCs w:val="20"/>
        </w:rPr>
        <w:t xml:space="preserve">A Municipality’s citizens shall be consulted on service delivery levels and quality and be allowed to participate in decisions that affect the nature, type, and quality of services to be delivered to them. Service Standards </w:t>
      </w:r>
    </w:p>
    <w:p w:rsidR="00663247" w:rsidRPr="00BE13F6" w:rsidRDefault="00DC2CE7" w:rsidP="00415F84">
      <w:pPr>
        <w:spacing w:after="0" w:line="240" w:lineRule="auto"/>
        <w:rPr>
          <w:b/>
          <w:sz w:val="20"/>
          <w:szCs w:val="20"/>
        </w:rPr>
      </w:pPr>
      <w:r w:rsidRPr="00BE13F6">
        <w:rPr>
          <w:b/>
          <w:sz w:val="20"/>
          <w:szCs w:val="20"/>
        </w:rPr>
        <w:t xml:space="preserve">Service standards </w:t>
      </w:r>
    </w:p>
    <w:p w:rsidR="00D00E35" w:rsidRPr="00BE13F6" w:rsidRDefault="00663247" w:rsidP="00415F84">
      <w:pPr>
        <w:spacing w:after="0" w:line="240" w:lineRule="auto"/>
        <w:rPr>
          <w:sz w:val="20"/>
          <w:szCs w:val="20"/>
        </w:rPr>
      </w:pPr>
      <w:r w:rsidRPr="00BE13F6">
        <w:rPr>
          <w:sz w:val="20"/>
          <w:szCs w:val="20"/>
        </w:rPr>
        <w:t>S</w:t>
      </w:r>
      <w:r w:rsidR="00DC2CE7" w:rsidRPr="00BE13F6">
        <w:rPr>
          <w:sz w:val="20"/>
          <w:szCs w:val="20"/>
        </w:rPr>
        <w:t xml:space="preserve">hould be set and communicated to citizens. </w:t>
      </w:r>
    </w:p>
    <w:p w:rsidR="00D00E35" w:rsidRPr="00BE13F6" w:rsidRDefault="00DC2CE7" w:rsidP="00415F84">
      <w:pPr>
        <w:spacing w:after="0" w:line="240" w:lineRule="auto"/>
        <w:rPr>
          <w:b/>
          <w:sz w:val="20"/>
          <w:szCs w:val="20"/>
        </w:rPr>
      </w:pPr>
      <w:r w:rsidRPr="00BE13F6">
        <w:rPr>
          <w:b/>
          <w:sz w:val="20"/>
          <w:szCs w:val="20"/>
        </w:rPr>
        <w:t xml:space="preserve">Access </w:t>
      </w:r>
    </w:p>
    <w:p w:rsidR="00D00E35" w:rsidRPr="00BE13F6" w:rsidRDefault="00DC2CE7" w:rsidP="00415F84">
      <w:pPr>
        <w:spacing w:after="0" w:line="240" w:lineRule="auto"/>
        <w:rPr>
          <w:sz w:val="20"/>
          <w:szCs w:val="20"/>
        </w:rPr>
      </w:pPr>
      <w:r w:rsidRPr="00BE13F6">
        <w:rPr>
          <w:sz w:val="20"/>
          <w:szCs w:val="20"/>
        </w:rPr>
        <w:t xml:space="preserve">All citizens should have access to basic services. </w:t>
      </w:r>
    </w:p>
    <w:p w:rsidR="0015427F" w:rsidRDefault="0015427F" w:rsidP="00415F84">
      <w:pPr>
        <w:spacing w:after="0" w:line="240" w:lineRule="auto"/>
        <w:rPr>
          <w:b/>
          <w:sz w:val="20"/>
          <w:szCs w:val="20"/>
        </w:rPr>
      </w:pPr>
    </w:p>
    <w:p w:rsidR="0015427F" w:rsidRDefault="0015427F" w:rsidP="00415F84">
      <w:pPr>
        <w:spacing w:after="0" w:line="240" w:lineRule="auto"/>
        <w:rPr>
          <w:b/>
          <w:sz w:val="20"/>
          <w:szCs w:val="20"/>
        </w:rPr>
      </w:pPr>
    </w:p>
    <w:p w:rsidR="00D00E35" w:rsidRPr="00BE13F6" w:rsidRDefault="00DC2CE7" w:rsidP="00415F84">
      <w:pPr>
        <w:spacing w:after="0" w:line="240" w:lineRule="auto"/>
        <w:rPr>
          <w:b/>
          <w:sz w:val="20"/>
          <w:szCs w:val="20"/>
        </w:rPr>
      </w:pPr>
      <w:r w:rsidRPr="00BE13F6">
        <w:rPr>
          <w:b/>
          <w:sz w:val="20"/>
          <w:szCs w:val="20"/>
        </w:rPr>
        <w:t xml:space="preserve">Courtesy </w:t>
      </w:r>
    </w:p>
    <w:p w:rsidR="0015427F" w:rsidRDefault="00DC2CE7" w:rsidP="00415F84">
      <w:pPr>
        <w:spacing w:after="0" w:line="240" w:lineRule="auto"/>
        <w:rPr>
          <w:sz w:val="20"/>
          <w:szCs w:val="20"/>
        </w:rPr>
      </w:pPr>
      <w:r w:rsidRPr="00BE13F6">
        <w:rPr>
          <w:sz w:val="20"/>
          <w:szCs w:val="20"/>
        </w:rPr>
        <w:t>All citizens shall be treated with courtesy and consideration. Where service standards have not been met, an apology, explanation and remedial action shall be tendered. Capacity As a developmentally oriented local government, municipalities must seek to enhance the skills, competencies and knowledge of their administration, political office-bearers, entities, and communities to achieve greater efficiency and effectiveness when delivering services.</w:t>
      </w:r>
    </w:p>
    <w:p w:rsidR="00D00E35" w:rsidRPr="00BE13F6" w:rsidRDefault="00DC2CE7" w:rsidP="00415F84">
      <w:pPr>
        <w:spacing w:after="0" w:line="240" w:lineRule="auto"/>
        <w:rPr>
          <w:sz w:val="20"/>
          <w:szCs w:val="20"/>
        </w:rPr>
      </w:pPr>
      <w:r w:rsidRPr="00BE13F6">
        <w:rPr>
          <w:sz w:val="20"/>
          <w:szCs w:val="20"/>
        </w:rPr>
        <w:t xml:space="preserve"> </w:t>
      </w:r>
    </w:p>
    <w:p w:rsidR="00D00E35" w:rsidRPr="00BE13F6" w:rsidRDefault="00DC2CE7" w:rsidP="00415F84">
      <w:pPr>
        <w:spacing w:after="0" w:line="240" w:lineRule="auto"/>
        <w:rPr>
          <w:b/>
          <w:sz w:val="20"/>
          <w:szCs w:val="20"/>
        </w:rPr>
      </w:pPr>
      <w:r w:rsidRPr="00BE13F6">
        <w:rPr>
          <w:b/>
          <w:sz w:val="20"/>
          <w:szCs w:val="20"/>
        </w:rPr>
        <w:t xml:space="preserve">Information </w:t>
      </w:r>
    </w:p>
    <w:p w:rsidR="0015427F" w:rsidRDefault="00DC2CE7" w:rsidP="00415F84">
      <w:pPr>
        <w:spacing w:after="0" w:line="240" w:lineRule="auto"/>
        <w:rPr>
          <w:sz w:val="20"/>
          <w:szCs w:val="20"/>
        </w:rPr>
      </w:pPr>
      <w:r w:rsidRPr="00BE13F6">
        <w:rPr>
          <w:sz w:val="20"/>
          <w:szCs w:val="20"/>
        </w:rPr>
        <w:t>Full and accurate information regarding services shall be provided to citizens.</w:t>
      </w:r>
    </w:p>
    <w:p w:rsidR="00D00E35" w:rsidRPr="00BE13F6" w:rsidRDefault="00DC2CE7" w:rsidP="00415F84">
      <w:pPr>
        <w:spacing w:after="0" w:line="240" w:lineRule="auto"/>
        <w:rPr>
          <w:sz w:val="20"/>
          <w:szCs w:val="20"/>
        </w:rPr>
      </w:pPr>
      <w:r w:rsidRPr="00BE13F6">
        <w:rPr>
          <w:sz w:val="20"/>
          <w:szCs w:val="20"/>
        </w:rPr>
        <w:t xml:space="preserve"> </w:t>
      </w:r>
    </w:p>
    <w:p w:rsidR="00D00E35" w:rsidRPr="00BE13F6" w:rsidRDefault="00DC2CE7" w:rsidP="00415F84">
      <w:pPr>
        <w:spacing w:after="0" w:line="240" w:lineRule="auto"/>
        <w:rPr>
          <w:b/>
          <w:sz w:val="20"/>
          <w:szCs w:val="20"/>
        </w:rPr>
      </w:pPr>
      <w:r w:rsidRPr="00BE13F6">
        <w:rPr>
          <w:b/>
          <w:sz w:val="20"/>
          <w:szCs w:val="20"/>
        </w:rPr>
        <w:t xml:space="preserve">Openness and transparent </w:t>
      </w:r>
    </w:p>
    <w:p w:rsidR="0015427F" w:rsidRDefault="00DC2CE7" w:rsidP="00415F84">
      <w:pPr>
        <w:spacing w:after="0" w:line="240" w:lineRule="auto"/>
        <w:rPr>
          <w:sz w:val="20"/>
          <w:szCs w:val="20"/>
        </w:rPr>
      </w:pPr>
      <w:r w:rsidRPr="00BE13F6">
        <w:rPr>
          <w:sz w:val="20"/>
          <w:szCs w:val="20"/>
        </w:rPr>
        <w:t>Full and accurate information regarding municipal performance matters shall be provided to citiz</w:t>
      </w:r>
      <w:r w:rsidR="00C02420">
        <w:rPr>
          <w:sz w:val="20"/>
          <w:szCs w:val="20"/>
        </w:rPr>
        <w:t>ens, using appropriate channel</w:t>
      </w:r>
      <w:r w:rsidRPr="00BE13F6">
        <w:rPr>
          <w:sz w:val="20"/>
          <w:szCs w:val="20"/>
        </w:rPr>
        <w:t xml:space="preserve"> of communication.</w:t>
      </w:r>
    </w:p>
    <w:p w:rsidR="00D00E35" w:rsidRPr="00BE13F6" w:rsidRDefault="00DC2CE7" w:rsidP="00415F84">
      <w:pPr>
        <w:spacing w:after="0" w:line="240" w:lineRule="auto"/>
        <w:rPr>
          <w:sz w:val="20"/>
          <w:szCs w:val="20"/>
        </w:rPr>
      </w:pPr>
      <w:r w:rsidRPr="00BE13F6">
        <w:rPr>
          <w:sz w:val="20"/>
          <w:szCs w:val="20"/>
        </w:rPr>
        <w:t xml:space="preserve"> </w:t>
      </w:r>
    </w:p>
    <w:p w:rsidR="00D00E35" w:rsidRPr="00BE13F6" w:rsidRDefault="00DC2CE7" w:rsidP="00415F84">
      <w:pPr>
        <w:spacing w:after="0" w:line="240" w:lineRule="auto"/>
        <w:rPr>
          <w:b/>
          <w:sz w:val="20"/>
          <w:szCs w:val="20"/>
        </w:rPr>
      </w:pPr>
      <w:r w:rsidRPr="00BE13F6">
        <w:rPr>
          <w:b/>
          <w:sz w:val="20"/>
          <w:szCs w:val="20"/>
        </w:rPr>
        <w:t xml:space="preserve">Redress </w:t>
      </w:r>
    </w:p>
    <w:p w:rsidR="0015427F" w:rsidRDefault="00DC2CE7" w:rsidP="00415F84">
      <w:pPr>
        <w:spacing w:after="0" w:line="240" w:lineRule="auto"/>
        <w:rPr>
          <w:sz w:val="20"/>
          <w:szCs w:val="20"/>
        </w:rPr>
      </w:pPr>
      <w:r w:rsidRPr="00BE13F6">
        <w:rPr>
          <w:sz w:val="20"/>
          <w:szCs w:val="20"/>
        </w:rPr>
        <w:t>In implementing municipal projects and programmes, the eradication of the inequalities of the past shall take priority. An apology, explanation and remedial action shall be tendered in instances where promised service delivery levels and standards are not being met.</w:t>
      </w:r>
    </w:p>
    <w:p w:rsidR="00D00E35" w:rsidRPr="00BE13F6" w:rsidRDefault="00DC2CE7" w:rsidP="00415F84">
      <w:pPr>
        <w:spacing w:after="0" w:line="240" w:lineRule="auto"/>
        <w:rPr>
          <w:sz w:val="20"/>
          <w:szCs w:val="20"/>
        </w:rPr>
      </w:pPr>
      <w:r w:rsidRPr="00BE13F6">
        <w:rPr>
          <w:sz w:val="20"/>
          <w:szCs w:val="20"/>
        </w:rPr>
        <w:t xml:space="preserve"> </w:t>
      </w:r>
    </w:p>
    <w:p w:rsidR="00D00E35" w:rsidRPr="00BE13F6" w:rsidRDefault="00DC2CE7" w:rsidP="00415F84">
      <w:pPr>
        <w:spacing w:after="0" w:line="240" w:lineRule="auto"/>
        <w:rPr>
          <w:b/>
          <w:sz w:val="20"/>
          <w:szCs w:val="20"/>
        </w:rPr>
      </w:pPr>
      <w:r w:rsidRPr="00BE13F6">
        <w:rPr>
          <w:b/>
          <w:sz w:val="20"/>
          <w:szCs w:val="20"/>
        </w:rPr>
        <w:t xml:space="preserve">Value for Money </w:t>
      </w:r>
    </w:p>
    <w:p w:rsidR="0015427F" w:rsidRDefault="00DC2CE7" w:rsidP="00415F84">
      <w:pPr>
        <w:spacing w:after="0" w:line="240" w:lineRule="auto"/>
        <w:rPr>
          <w:sz w:val="20"/>
          <w:szCs w:val="20"/>
        </w:rPr>
      </w:pPr>
      <w:r w:rsidRPr="00BE13F6">
        <w:rPr>
          <w:sz w:val="20"/>
          <w:szCs w:val="20"/>
        </w:rPr>
        <w:t>Services s</w:t>
      </w:r>
      <w:r w:rsidR="00D00E35" w:rsidRPr="00BE13F6">
        <w:rPr>
          <w:sz w:val="20"/>
          <w:szCs w:val="20"/>
        </w:rPr>
        <w:t>hall be provided economically a</w:t>
      </w:r>
      <w:r w:rsidRPr="00BE13F6">
        <w:rPr>
          <w:sz w:val="20"/>
          <w:szCs w:val="20"/>
        </w:rPr>
        <w:t>n</w:t>
      </w:r>
      <w:r w:rsidR="00D00E35" w:rsidRPr="00BE13F6">
        <w:rPr>
          <w:sz w:val="20"/>
          <w:szCs w:val="20"/>
        </w:rPr>
        <w:t>d</w:t>
      </w:r>
      <w:r w:rsidRPr="00BE13F6">
        <w:rPr>
          <w:sz w:val="20"/>
          <w:szCs w:val="20"/>
        </w:rPr>
        <w:t xml:space="preserve"> efficiently, without compromising standards.</w:t>
      </w:r>
    </w:p>
    <w:p w:rsidR="00DC2CE7" w:rsidRPr="00BE13F6" w:rsidRDefault="00DC2CE7" w:rsidP="00415F84">
      <w:pPr>
        <w:spacing w:after="0" w:line="240" w:lineRule="auto"/>
        <w:rPr>
          <w:sz w:val="20"/>
          <w:szCs w:val="20"/>
        </w:rPr>
      </w:pPr>
      <w:r w:rsidRPr="00BE13F6">
        <w:rPr>
          <w:sz w:val="20"/>
          <w:szCs w:val="20"/>
        </w:rPr>
        <w:t xml:space="preserve">  </w:t>
      </w:r>
    </w:p>
    <w:p w:rsidR="00DC2CE7" w:rsidRPr="00BE13F6" w:rsidRDefault="00D00E35" w:rsidP="00415F84">
      <w:pPr>
        <w:rPr>
          <w:b/>
          <w:sz w:val="20"/>
          <w:szCs w:val="20"/>
        </w:rPr>
      </w:pPr>
      <w:r w:rsidRPr="00BE13F6">
        <w:rPr>
          <w:b/>
          <w:sz w:val="20"/>
          <w:szCs w:val="20"/>
        </w:rPr>
        <w:t>1.3.9 Municipa</w:t>
      </w:r>
      <w:r w:rsidR="00DC2CE7" w:rsidRPr="00BE13F6">
        <w:rPr>
          <w:b/>
          <w:sz w:val="20"/>
          <w:szCs w:val="20"/>
        </w:rPr>
        <w:t xml:space="preserve">l Property Rates Act 6 of 2004  </w:t>
      </w:r>
    </w:p>
    <w:p w:rsidR="00DC2CE7" w:rsidRPr="00BE13F6" w:rsidRDefault="00DC2CE7" w:rsidP="00415F84">
      <w:pPr>
        <w:spacing w:line="240" w:lineRule="auto"/>
        <w:rPr>
          <w:sz w:val="20"/>
          <w:szCs w:val="20"/>
        </w:rPr>
      </w:pPr>
      <w:r w:rsidRPr="00BE13F6">
        <w:rPr>
          <w:sz w:val="20"/>
          <w:szCs w:val="20"/>
        </w:rPr>
        <w:t xml:space="preserve">The Municipal Property Rates Act 6 of 2004 seeks to regulate the powers of municipalities to levy rates on property. Rates represent a critical source of own revenue for municipalities to achieve their constitutional development objectives.  </w:t>
      </w:r>
    </w:p>
    <w:p w:rsidR="00DC2CE7" w:rsidRPr="00BE13F6" w:rsidRDefault="00DC2CE7" w:rsidP="00415F84">
      <w:pPr>
        <w:ind w:left="284" w:hanging="284"/>
        <w:rPr>
          <w:b/>
          <w:sz w:val="20"/>
          <w:szCs w:val="20"/>
        </w:rPr>
      </w:pPr>
      <w:r w:rsidRPr="00BE13F6">
        <w:rPr>
          <w:b/>
          <w:sz w:val="20"/>
          <w:szCs w:val="20"/>
        </w:rPr>
        <w:t xml:space="preserve">1.4 The Integrated Development Plan within Context of Global, Regional, National Provincial Planning  </w:t>
      </w:r>
    </w:p>
    <w:p w:rsidR="00DC2CE7" w:rsidRPr="00BE13F6" w:rsidRDefault="00DC2CE7" w:rsidP="00415F84">
      <w:pPr>
        <w:spacing w:line="240" w:lineRule="auto"/>
        <w:rPr>
          <w:sz w:val="20"/>
          <w:szCs w:val="20"/>
        </w:rPr>
      </w:pPr>
      <w:r w:rsidRPr="00BE13F6">
        <w:rPr>
          <w:sz w:val="20"/>
          <w:szCs w:val="20"/>
        </w:rPr>
        <w:t xml:space="preserve">The IDP should reflect the integrated planning and development intent of all spheres of government relevant to a municipal geographic space. The effective implementation of the Integrated Development Plan can be attained only if government across all spheres is committed to the common goal of rendering quality services; hence the Inter-Governmental Relations Act seeks to enhance alignment between the spheres of government. This section reflects the alignment of intergovernmental strategic objectives and highlights key priority projects and programmes that will be implemented within the municipal space during the five-year cycle of this Integrated Development Plan.  </w:t>
      </w:r>
    </w:p>
    <w:p w:rsidR="00DC2CE7" w:rsidRPr="00BE13F6" w:rsidRDefault="00DC2CE7" w:rsidP="00415F84">
      <w:pPr>
        <w:rPr>
          <w:b/>
          <w:sz w:val="20"/>
          <w:szCs w:val="20"/>
        </w:rPr>
      </w:pPr>
      <w:r w:rsidRPr="00BE13F6">
        <w:rPr>
          <w:b/>
          <w:sz w:val="20"/>
          <w:szCs w:val="20"/>
        </w:rPr>
        <w:t xml:space="preserve">1.4.1 Global Perspective  </w:t>
      </w:r>
    </w:p>
    <w:p w:rsidR="00DC2CE7" w:rsidRPr="00BE13F6" w:rsidRDefault="00DC2CE7" w:rsidP="00415F84">
      <w:pPr>
        <w:spacing w:line="240" w:lineRule="auto"/>
        <w:rPr>
          <w:b/>
          <w:sz w:val="20"/>
          <w:szCs w:val="20"/>
        </w:rPr>
      </w:pPr>
      <w:r w:rsidRPr="00BE13F6">
        <w:rPr>
          <w:b/>
          <w:sz w:val="20"/>
          <w:szCs w:val="20"/>
        </w:rPr>
        <w:t xml:space="preserve">1.4.1.1 Sustainable Development Goals  </w:t>
      </w:r>
    </w:p>
    <w:p w:rsidR="00D00E35" w:rsidRPr="00BE13F6" w:rsidRDefault="00DC2CE7" w:rsidP="00415F84">
      <w:pPr>
        <w:spacing w:line="240" w:lineRule="auto"/>
        <w:rPr>
          <w:sz w:val="20"/>
          <w:szCs w:val="20"/>
        </w:rPr>
      </w:pPr>
      <w:r w:rsidRPr="00BE13F6">
        <w:rPr>
          <w:sz w:val="20"/>
          <w:szCs w:val="20"/>
        </w:rPr>
        <w:t xml:space="preserve">The following are the sustainable development goals, as set by the United Nations (UNDP, 2015):  </w:t>
      </w:r>
    </w:p>
    <w:p w:rsidR="00D00E35" w:rsidRPr="00BE13F6" w:rsidRDefault="00DC2CE7" w:rsidP="00415F84">
      <w:pPr>
        <w:spacing w:after="0" w:line="240" w:lineRule="auto"/>
        <w:rPr>
          <w:sz w:val="20"/>
          <w:szCs w:val="20"/>
        </w:rPr>
      </w:pPr>
      <w:r w:rsidRPr="00BE13F6">
        <w:rPr>
          <w:sz w:val="20"/>
          <w:szCs w:val="20"/>
        </w:rPr>
        <w:t xml:space="preserve">1 End poverty in all its forms everywhere </w:t>
      </w:r>
    </w:p>
    <w:p w:rsidR="00D00E35" w:rsidRPr="00BE13F6" w:rsidRDefault="00DC2CE7" w:rsidP="00415F84">
      <w:pPr>
        <w:spacing w:after="0" w:line="240" w:lineRule="auto"/>
        <w:rPr>
          <w:sz w:val="20"/>
          <w:szCs w:val="20"/>
        </w:rPr>
      </w:pPr>
      <w:r w:rsidRPr="00BE13F6">
        <w:rPr>
          <w:sz w:val="20"/>
          <w:szCs w:val="20"/>
        </w:rPr>
        <w:t xml:space="preserve">2 End hunger achieve food security and improved nutrition and promote sustainable agriculture </w:t>
      </w:r>
    </w:p>
    <w:p w:rsidR="00D00E35" w:rsidRPr="00BE13F6" w:rsidRDefault="00DC2CE7" w:rsidP="00415F84">
      <w:pPr>
        <w:spacing w:after="0" w:line="240" w:lineRule="auto"/>
        <w:rPr>
          <w:sz w:val="20"/>
          <w:szCs w:val="20"/>
        </w:rPr>
      </w:pPr>
      <w:r w:rsidRPr="00BE13F6">
        <w:rPr>
          <w:sz w:val="20"/>
          <w:szCs w:val="20"/>
        </w:rPr>
        <w:t xml:space="preserve">3 Ensure healthy lives and promote well-being for all at all ages </w:t>
      </w:r>
    </w:p>
    <w:p w:rsidR="00D00E35" w:rsidRPr="00BE13F6" w:rsidRDefault="00DC2CE7" w:rsidP="00415F84">
      <w:pPr>
        <w:spacing w:after="0" w:line="240" w:lineRule="auto"/>
        <w:rPr>
          <w:sz w:val="20"/>
          <w:szCs w:val="20"/>
        </w:rPr>
      </w:pPr>
      <w:r w:rsidRPr="00BE13F6">
        <w:rPr>
          <w:sz w:val="20"/>
          <w:szCs w:val="20"/>
        </w:rPr>
        <w:t xml:space="preserve">4 Ensure inclusive and equitable quality education and promote lifelong learning opportunities for all 5 Achieve gender equality and empower all women and girls </w:t>
      </w:r>
    </w:p>
    <w:p w:rsidR="00D00E35" w:rsidRPr="00BE13F6" w:rsidRDefault="00DC2CE7" w:rsidP="00415F84">
      <w:pPr>
        <w:spacing w:after="0" w:line="240" w:lineRule="auto"/>
        <w:rPr>
          <w:sz w:val="20"/>
          <w:szCs w:val="20"/>
        </w:rPr>
      </w:pPr>
      <w:r w:rsidRPr="00BE13F6">
        <w:rPr>
          <w:sz w:val="20"/>
          <w:szCs w:val="20"/>
        </w:rPr>
        <w:t xml:space="preserve">6 Ensure availability and sustainable management of water and sanitation for all </w:t>
      </w:r>
    </w:p>
    <w:p w:rsidR="00D00E35" w:rsidRPr="00BE13F6" w:rsidRDefault="00DC2CE7" w:rsidP="00415F84">
      <w:pPr>
        <w:spacing w:after="0" w:line="240" w:lineRule="auto"/>
        <w:rPr>
          <w:sz w:val="20"/>
          <w:szCs w:val="20"/>
        </w:rPr>
      </w:pPr>
      <w:r w:rsidRPr="00BE13F6">
        <w:rPr>
          <w:sz w:val="20"/>
          <w:szCs w:val="20"/>
        </w:rPr>
        <w:t xml:space="preserve">7 Ensure access to affordable, reliable, sustainable, and modern energy for all </w:t>
      </w:r>
    </w:p>
    <w:p w:rsidR="00D00E35" w:rsidRPr="00BE13F6" w:rsidRDefault="00DC2CE7" w:rsidP="00415F84">
      <w:pPr>
        <w:spacing w:after="0" w:line="240" w:lineRule="auto"/>
        <w:ind w:left="142" w:hanging="142"/>
        <w:rPr>
          <w:sz w:val="20"/>
          <w:szCs w:val="20"/>
        </w:rPr>
      </w:pPr>
      <w:r w:rsidRPr="00BE13F6">
        <w:rPr>
          <w:sz w:val="20"/>
          <w:szCs w:val="20"/>
        </w:rPr>
        <w:t xml:space="preserve">8 Promote sustained, inclusive, and sustainable economic growth, full and productive employment, and decent work for all </w:t>
      </w:r>
    </w:p>
    <w:p w:rsidR="00D00E35" w:rsidRPr="00BE13F6" w:rsidRDefault="00DC2CE7" w:rsidP="00415F84">
      <w:pPr>
        <w:spacing w:after="0" w:line="240" w:lineRule="auto"/>
        <w:ind w:left="142" w:hanging="142"/>
        <w:rPr>
          <w:sz w:val="20"/>
          <w:szCs w:val="20"/>
        </w:rPr>
      </w:pPr>
      <w:r w:rsidRPr="00BE13F6">
        <w:rPr>
          <w:sz w:val="20"/>
          <w:szCs w:val="20"/>
        </w:rPr>
        <w:t xml:space="preserve">9 Build resilient infrastructure, promote inclusive and sustainable industrialization and foster innovation </w:t>
      </w:r>
    </w:p>
    <w:p w:rsidR="00D00E35" w:rsidRPr="00BE13F6" w:rsidRDefault="00DC2CE7" w:rsidP="00415F84">
      <w:pPr>
        <w:spacing w:after="0" w:line="240" w:lineRule="auto"/>
        <w:rPr>
          <w:sz w:val="20"/>
          <w:szCs w:val="20"/>
        </w:rPr>
      </w:pPr>
      <w:r w:rsidRPr="00BE13F6">
        <w:rPr>
          <w:sz w:val="20"/>
          <w:szCs w:val="20"/>
        </w:rPr>
        <w:t xml:space="preserve">10 Reduce inequality within and among countries </w:t>
      </w:r>
    </w:p>
    <w:p w:rsidR="00D00E35" w:rsidRPr="00BE13F6" w:rsidRDefault="00DC2CE7" w:rsidP="00415F84">
      <w:pPr>
        <w:spacing w:after="0" w:line="240" w:lineRule="auto"/>
        <w:rPr>
          <w:sz w:val="20"/>
          <w:szCs w:val="20"/>
        </w:rPr>
      </w:pPr>
      <w:r w:rsidRPr="00BE13F6">
        <w:rPr>
          <w:sz w:val="20"/>
          <w:szCs w:val="20"/>
        </w:rPr>
        <w:t xml:space="preserve">11 Make cities and human settlements inclusive, safe, resilient, and sustainable </w:t>
      </w:r>
    </w:p>
    <w:p w:rsidR="00D00E35" w:rsidRPr="00BE13F6" w:rsidRDefault="00DC2CE7" w:rsidP="00415F84">
      <w:pPr>
        <w:spacing w:after="0"/>
        <w:rPr>
          <w:sz w:val="20"/>
          <w:szCs w:val="20"/>
        </w:rPr>
      </w:pPr>
      <w:r w:rsidRPr="00BE13F6">
        <w:rPr>
          <w:sz w:val="20"/>
          <w:szCs w:val="20"/>
        </w:rPr>
        <w:t xml:space="preserve">12 Ensure sustainable consumption and production patterns </w:t>
      </w:r>
    </w:p>
    <w:p w:rsidR="00D00E35" w:rsidRPr="00BE13F6" w:rsidRDefault="00DC2CE7" w:rsidP="00415F84">
      <w:pPr>
        <w:spacing w:after="0" w:line="240" w:lineRule="auto"/>
        <w:rPr>
          <w:sz w:val="20"/>
          <w:szCs w:val="20"/>
        </w:rPr>
      </w:pPr>
      <w:r w:rsidRPr="00BE13F6">
        <w:rPr>
          <w:sz w:val="20"/>
          <w:szCs w:val="20"/>
        </w:rPr>
        <w:t xml:space="preserve">13 Take urgent action to combat climate change and its impacts </w:t>
      </w:r>
    </w:p>
    <w:p w:rsidR="00D00E35" w:rsidRPr="00BE13F6" w:rsidRDefault="00DC2CE7" w:rsidP="00415F84">
      <w:pPr>
        <w:tabs>
          <w:tab w:val="left" w:pos="284"/>
        </w:tabs>
        <w:spacing w:after="0" w:line="240" w:lineRule="auto"/>
        <w:ind w:left="284" w:hanging="284"/>
        <w:rPr>
          <w:sz w:val="20"/>
          <w:szCs w:val="20"/>
        </w:rPr>
      </w:pPr>
      <w:r w:rsidRPr="00BE13F6">
        <w:rPr>
          <w:sz w:val="20"/>
          <w:szCs w:val="20"/>
        </w:rPr>
        <w:t xml:space="preserve">14 Conserve and sustainably use the oceans, seas, and marine resources for sustainable development </w:t>
      </w:r>
    </w:p>
    <w:p w:rsidR="00D00E35" w:rsidRPr="00BE13F6" w:rsidRDefault="00DC2CE7" w:rsidP="00415F84">
      <w:pPr>
        <w:spacing w:after="0" w:line="240" w:lineRule="auto"/>
        <w:ind w:left="284" w:hanging="284"/>
        <w:rPr>
          <w:sz w:val="20"/>
          <w:szCs w:val="20"/>
        </w:rPr>
      </w:pPr>
      <w:r w:rsidRPr="00BE13F6">
        <w:rPr>
          <w:sz w:val="20"/>
          <w:szCs w:val="20"/>
        </w:rPr>
        <w:t xml:space="preserve">15 Protect, restore, and promote sustainable use of terrestrial ecosystems, sustainably manage forests, combat desertification, and halt and reverse land degradation and halt biodiversity loss </w:t>
      </w:r>
    </w:p>
    <w:p w:rsidR="00D00E35" w:rsidRPr="00BE13F6" w:rsidRDefault="00DC2CE7" w:rsidP="00415F84">
      <w:pPr>
        <w:spacing w:after="0" w:line="240" w:lineRule="auto"/>
        <w:ind w:left="284" w:hanging="284"/>
        <w:rPr>
          <w:sz w:val="20"/>
          <w:szCs w:val="20"/>
        </w:rPr>
      </w:pPr>
      <w:r w:rsidRPr="00BE13F6">
        <w:rPr>
          <w:sz w:val="20"/>
          <w:szCs w:val="20"/>
        </w:rPr>
        <w:t xml:space="preserve">16 Promote peaceful and inclusive societies for sustainable development, provide access to justice for all and build effective, accountable, and inclusive institutions at all levels </w:t>
      </w:r>
    </w:p>
    <w:p w:rsidR="00663247" w:rsidRPr="00BE13F6" w:rsidRDefault="00DC2CE7" w:rsidP="00415F84">
      <w:pPr>
        <w:spacing w:after="0" w:line="240" w:lineRule="auto"/>
        <w:ind w:left="284" w:hanging="284"/>
        <w:rPr>
          <w:sz w:val="20"/>
          <w:szCs w:val="20"/>
        </w:rPr>
      </w:pPr>
      <w:r w:rsidRPr="00BE13F6">
        <w:rPr>
          <w:sz w:val="20"/>
          <w:szCs w:val="20"/>
        </w:rPr>
        <w:t>17 Strengthen the means of implementation and revitalize the global partnership for sustainable development</w:t>
      </w:r>
    </w:p>
    <w:p w:rsidR="00DC2CE7" w:rsidRPr="00BE13F6" w:rsidRDefault="00DC2CE7" w:rsidP="00415F84">
      <w:pPr>
        <w:spacing w:after="0"/>
        <w:ind w:left="284" w:hanging="284"/>
        <w:rPr>
          <w:sz w:val="20"/>
          <w:szCs w:val="20"/>
        </w:rPr>
      </w:pPr>
      <w:r w:rsidRPr="00BE13F6">
        <w:rPr>
          <w:sz w:val="20"/>
          <w:szCs w:val="20"/>
        </w:rPr>
        <w:t xml:space="preserve">     </w:t>
      </w:r>
    </w:p>
    <w:p w:rsidR="00DC2CE7" w:rsidRPr="00BE13F6" w:rsidRDefault="0081656E" w:rsidP="00415F84">
      <w:pPr>
        <w:spacing w:line="240" w:lineRule="auto"/>
        <w:rPr>
          <w:b/>
          <w:sz w:val="20"/>
          <w:szCs w:val="20"/>
        </w:rPr>
      </w:pPr>
      <w:r>
        <w:rPr>
          <w:b/>
          <w:sz w:val="20"/>
          <w:szCs w:val="20"/>
        </w:rPr>
        <w:lastRenderedPageBreak/>
        <w:t>1.5.</w:t>
      </w:r>
      <w:r w:rsidR="00DC2CE7" w:rsidRPr="00BE13F6">
        <w:rPr>
          <w:b/>
          <w:sz w:val="20"/>
          <w:szCs w:val="20"/>
        </w:rPr>
        <w:t xml:space="preserve"> Regional Perspective   </w:t>
      </w:r>
    </w:p>
    <w:p w:rsidR="00DC2CE7" w:rsidRPr="00BE13F6" w:rsidRDefault="0081656E" w:rsidP="00415F84">
      <w:pPr>
        <w:spacing w:line="240" w:lineRule="auto"/>
        <w:rPr>
          <w:b/>
          <w:sz w:val="20"/>
          <w:szCs w:val="20"/>
        </w:rPr>
      </w:pPr>
      <w:r>
        <w:rPr>
          <w:b/>
          <w:sz w:val="20"/>
          <w:szCs w:val="20"/>
        </w:rPr>
        <w:t>1.5</w:t>
      </w:r>
      <w:r w:rsidR="00DC2CE7" w:rsidRPr="00BE13F6">
        <w:rPr>
          <w:b/>
          <w:sz w:val="20"/>
          <w:szCs w:val="20"/>
        </w:rPr>
        <w:t xml:space="preserve">.1 Africa Strategy 2063  </w:t>
      </w:r>
    </w:p>
    <w:p w:rsidR="00DC2CE7" w:rsidRPr="00BE13F6" w:rsidRDefault="00DC2CE7" w:rsidP="00415F84">
      <w:pPr>
        <w:spacing w:line="240" w:lineRule="auto"/>
        <w:rPr>
          <w:sz w:val="20"/>
          <w:szCs w:val="20"/>
        </w:rPr>
      </w:pPr>
      <w:r w:rsidRPr="00BE13F6">
        <w:rPr>
          <w:sz w:val="20"/>
          <w:szCs w:val="20"/>
        </w:rPr>
        <w:t xml:space="preserve">The Africa Strategy 2063 seeks to achieve a prosperous Africa, based on inclusive growth and sustainable development. It seeks to achieve an integrated continent, politically united and based on the ideals of Pan Africanism and the vision of an African Renaissance. An Africa with a strong cultural identity, common heritage, values and ethics, and a continent where development is people-driven, unleashing the potential of its women and youth, among others, are the key focus areas of the Africa Strategy 2063.  </w:t>
      </w:r>
    </w:p>
    <w:p w:rsidR="00DC2CE7" w:rsidRPr="00BE13F6" w:rsidRDefault="0081656E" w:rsidP="00415F84">
      <w:pPr>
        <w:rPr>
          <w:b/>
          <w:sz w:val="20"/>
          <w:szCs w:val="20"/>
        </w:rPr>
      </w:pPr>
      <w:r>
        <w:rPr>
          <w:b/>
          <w:sz w:val="20"/>
          <w:szCs w:val="20"/>
        </w:rPr>
        <w:t>1.5.2</w:t>
      </w:r>
      <w:r w:rsidR="00D00E35" w:rsidRPr="00BE13F6">
        <w:rPr>
          <w:b/>
          <w:sz w:val="20"/>
          <w:szCs w:val="20"/>
        </w:rPr>
        <w:t xml:space="preserve"> Nationa</w:t>
      </w:r>
      <w:r w:rsidR="00DC2CE7" w:rsidRPr="00BE13F6">
        <w:rPr>
          <w:b/>
          <w:sz w:val="20"/>
          <w:szCs w:val="20"/>
        </w:rPr>
        <w:t xml:space="preserve">l Perspective  </w:t>
      </w:r>
    </w:p>
    <w:p w:rsidR="00DC2CE7" w:rsidRPr="00BE13F6" w:rsidRDefault="0081656E" w:rsidP="00415F84">
      <w:pPr>
        <w:spacing w:line="240" w:lineRule="auto"/>
        <w:rPr>
          <w:b/>
          <w:sz w:val="20"/>
          <w:szCs w:val="20"/>
        </w:rPr>
      </w:pPr>
      <w:r>
        <w:rPr>
          <w:b/>
          <w:sz w:val="20"/>
          <w:szCs w:val="20"/>
        </w:rPr>
        <w:t>1.5.2</w:t>
      </w:r>
      <w:r w:rsidR="00DC2CE7" w:rsidRPr="00BE13F6">
        <w:rPr>
          <w:b/>
          <w:sz w:val="20"/>
          <w:szCs w:val="20"/>
        </w:rPr>
        <w:t xml:space="preserve">.1. State of the Nation Address   </w:t>
      </w:r>
    </w:p>
    <w:p w:rsidR="00DC2CE7" w:rsidRPr="00BE13F6" w:rsidRDefault="00DC2CE7" w:rsidP="00415F84">
      <w:pPr>
        <w:spacing w:line="240" w:lineRule="auto"/>
        <w:rPr>
          <w:sz w:val="20"/>
          <w:szCs w:val="20"/>
        </w:rPr>
      </w:pPr>
      <w:r w:rsidRPr="00BE13F6">
        <w:rPr>
          <w:sz w:val="20"/>
          <w:szCs w:val="20"/>
        </w:rPr>
        <w:t xml:space="preserve">The following table indicates a summary of the state of the nation address action plan:  </w:t>
      </w:r>
    </w:p>
    <w:p w:rsidR="00663247" w:rsidRPr="00BE13F6" w:rsidRDefault="00663247" w:rsidP="00415F84">
      <w:pPr>
        <w:spacing w:line="240" w:lineRule="auto"/>
        <w:rPr>
          <w:sz w:val="20"/>
          <w:szCs w:val="20"/>
        </w:rPr>
      </w:pPr>
      <w:r w:rsidRPr="00BE13F6">
        <w:rPr>
          <w:sz w:val="20"/>
          <w:szCs w:val="20"/>
        </w:rPr>
        <w:t>Summary of Actions/Commitments f</w:t>
      </w:r>
      <w:r w:rsidR="00DC2CE7" w:rsidRPr="00BE13F6">
        <w:rPr>
          <w:sz w:val="20"/>
          <w:szCs w:val="20"/>
        </w:rPr>
        <w:t xml:space="preserve">rom the President’s State of the Nation Address 2021 </w:t>
      </w:r>
    </w:p>
    <w:p w:rsidR="00663247" w:rsidRPr="00BE13F6" w:rsidRDefault="00DC2CE7" w:rsidP="00415F84">
      <w:pPr>
        <w:pStyle w:val="ListParagraph"/>
        <w:numPr>
          <w:ilvl w:val="0"/>
          <w:numId w:val="1"/>
        </w:numPr>
        <w:spacing w:line="240" w:lineRule="auto"/>
        <w:rPr>
          <w:sz w:val="20"/>
          <w:szCs w:val="20"/>
        </w:rPr>
      </w:pPr>
      <w:r w:rsidRPr="00BE13F6">
        <w:rPr>
          <w:sz w:val="20"/>
          <w:szCs w:val="20"/>
        </w:rPr>
        <w:t xml:space="preserve">Defeat the coronavirus pandemic </w:t>
      </w:r>
    </w:p>
    <w:p w:rsidR="00663247" w:rsidRPr="00BE13F6" w:rsidRDefault="00DC2CE7" w:rsidP="00415F84">
      <w:pPr>
        <w:pStyle w:val="ListParagraph"/>
        <w:numPr>
          <w:ilvl w:val="0"/>
          <w:numId w:val="1"/>
        </w:numPr>
        <w:spacing w:line="240" w:lineRule="auto"/>
        <w:rPr>
          <w:sz w:val="20"/>
          <w:szCs w:val="20"/>
        </w:rPr>
      </w:pPr>
      <w:r w:rsidRPr="00BE13F6">
        <w:rPr>
          <w:sz w:val="20"/>
          <w:szCs w:val="20"/>
        </w:rPr>
        <w:t xml:space="preserve">Accelerate economic recovery </w:t>
      </w:r>
    </w:p>
    <w:p w:rsidR="00663247" w:rsidRPr="00BE13F6" w:rsidRDefault="00DC2CE7" w:rsidP="00415F84">
      <w:pPr>
        <w:pStyle w:val="ListParagraph"/>
        <w:numPr>
          <w:ilvl w:val="0"/>
          <w:numId w:val="1"/>
        </w:numPr>
        <w:spacing w:line="240" w:lineRule="auto"/>
        <w:rPr>
          <w:sz w:val="20"/>
          <w:szCs w:val="20"/>
        </w:rPr>
      </w:pPr>
      <w:r w:rsidRPr="00BE13F6">
        <w:rPr>
          <w:sz w:val="20"/>
          <w:szCs w:val="20"/>
        </w:rPr>
        <w:t>Implement economic reforms to create sustainable jobs and drive inclusive growth</w:t>
      </w:r>
    </w:p>
    <w:p w:rsidR="00DC2CE7" w:rsidRPr="00BE13F6" w:rsidRDefault="00DC2CE7" w:rsidP="00415F84">
      <w:pPr>
        <w:pStyle w:val="ListParagraph"/>
        <w:numPr>
          <w:ilvl w:val="0"/>
          <w:numId w:val="1"/>
        </w:numPr>
        <w:spacing w:line="240" w:lineRule="auto"/>
        <w:rPr>
          <w:sz w:val="20"/>
          <w:szCs w:val="20"/>
        </w:rPr>
      </w:pPr>
      <w:r w:rsidRPr="00BE13F6">
        <w:rPr>
          <w:sz w:val="20"/>
          <w:szCs w:val="20"/>
        </w:rPr>
        <w:t xml:space="preserve">Fight corruption and strengthen the state Infrastructure  </w:t>
      </w:r>
    </w:p>
    <w:p w:rsidR="00DC2CE7" w:rsidRPr="00BE13F6" w:rsidRDefault="0081656E" w:rsidP="00415F84">
      <w:pPr>
        <w:spacing w:line="240" w:lineRule="auto"/>
        <w:rPr>
          <w:b/>
          <w:sz w:val="20"/>
          <w:szCs w:val="20"/>
        </w:rPr>
      </w:pPr>
      <w:r>
        <w:rPr>
          <w:b/>
          <w:sz w:val="20"/>
          <w:szCs w:val="20"/>
        </w:rPr>
        <w:t>1.5.2</w:t>
      </w:r>
      <w:r w:rsidR="00DC2CE7" w:rsidRPr="00BE13F6">
        <w:rPr>
          <w:b/>
          <w:sz w:val="20"/>
          <w:szCs w:val="20"/>
        </w:rPr>
        <w:t xml:space="preserve">.2 National Development Plan, Vision 2030  </w:t>
      </w:r>
    </w:p>
    <w:p w:rsidR="00DC2CE7" w:rsidRPr="00BE13F6" w:rsidRDefault="00DC2CE7" w:rsidP="00415F84">
      <w:pPr>
        <w:spacing w:line="240" w:lineRule="auto"/>
        <w:rPr>
          <w:sz w:val="20"/>
          <w:szCs w:val="20"/>
        </w:rPr>
      </w:pPr>
      <w:r w:rsidRPr="00BE13F6">
        <w:rPr>
          <w:sz w:val="20"/>
          <w:szCs w:val="20"/>
        </w:rPr>
        <w:t xml:space="preserve">The National Development Plan is a government-initiated plan aimed at eliminating poverty and reducing inequality by 2030. The Plan presents a long-term strategy to increase employment through faster economic growth, improvement in the quality of education, skills development, and innovation, and building the capability of the state to play a developmental and transformative role. The Plan also focuses on upgrading public health facilities and producing more health professionals, as well as infrastructure development, financed through tariffs, public-private partnerships, taxes, and loans, amongst other things.  </w:t>
      </w:r>
    </w:p>
    <w:p w:rsidR="00CA14CF" w:rsidRDefault="0081656E" w:rsidP="00415F84">
      <w:pPr>
        <w:spacing w:line="240" w:lineRule="auto"/>
        <w:rPr>
          <w:b/>
          <w:sz w:val="20"/>
          <w:szCs w:val="20"/>
        </w:rPr>
      </w:pPr>
      <w:r>
        <w:rPr>
          <w:b/>
          <w:sz w:val="20"/>
          <w:szCs w:val="20"/>
        </w:rPr>
        <w:t>1.5.2</w:t>
      </w:r>
      <w:r w:rsidR="00DC2CE7" w:rsidRPr="00BE13F6">
        <w:rPr>
          <w:b/>
          <w:sz w:val="20"/>
          <w:szCs w:val="20"/>
        </w:rPr>
        <w:t xml:space="preserve">.3 </w:t>
      </w:r>
      <w:r w:rsidR="00CA14CF">
        <w:rPr>
          <w:b/>
          <w:sz w:val="20"/>
          <w:szCs w:val="20"/>
        </w:rPr>
        <w:t>Medium – Term Strategic Framework 2019-2024</w:t>
      </w:r>
    </w:p>
    <w:p w:rsidR="00DC2CE7" w:rsidRDefault="00CA14CF" w:rsidP="00415F84">
      <w:pPr>
        <w:spacing w:line="240" w:lineRule="auto"/>
        <w:rPr>
          <w:sz w:val="20"/>
          <w:szCs w:val="20"/>
        </w:rPr>
      </w:pPr>
      <w:r>
        <w:rPr>
          <w:sz w:val="20"/>
          <w:szCs w:val="20"/>
        </w:rPr>
        <w:t>This Medium – Term Strategic Framework 2019-2024 (MTSF 2019-2024) is the manifestation of an implementation plan for the NDP Vision 2030 and for the implementation of the electoral mandate of the sixth administration of government. The MTSF 2019-2024 lays out the package of interventions and programmes that will achieve outcomes that ensure success in achieving Vision 2030 and the seven electoral priorities adopted by government as:</w:t>
      </w:r>
    </w:p>
    <w:p w:rsidR="00810FBA" w:rsidRPr="00810FBA" w:rsidRDefault="00810FBA" w:rsidP="00415F84">
      <w:pPr>
        <w:spacing w:after="0" w:line="240" w:lineRule="auto"/>
        <w:rPr>
          <w:b/>
          <w:sz w:val="20"/>
          <w:szCs w:val="20"/>
          <w:u w:val="single"/>
        </w:rPr>
      </w:pPr>
      <w:r w:rsidRPr="00810FBA">
        <w:rPr>
          <w:b/>
          <w:sz w:val="20"/>
          <w:szCs w:val="20"/>
          <w:u w:val="single"/>
        </w:rPr>
        <w:t>Priority 1</w:t>
      </w:r>
    </w:p>
    <w:p w:rsidR="00810FBA" w:rsidRDefault="00810FBA" w:rsidP="00415F84">
      <w:pPr>
        <w:spacing w:after="0" w:line="240" w:lineRule="auto"/>
        <w:rPr>
          <w:sz w:val="20"/>
          <w:szCs w:val="20"/>
        </w:rPr>
      </w:pPr>
      <w:r>
        <w:rPr>
          <w:sz w:val="20"/>
          <w:szCs w:val="20"/>
        </w:rPr>
        <w:t>Building a capable, ethical and developmental state</w:t>
      </w:r>
    </w:p>
    <w:p w:rsidR="00810FBA" w:rsidRPr="00810FBA" w:rsidRDefault="00810FBA" w:rsidP="00415F84">
      <w:pPr>
        <w:spacing w:after="0" w:line="240" w:lineRule="auto"/>
        <w:rPr>
          <w:b/>
          <w:sz w:val="20"/>
          <w:szCs w:val="20"/>
          <w:u w:val="single"/>
        </w:rPr>
      </w:pPr>
      <w:r w:rsidRPr="00810FBA">
        <w:rPr>
          <w:b/>
          <w:sz w:val="20"/>
          <w:szCs w:val="20"/>
          <w:u w:val="single"/>
        </w:rPr>
        <w:t>Priority 2</w:t>
      </w:r>
    </w:p>
    <w:p w:rsidR="00810FBA" w:rsidRDefault="00810FBA" w:rsidP="00415F84">
      <w:pPr>
        <w:spacing w:after="0" w:line="240" w:lineRule="auto"/>
        <w:rPr>
          <w:sz w:val="20"/>
          <w:szCs w:val="20"/>
        </w:rPr>
      </w:pPr>
      <w:r>
        <w:rPr>
          <w:sz w:val="20"/>
          <w:szCs w:val="20"/>
        </w:rPr>
        <w:t>Economic transformation and job creation</w:t>
      </w:r>
    </w:p>
    <w:p w:rsidR="00810FBA" w:rsidRPr="00810FBA" w:rsidRDefault="00810FBA" w:rsidP="00415F84">
      <w:pPr>
        <w:spacing w:after="0" w:line="240" w:lineRule="auto"/>
        <w:rPr>
          <w:b/>
          <w:sz w:val="20"/>
          <w:szCs w:val="20"/>
          <w:u w:val="single"/>
        </w:rPr>
      </w:pPr>
      <w:r w:rsidRPr="00810FBA">
        <w:rPr>
          <w:b/>
          <w:sz w:val="20"/>
          <w:szCs w:val="20"/>
          <w:u w:val="single"/>
        </w:rPr>
        <w:t>Priority 3</w:t>
      </w:r>
    </w:p>
    <w:p w:rsidR="00810FBA" w:rsidRDefault="00810FBA" w:rsidP="00415F84">
      <w:pPr>
        <w:spacing w:after="0" w:line="240" w:lineRule="auto"/>
        <w:rPr>
          <w:sz w:val="20"/>
          <w:szCs w:val="20"/>
        </w:rPr>
      </w:pPr>
      <w:r>
        <w:rPr>
          <w:sz w:val="20"/>
          <w:szCs w:val="20"/>
        </w:rPr>
        <w:t>Education, skills and health</w:t>
      </w:r>
    </w:p>
    <w:p w:rsidR="00810FBA" w:rsidRPr="00810FBA" w:rsidRDefault="00810FBA" w:rsidP="00415F84">
      <w:pPr>
        <w:spacing w:after="0" w:line="240" w:lineRule="auto"/>
        <w:rPr>
          <w:b/>
          <w:sz w:val="20"/>
          <w:szCs w:val="20"/>
          <w:u w:val="single"/>
        </w:rPr>
      </w:pPr>
      <w:r w:rsidRPr="00810FBA">
        <w:rPr>
          <w:b/>
          <w:sz w:val="20"/>
          <w:szCs w:val="20"/>
          <w:u w:val="single"/>
        </w:rPr>
        <w:t>Priority 4</w:t>
      </w:r>
    </w:p>
    <w:p w:rsidR="00810FBA" w:rsidRDefault="00810FBA" w:rsidP="00415F84">
      <w:pPr>
        <w:spacing w:after="0" w:line="240" w:lineRule="auto"/>
        <w:rPr>
          <w:sz w:val="20"/>
          <w:szCs w:val="20"/>
        </w:rPr>
      </w:pPr>
      <w:r>
        <w:rPr>
          <w:sz w:val="20"/>
          <w:szCs w:val="20"/>
        </w:rPr>
        <w:t>Consolidating the social wage through reliable and quality basic service</w:t>
      </w:r>
    </w:p>
    <w:p w:rsidR="00810FBA" w:rsidRPr="00810FBA" w:rsidRDefault="00810FBA" w:rsidP="00415F84">
      <w:pPr>
        <w:spacing w:after="0" w:line="240" w:lineRule="auto"/>
        <w:rPr>
          <w:b/>
          <w:sz w:val="20"/>
          <w:szCs w:val="20"/>
          <w:u w:val="single"/>
        </w:rPr>
      </w:pPr>
      <w:r w:rsidRPr="00810FBA">
        <w:rPr>
          <w:b/>
          <w:sz w:val="20"/>
          <w:szCs w:val="20"/>
          <w:u w:val="single"/>
        </w:rPr>
        <w:t>Priority 5</w:t>
      </w:r>
    </w:p>
    <w:p w:rsidR="00810FBA" w:rsidRDefault="00810FBA" w:rsidP="00415F84">
      <w:pPr>
        <w:spacing w:after="0" w:line="240" w:lineRule="auto"/>
        <w:rPr>
          <w:sz w:val="20"/>
          <w:szCs w:val="20"/>
        </w:rPr>
      </w:pPr>
      <w:r>
        <w:rPr>
          <w:sz w:val="20"/>
          <w:szCs w:val="20"/>
        </w:rPr>
        <w:t>Spatial integration, human settlements and local government</w:t>
      </w:r>
    </w:p>
    <w:p w:rsidR="00810FBA" w:rsidRPr="00810FBA" w:rsidRDefault="00810FBA" w:rsidP="00415F84">
      <w:pPr>
        <w:spacing w:after="0" w:line="240" w:lineRule="auto"/>
        <w:rPr>
          <w:b/>
          <w:sz w:val="20"/>
          <w:szCs w:val="20"/>
          <w:u w:val="single"/>
        </w:rPr>
      </w:pPr>
      <w:r w:rsidRPr="00810FBA">
        <w:rPr>
          <w:b/>
          <w:sz w:val="20"/>
          <w:szCs w:val="20"/>
          <w:u w:val="single"/>
        </w:rPr>
        <w:t>Priority 6</w:t>
      </w:r>
    </w:p>
    <w:p w:rsidR="00810FBA" w:rsidRDefault="00810FBA" w:rsidP="00415F84">
      <w:pPr>
        <w:spacing w:after="0" w:line="240" w:lineRule="auto"/>
        <w:rPr>
          <w:sz w:val="20"/>
          <w:szCs w:val="20"/>
        </w:rPr>
      </w:pPr>
      <w:r>
        <w:rPr>
          <w:sz w:val="20"/>
          <w:szCs w:val="20"/>
        </w:rPr>
        <w:t>Social cohesion and safe communities</w:t>
      </w:r>
    </w:p>
    <w:p w:rsidR="00810FBA" w:rsidRPr="00810FBA" w:rsidRDefault="00810FBA" w:rsidP="00415F84">
      <w:pPr>
        <w:spacing w:after="0" w:line="240" w:lineRule="auto"/>
        <w:rPr>
          <w:b/>
          <w:sz w:val="20"/>
          <w:szCs w:val="20"/>
          <w:u w:val="single"/>
        </w:rPr>
      </w:pPr>
      <w:r w:rsidRPr="00810FBA">
        <w:rPr>
          <w:b/>
          <w:sz w:val="20"/>
          <w:szCs w:val="20"/>
          <w:u w:val="single"/>
        </w:rPr>
        <w:t>Priority 7</w:t>
      </w:r>
    </w:p>
    <w:p w:rsidR="00810FBA" w:rsidRPr="00810FBA" w:rsidRDefault="00810FBA" w:rsidP="00415F84">
      <w:pPr>
        <w:spacing w:after="0" w:line="240" w:lineRule="auto"/>
        <w:rPr>
          <w:sz w:val="20"/>
          <w:szCs w:val="20"/>
        </w:rPr>
      </w:pPr>
      <w:r>
        <w:rPr>
          <w:sz w:val="20"/>
          <w:szCs w:val="20"/>
        </w:rPr>
        <w:t>A better Africa and world</w:t>
      </w:r>
    </w:p>
    <w:p w:rsidR="00810FBA" w:rsidRPr="00CA14CF" w:rsidRDefault="00810FBA" w:rsidP="00415F84">
      <w:pPr>
        <w:spacing w:after="0" w:line="240" w:lineRule="auto"/>
        <w:rPr>
          <w:sz w:val="20"/>
          <w:szCs w:val="20"/>
        </w:rPr>
      </w:pPr>
    </w:p>
    <w:p w:rsidR="00AB1E2C" w:rsidRPr="00BE13F6" w:rsidRDefault="00AB1E2C" w:rsidP="00415F84">
      <w:pPr>
        <w:spacing w:after="0"/>
        <w:ind w:left="284" w:hanging="284"/>
        <w:rPr>
          <w:sz w:val="20"/>
          <w:szCs w:val="20"/>
        </w:rPr>
      </w:pPr>
    </w:p>
    <w:p w:rsidR="00DC2CE7" w:rsidRPr="00FE13EC" w:rsidRDefault="0081656E" w:rsidP="00415F84">
      <w:pPr>
        <w:spacing w:after="0" w:line="240" w:lineRule="auto"/>
        <w:rPr>
          <w:sz w:val="20"/>
          <w:szCs w:val="20"/>
        </w:rPr>
      </w:pPr>
      <w:r>
        <w:rPr>
          <w:b/>
          <w:sz w:val="20"/>
          <w:szCs w:val="20"/>
        </w:rPr>
        <w:t>1.5.2</w:t>
      </w:r>
      <w:r w:rsidR="00DC2CE7" w:rsidRPr="00BE13F6">
        <w:rPr>
          <w:b/>
          <w:sz w:val="20"/>
          <w:szCs w:val="20"/>
        </w:rPr>
        <w:t xml:space="preserve">.4 National Spatial Development Perspective   </w:t>
      </w:r>
    </w:p>
    <w:p w:rsidR="006B38D7" w:rsidRPr="00BE13F6" w:rsidRDefault="00DC2CE7" w:rsidP="00415F84">
      <w:pPr>
        <w:spacing w:line="240" w:lineRule="auto"/>
        <w:rPr>
          <w:sz w:val="20"/>
          <w:szCs w:val="20"/>
        </w:rPr>
      </w:pPr>
      <w:r w:rsidRPr="00BE13F6">
        <w:rPr>
          <w:sz w:val="20"/>
          <w:szCs w:val="20"/>
        </w:rPr>
        <w:t xml:space="preserve">The objective of the National Spatial Development Perspective is to promote informed economic investment profiling to guide regional growth and development planning within a socio-economic framework. It therefore acts as an indicative planning tool for the three spheres of government. The National Spatial Development Perspective also informs the Spatial Development Framework of the Municipality. </w:t>
      </w:r>
    </w:p>
    <w:p w:rsidR="006B38D7" w:rsidRPr="00BE13F6" w:rsidRDefault="0081656E" w:rsidP="00415F84">
      <w:pPr>
        <w:spacing w:line="240" w:lineRule="auto"/>
        <w:rPr>
          <w:b/>
          <w:sz w:val="20"/>
          <w:szCs w:val="20"/>
        </w:rPr>
      </w:pPr>
      <w:r>
        <w:rPr>
          <w:b/>
          <w:sz w:val="20"/>
          <w:szCs w:val="20"/>
        </w:rPr>
        <w:t>1.5.2</w:t>
      </w:r>
      <w:r w:rsidR="002F4EA5" w:rsidRPr="00BE13F6">
        <w:rPr>
          <w:b/>
          <w:sz w:val="20"/>
          <w:szCs w:val="20"/>
        </w:rPr>
        <w:t>.5</w:t>
      </w:r>
      <w:r w:rsidR="006B38D7" w:rsidRPr="00BE13F6">
        <w:rPr>
          <w:b/>
          <w:sz w:val="20"/>
          <w:szCs w:val="20"/>
        </w:rPr>
        <w:t xml:space="preserve"> The Integrated Urban Development Framework (IUDF) </w:t>
      </w:r>
    </w:p>
    <w:p w:rsidR="006B38D7" w:rsidRPr="00BE13F6" w:rsidRDefault="006B38D7" w:rsidP="00415F84">
      <w:pPr>
        <w:spacing w:line="240" w:lineRule="auto"/>
        <w:rPr>
          <w:sz w:val="20"/>
          <w:szCs w:val="20"/>
        </w:rPr>
      </w:pPr>
      <w:r w:rsidRPr="00BE13F6">
        <w:rPr>
          <w:sz w:val="20"/>
          <w:szCs w:val="20"/>
        </w:rPr>
        <w:t xml:space="preserve">The Integrated Urban Development Framework seeks to foster a shared understanding across government and society about how best to manage urbanisation and achieve the goals of economic development, job creation and improved living conditions for our people. </w:t>
      </w:r>
    </w:p>
    <w:p w:rsidR="006B38D7" w:rsidRPr="00BE13F6" w:rsidRDefault="006B38D7" w:rsidP="00415F84">
      <w:pPr>
        <w:spacing w:line="240" w:lineRule="auto"/>
        <w:rPr>
          <w:sz w:val="20"/>
          <w:szCs w:val="20"/>
        </w:rPr>
      </w:pPr>
      <w:r w:rsidRPr="00BE13F6">
        <w:rPr>
          <w:sz w:val="20"/>
          <w:szCs w:val="20"/>
        </w:rPr>
        <w:t>The following Four overall strategic goals are identified to achieve the overall outcome of spatial transformation envisaged by the IUDF.</w:t>
      </w:r>
    </w:p>
    <w:p w:rsidR="006B38D7" w:rsidRPr="00BE13F6" w:rsidRDefault="006B38D7" w:rsidP="00415F84">
      <w:pPr>
        <w:pStyle w:val="ListParagraph"/>
        <w:numPr>
          <w:ilvl w:val="0"/>
          <w:numId w:val="2"/>
        </w:numPr>
        <w:spacing w:line="240" w:lineRule="auto"/>
        <w:rPr>
          <w:sz w:val="20"/>
          <w:szCs w:val="20"/>
        </w:rPr>
      </w:pPr>
      <w:r w:rsidRPr="00BE13F6">
        <w:rPr>
          <w:sz w:val="20"/>
          <w:szCs w:val="20"/>
        </w:rPr>
        <w:t>Spatial integration-To forge new spatial forms in settlement, transport, social and economic areas</w:t>
      </w:r>
    </w:p>
    <w:p w:rsidR="006B38D7" w:rsidRPr="00BE13F6" w:rsidRDefault="006B38D7" w:rsidP="00415F84">
      <w:pPr>
        <w:pStyle w:val="ListParagraph"/>
        <w:numPr>
          <w:ilvl w:val="0"/>
          <w:numId w:val="2"/>
        </w:numPr>
        <w:spacing w:line="240" w:lineRule="auto"/>
        <w:rPr>
          <w:sz w:val="20"/>
          <w:szCs w:val="20"/>
        </w:rPr>
      </w:pPr>
      <w:r w:rsidRPr="00BE13F6">
        <w:rPr>
          <w:sz w:val="20"/>
          <w:szCs w:val="20"/>
        </w:rPr>
        <w:t xml:space="preserve"> Inclusive and Access- To ensure people have access to social and economic service, opportunities and choices </w:t>
      </w:r>
    </w:p>
    <w:p w:rsidR="006B38D7" w:rsidRPr="00BE13F6" w:rsidRDefault="006B38D7" w:rsidP="00415F84">
      <w:pPr>
        <w:pStyle w:val="ListParagraph"/>
        <w:numPr>
          <w:ilvl w:val="0"/>
          <w:numId w:val="2"/>
        </w:numPr>
        <w:spacing w:line="240" w:lineRule="auto"/>
        <w:rPr>
          <w:sz w:val="20"/>
          <w:szCs w:val="20"/>
        </w:rPr>
      </w:pPr>
      <w:r w:rsidRPr="00BE13F6">
        <w:rPr>
          <w:sz w:val="20"/>
          <w:szCs w:val="20"/>
        </w:rPr>
        <w:t>Growth- To harness urban dynamism for inclusive, sustainable economic growth and development</w:t>
      </w:r>
    </w:p>
    <w:p w:rsidR="006B38D7" w:rsidRPr="00BE13F6" w:rsidRDefault="006B38D7" w:rsidP="00415F84">
      <w:pPr>
        <w:pStyle w:val="ListParagraph"/>
        <w:numPr>
          <w:ilvl w:val="0"/>
          <w:numId w:val="2"/>
        </w:numPr>
        <w:spacing w:line="240" w:lineRule="auto"/>
        <w:rPr>
          <w:sz w:val="20"/>
          <w:szCs w:val="20"/>
        </w:rPr>
      </w:pPr>
      <w:r w:rsidRPr="00BE13F6">
        <w:rPr>
          <w:sz w:val="20"/>
          <w:szCs w:val="20"/>
        </w:rPr>
        <w:t xml:space="preserve"> Governance- To enhance the capacity of the state and its citizens to work together to achieve spatial and social integration</w:t>
      </w:r>
    </w:p>
    <w:p w:rsidR="00DC2CE7" w:rsidRPr="00FE13EC" w:rsidRDefault="00FE13EC" w:rsidP="00415F84">
      <w:pPr>
        <w:spacing w:line="240" w:lineRule="auto"/>
        <w:rPr>
          <w:sz w:val="20"/>
          <w:szCs w:val="20"/>
        </w:rPr>
      </w:pPr>
      <w:r>
        <w:rPr>
          <w:sz w:val="20"/>
          <w:szCs w:val="20"/>
        </w:rPr>
        <w:t xml:space="preserve">  </w:t>
      </w:r>
      <w:r w:rsidR="0081656E">
        <w:rPr>
          <w:b/>
          <w:sz w:val="20"/>
          <w:szCs w:val="20"/>
        </w:rPr>
        <w:t>1.5.2</w:t>
      </w:r>
      <w:r w:rsidR="002F4EA5" w:rsidRPr="00BE13F6">
        <w:rPr>
          <w:b/>
          <w:sz w:val="20"/>
          <w:szCs w:val="20"/>
        </w:rPr>
        <w:t>.6</w:t>
      </w:r>
      <w:r w:rsidR="00DC2CE7" w:rsidRPr="00BE13F6">
        <w:rPr>
          <w:b/>
          <w:sz w:val="20"/>
          <w:szCs w:val="20"/>
        </w:rPr>
        <w:t xml:space="preserve"> Local Government Back to Basics Principles  </w:t>
      </w:r>
    </w:p>
    <w:p w:rsidR="00DC2CE7" w:rsidRPr="00BE13F6" w:rsidRDefault="00DC2CE7" w:rsidP="00415F84">
      <w:pPr>
        <w:spacing w:line="240" w:lineRule="auto"/>
        <w:rPr>
          <w:sz w:val="20"/>
          <w:szCs w:val="20"/>
        </w:rPr>
      </w:pPr>
      <w:r w:rsidRPr="00BE13F6">
        <w:rPr>
          <w:sz w:val="20"/>
          <w:szCs w:val="20"/>
        </w:rPr>
        <w:t xml:space="preserve">The Back-to-Basics Strategy is a national initiative aimed at ensuring that municipalities perform their core mandate of delivering basic services to local communities, as enshrined in Chapter 7 of the Constitution. The Back-to-Basics approach is based on six principles, which are:  </w:t>
      </w:r>
    </w:p>
    <w:p w:rsidR="0015427F" w:rsidRPr="00810FBA" w:rsidRDefault="00DC2CE7" w:rsidP="00415F84">
      <w:pPr>
        <w:spacing w:after="0" w:line="240" w:lineRule="auto"/>
        <w:rPr>
          <w:b/>
          <w:sz w:val="20"/>
          <w:szCs w:val="20"/>
        </w:rPr>
      </w:pPr>
      <w:r w:rsidRPr="00810FBA">
        <w:rPr>
          <w:b/>
          <w:sz w:val="20"/>
          <w:szCs w:val="20"/>
        </w:rPr>
        <w:t xml:space="preserve">Key Performance Area Predetermined Objective </w:t>
      </w:r>
    </w:p>
    <w:p w:rsidR="0015427F" w:rsidRDefault="00DC2CE7" w:rsidP="00415F84">
      <w:pPr>
        <w:spacing w:after="0" w:line="240" w:lineRule="auto"/>
        <w:rPr>
          <w:sz w:val="20"/>
          <w:szCs w:val="20"/>
        </w:rPr>
      </w:pPr>
      <w:r w:rsidRPr="00BE13F6">
        <w:rPr>
          <w:sz w:val="20"/>
          <w:szCs w:val="20"/>
        </w:rPr>
        <w:t>1. Basic Services</w:t>
      </w:r>
      <w:r w:rsidR="00C02420">
        <w:rPr>
          <w:sz w:val="20"/>
          <w:szCs w:val="20"/>
        </w:rPr>
        <w:t>-</w:t>
      </w:r>
      <w:r w:rsidRPr="00BE13F6">
        <w:rPr>
          <w:sz w:val="20"/>
          <w:szCs w:val="20"/>
        </w:rPr>
        <w:t xml:space="preserve"> Supporting the delivery of municipal services to the right quality and standard </w:t>
      </w:r>
    </w:p>
    <w:p w:rsidR="0015427F" w:rsidRDefault="00DC2CE7" w:rsidP="00415F84">
      <w:pPr>
        <w:spacing w:after="0" w:line="240" w:lineRule="auto"/>
        <w:rPr>
          <w:sz w:val="20"/>
          <w:szCs w:val="20"/>
        </w:rPr>
      </w:pPr>
      <w:r w:rsidRPr="00BE13F6">
        <w:rPr>
          <w:sz w:val="20"/>
          <w:szCs w:val="20"/>
        </w:rPr>
        <w:t>2. Local Economic Development</w:t>
      </w:r>
      <w:r w:rsidR="00C02420">
        <w:rPr>
          <w:sz w:val="20"/>
          <w:szCs w:val="20"/>
        </w:rPr>
        <w:t>-</w:t>
      </w:r>
      <w:r w:rsidRPr="00BE13F6">
        <w:rPr>
          <w:sz w:val="20"/>
          <w:szCs w:val="20"/>
        </w:rPr>
        <w:t xml:space="preserve">Creating a conducive environment for economic development  </w:t>
      </w:r>
    </w:p>
    <w:p w:rsidR="0015427F" w:rsidRDefault="00C02420" w:rsidP="00415F84">
      <w:pPr>
        <w:spacing w:after="0" w:line="240" w:lineRule="auto"/>
        <w:rPr>
          <w:sz w:val="20"/>
          <w:szCs w:val="20"/>
        </w:rPr>
      </w:pPr>
      <w:r>
        <w:rPr>
          <w:sz w:val="20"/>
          <w:szCs w:val="20"/>
        </w:rPr>
        <w:lastRenderedPageBreak/>
        <w:t>3.  Institutional Capacity-</w:t>
      </w:r>
      <w:r w:rsidR="00DC2CE7" w:rsidRPr="00BE13F6">
        <w:rPr>
          <w:sz w:val="20"/>
          <w:szCs w:val="20"/>
        </w:rPr>
        <w:t xml:space="preserve">Building institutional resilience and administrative capability </w:t>
      </w:r>
    </w:p>
    <w:p w:rsidR="0015427F" w:rsidRDefault="00C02420" w:rsidP="00415F84">
      <w:pPr>
        <w:spacing w:after="0" w:line="240" w:lineRule="auto"/>
        <w:rPr>
          <w:sz w:val="20"/>
          <w:szCs w:val="20"/>
        </w:rPr>
      </w:pPr>
      <w:r>
        <w:rPr>
          <w:sz w:val="20"/>
          <w:szCs w:val="20"/>
        </w:rPr>
        <w:t>4. Financial Management-</w:t>
      </w:r>
      <w:r w:rsidR="00DC2CE7" w:rsidRPr="00BE13F6">
        <w:rPr>
          <w:sz w:val="20"/>
          <w:szCs w:val="20"/>
        </w:rPr>
        <w:t xml:space="preserve">Ensuring sound financial management and accounting </w:t>
      </w:r>
    </w:p>
    <w:p w:rsidR="0015427F" w:rsidRDefault="00C02420" w:rsidP="00415F84">
      <w:pPr>
        <w:spacing w:after="0" w:line="240" w:lineRule="auto"/>
        <w:rPr>
          <w:sz w:val="20"/>
          <w:szCs w:val="20"/>
        </w:rPr>
      </w:pPr>
      <w:r>
        <w:rPr>
          <w:sz w:val="20"/>
          <w:szCs w:val="20"/>
        </w:rPr>
        <w:t>5. Good Governance and Public Participation-</w:t>
      </w:r>
      <w:r w:rsidR="00DC2CE7" w:rsidRPr="00BE13F6">
        <w:rPr>
          <w:sz w:val="20"/>
          <w:szCs w:val="20"/>
        </w:rPr>
        <w:t xml:space="preserve">Transparency and Accountability Promoting good governance, transparency, and accountability </w:t>
      </w:r>
    </w:p>
    <w:p w:rsidR="00C02420" w:rsidRDefault="00C02420" w:rsidP="00415F84">
      <w:pPr>
        <w:spacing w:line="240" w:lineRule="auto"/>
        <w:rPr>
          <w:sz w:val="20"/>
          <w:szCs w:val="20"/>
        </w:rPr>
      </w:pPr>
    </w:p>
    <w:p w:rsidR="00DC2CE7" w:rsidRPr="00BE13F6" w:rsidRDefault="0081656E" w:rsidP="00415F84">
      <w:pPr>
        <w:spacing w:line="240" w:lineRule="auto"/>
        <w:rPr>
          <w:b/>
          <w:sz w:val="20"/>
          <w:szCs w:val="20"/>
        </w:rPr>
      </w:pPr>
      <w:r>
        <w:rPr>
          <w:b/>
          <w:sz w:val="20"/>
          <w:szCs w:val="20"/>
        </w:rPr>
        <w:t>1.5.3</w:t>
      </w:r>
      <w:r w:rsidR="00DC2CE7" w:rsidRPr="00BE13F6">
        <w:rPr>
          <w:b/>
          <w:sz w:val="20"/>
          <w:szCs w:val="20"/>
        </w:rPr>
        <w:t xml:space="preserve"> Provincial Perspective  </w:t>
      </w:r>
    </w:p>
    <w:p w:rsidR="00DC2CE7" w:rsidRPr="00BE13F6" w:rsidRDefault="0081656E" w:rsidP="00415F84">
      <w:pPr>
        <w:spacing w:line="240" w:lineRule="auto"/>
        <w:rPr>
          <w:b/>
          <w:sz w:val="20"/>
          <w:szCs w:val="20"/>
        </w:rPr>
      </w:pPr>
      <w:r>
        <w:rPr>
          <w:b/>
          <w:sz w:val="20"/>
          <w:szCs w:val="20"/>
        </w:rPr>
        <w:t>1.5.3</w:t>
      </w:r>
      <w:r w:rsidR="00DC2CE7" w:rsidRPr="00BE13F6">
        <w:rPr>
          <w:b/>
          <w:sz w:val="20"/>
          <w:szCs w:val="20"/>
        </w:rPr>
        <w:t xml:space="preserve">.1. State of the Province Address  </w:t>
      </w:r>
    </w:p>
    <w:p w:rsidR="00DC2CE7" w:rsidRPr="00BE13F6" w:rsidRDefault="00DC2CE7" w:rsidP="00415F84">
      <w:pPr>
        <w:spacing w:line="240" w:lineRule="auto"/>
        <w:rPr>
          <w:sz w:val="20"/>
          <w:szCs w:val="20"/>
        </w:rPr>
      </w:pPr>
      <w:r w:rsidRPr="00BE13F6">
        <w:rPr>
          <w:sz w:val="20"/>
          <w:szCs w:val="20"/>
        </w:rPr>
        <w:t xml:space="preserve">The Premier of the Free State Provincial government presented her address with the following commitments:  </w:t>
      </w:r>
    </w:p>
    <w:p w:rsidR="00DC2CE7" w:rsidRPr="00BE13F6" w:rsidRDefault="0081656E" w:rsidP="00415F84">
      <w:pPr>
        <w:spacing w:line="240" w:lineRule="auto"/>
        <w:rPr>
          <w:b/>
          <w:sz w:val="20"/>
          <w:szCs w:val="20"/>
        </w:rPr>
      </w:pPr>
      <w:r>
        <w:rPr>
          <w:b/>
          <w:sz w:val="20"/>
          <w:szCs w:val="20"/>
        </w:rPr>
        <w:t>1.5.3</w:t>
      </w:r>
      <w:r w:rsidR="008D38CA">
        <w:rPr>
          <w:b/>
          <w:sz w:val="20"/>
          <w:szCs w:val="20"/>
        </w:rPr>
        <w:t>.1.1. Economic Sector, Investment, Employment and Infrastructure</w:t>
      </w:r>
      <w:r w:rsidR="00DC2CE7" w:rsidRPr="00BE13F6">
        <w:rPr>
          <w:b/>
          <w:sz w:val="20"/>
          <w:szCs w:val="20"/>
        </w:rPr>
        <w:t xml:space="preserve"> </w:t>
      </w:r>
    </w:p>
    <w:p w:rsidR="00FE13EC" w:rsidRDefault="00FE13EC" w:rsidP="00415F84">
      <w:pPr>
        <w:spacing w:line="240" w:lineRule="auto"/>
        <w:rPr>
          <w:sz w:val="20"/>
          <w:szCs w:val="20"/>
        </w:rPr>
      </w:pPr>
    </w:p>
    <w:p w:rsidR="00FE13EC" w:rsidRDefault="00FE13EC" w:rsidP="00415F84">
      <w:pPr>
        <w:rPr>
          <w:sz w:val="20"/>
          <w:szCs w:val="20"/>
        </w:rPr>
      </w:pPr>
    </w:p>
    <w:p w:rsidR="00DC2CE7" w:rsidRPr="00BE13F6" w:rsidRDefault="0081656E" w:rsidP="00415F84">
      <w:pPr>
        <w:spacing w:line="240" w:lineRule="auto"/>
        <w:rPr>
          <w:b/>
          <w:sz w:val="20"/>
          <w:szCs w:val="20"/>
        </w:rPr>
      </w:pPr>
      <w:r>
        <w:rPr>
          <w:b/>
          <w:sz w:val="20"/>
          <w:szCs w:val="20"/>
        </w:rPr>
        <w:t>1.5.3</w:t>
      </w:r>
      <w:r w:rsidR="008D38CA">
        <w:rPr>
          <w:b/>
          <w:sz w:val="20"/>
          <w:szCs w:val="20"/>
        </w:rPr>
        <w:t>.1.2. Social Protection, Community and Human Development</w:t>
      </w:r>
      <w:r w:rsidR="00DC2CE7" w:rsidRPr="00BE13F6">
        <w:rPr>
          <w:b/>
          <w:sz w:val="20"/>
          <w:szCs w:val="20"/>
        </w:rPr>
        <w:t xml:space="preserve"> </w:t>
      </w:r>
    </w:p>
    <w:p w:rsidR="008D38CA" w:rsidRDefault="008D38CA" w:rsidP="00415F84">
      <w:pPr>
        <w:spacing w:line="240" w:lineRule="auto"/>
        <w:rPr>
          <w:sz w:val="20"/>
          <w:szCs w:val="20"/>
        </w:rPr>
      </w:pPr>
    </w:p>
    <w:p w:rsidR="00DC2CE7" w:rsidRPr="00BE13F6" w:rsidRDefault="0081656E" w:rsidP="00415F84">
      <w:pPr>
        <w:spacing w:line="240" w:lineRule="auto"/>
        <w:rPr>
          <w:b/>
          <w:sz w:val="20"/>
          <w:szCs w:val="20"/>
        </w:rPr>
      </w:pPr>
      <w:r>
        <w:rPr>
          <w:b/>
          <w:sz w:val="20"/>
          <w:szCs w:val="20"/>
        </w:rPr>
        <w:t>1.5.3</w:t>
      </w:r>
      <w:r w:rsidR="008D38CA">
        <w:rPr>
          <w:b/>
          <w:sz w:val="20"/>
          <w:szCs w:val="20"/>
        </w:rPr>
        <w:t>.1.3</w:t>
      </w:r>
      <w:r w:rsidR="00DC2CE7" w:rsidRPr="00BE13F6">
        <w:rPr>
          <w:b/>
          <w:sz w:val="20"/>
          <w:szCs w:val="20"/>
        </w:rPr>
        <w:t xml:space="preserve">. </w:t>
      </w:r>
      <w:r w:rsidR="008D38CA">
        <w:rPr>
          <w:b/>
          <w:sz w:val="20"/>
          <w:szCs w:val="20"/>
        </w:rPr>
        <w:t>Justice, Crime Prevention and Security</w:t>
      </w:r>
    </w:p>
    <w:p w:rsidR="008D38CA" w:rsidRDefault="008D38CA" w:rsidP="00415F84">
      <w:pPr>
        <w:spacing w:line="240" w:lineRule="auto"/>
        <w:rPr>
          <w:sz w:val="20"/>
          <w:szCs w:val="20"/>
        </w:rPr>
      </w:pPr>
    </w:p>
    <w:p w:rsidR="00DC2CE7" w:rsidRPr="00BE13F6" w:rsidRDefault="0081656E" w:rsidP="00415F84">
      <w:pPr>
        <w:spacing w:line="240" w:lineRule="auto"/>
        <w:rPr>
          <w:b/>
          <w:sz w:val="20"/>
          <w:szCs w:val="20"/>
        </w:rPr>
      </w:pPr>
      <w:r>
        <w:rPr>
          <w:b/>
          <w:sz w:val="20"/>
          <w:szCs w:val="20"/>
        </w:rPr>
        <w:t>1.5.4.</w:t>
      </w:r>
      <w:r w:rsidR="00DC2CE7" w:rsidRPr="00BE13F6">
        <w:rPr>
          <w:b/>
          <w:sz w:val="20"/>
          <w:szCs w:val="20"/>
        </w:rPr>
        <w:t xml:space="preserve"> Free State Growth and Development Strategy  </w:t>
      </w:r>
    </w:p>
    <w:p w:rsidR="00DC2CE7" w:rsidRPr="00BE13F6" w:rsidRDefault="00DC2CE7" w:rsidP="00415F84">
      <w:pPr>
        <w:spacing w:line="240" w:lineRule="auto"/>
        <w:rPr>
          <w:sz w:val="20"/>
          <w:szCs w:val="20"/>
        </w:rPr>
      </w:pPr>
      <w:r w:rsidRPr="00BE13F6">
        <w:rPr>
          <w:sz w:val="20"/>
          <w:szCs w:val="20"/>
        </w:rPr>
        <w:t xml:space="preserve">The provincial government of Free State has developed a Free State Provincial Growth and Development Strategy (PGDS) Free Sate Vision 2030. The Provincial Growth and Development Strategies is the fundamental policy framework for the Free State Provincial Government. It is the embodiment of the broad strategic policy goals and objectives of the province in line with national policy objectives. The Strategy addresses the key and most fundamental issues of development, spanning the social, economic, and political environment. It constantly considers annual provincial priorities and sets broad targets in terms of provincial economic growth and development, service delivery and public service transformation. The strategy has identified six priority areas of intervention by the province, namely;  </w:t>
      </w:r>
    </w:p>
    <w:p w:rsidR="00D00E35" w:rsidRPr="00BE13F6" w:rsidRDefault="00DC2CE7" w:rsidP="00415F84">
      <w:pPr>
        <w:spacing w:after="0" w:line="240" w:lineRule="auto"/>
        <w:rPr>
          <w:sz w:val="20"/>
          <w:szCs w:val="20"/>
        </w:rPr>
      </w:pPr>
      <w:r w:rsidRPr="00BE13F6">
        <w:rPr>
          <w:sz w:val="20"/>
          <w:szCs w:val="20"/>
        </w:rPr>
        <w:t xml:space="preserve">1. Inclusive Economic growth and sustainable job creation; </w:t>
      </w:r>
    </w:p>
    <w:p w:rsidR="00D00E35" w:rsidRPr="00BE13F6" w:rsidRDefault="00DC2CE7" w:rsidP="00415F84">
      <w:pPr>
        <w:spacing w:after="0" w:line="240" w:lineRule="auto"/>
        <w:rPr>
          <w:sz w:val="20"/>
          <w:szCs w:val="20"/>
        </w:rPr>
      </w:pPr>
      <w:r w:rsidRPr="00BE13F6">
        <w:rPr>
          <w:sz w:val="20"/>
          <w:szCs w:val="20"/>
        </w:rPr>
        <w:t xml:space="preserve">2. Education innovation and skills development </w:t>
      </w:r>
    </w:p>
    <w:p w:rsidR="00D00E35" w:rsidRPr="00BE13F6" w:rsidRDefault="00DC2CE7" w:rsidP="00415F84">
      <w:pPr>
        <w:spacing w:after="0" w:line="240" w:lineRule="auto"/>
        <w:rPr>
          <w:sz w:val="20"/>
          <w:szCs w:val="20"/>
        </w:rPr>
      </w:pPr>
      <w:r w:rsidRPr="00BE13F6">
        <w:rPr>
          <w:sz w:val="20"/>
          <w:szCs w:val="20"/>
        </w:rPr>
        <w:t xml:space="preserve">3. Improved quality of life </w:t>
      </w:r>
    </w:p>
    <w:p w:rsidR="00D00E35" w:rsidRPr="00BE13F6" w:rsidRDefault="00DC2CE7" w:rsidP="00415F84">
      <w:pPr>
        <w:spacing w:after="0" w:line="240" w:lineRule="auto"/>
        <w:rPr>
          <w:sz w:val="20"/>
          <w:szCs w:val="20"/>
        </w:rPr>
      </w:pPr>
      <w:r w:rsidRPr="00BE13F6">
        <w:rPr>
          <w:sz w:val="20"/>
          <w:szCs w:val="20"/>
        </w:rPr>
        <w:t xml:space="preserve">4. Sustainable Rural Development </w:t>
      </w:r>
    </w:p>
    <w:p w:rsidR="00D00E35" w:rsidRPr="00BE13F6" w:rsidRDefault="00DC2CE7" w:rsidP="00415F84">
      <w:pPr>
        <w:spacing w:after="0" w:line="240" w:lineRule="auto"/>
        <w:rPr>
          <w:sz w:val="20"/>
          <w:szCs w:val="20"/>
        </w:rPr>
      </w:pPr>
      <w:r w:rsidRPr="00BE13F6">
        <w:rPr>
          <w:sz w:val="20"/>
          <w:szCs w:val="20"/>
        </w:rPr>
        <w:t xml:space="preserve">5. Efficient Administration and Good Governance </w:t>
      </w:r>
    </w:p>
    <w:p w:rsidR="00554EC3" w:rsidRPr="00BE13F6" w:rsidRDefault="00DC2CE7" w:rsidP="00415F84">
      <w:pPr>
        <w:spacing w:after="0"/>
        <w:rPr>
          <w:sz w:val="20"/>
          <w:szCs w:val="20"/>
        </w:rPr>
      </w:pPr>
      <w:r w:rsidRPr="00BE13F6">
        <w:rPr>
          <w:sz w:val="20"/>
          <w:szCs w:val="20"/>
        </w:rPr>
        <w:t>6. Building social cohesion</w:t>
      </w:r>
    </w:p>
    <w:p w:rsidR="00DC2CE7" w:rsidRPr="00BE13F6" w:rsidRDefault="00DC2CE7" w:rsidP="00415F84">
      <w:pPr>
        <w:spacing w:after="0"/>
        <w:rPr>
          <w:sz w:val="20"/>
          <w:szCs w:val="20"/>
        </w:rPr>
      </w:pPr>
      <w:r w:rsidRPr="00BE13F6">
        <w:rPr>
          <w:sz w:val="20"/>
          <w:szCs w:val="20"/>
        </w:rPr>
        <w:t xml:space="preserve">  </w:t>
      </w:r>
    </w:p>
    <w:p w:rsidR="00F863CD" w:rsidRPr="00BE13F6" w:rsidRDefault="00DC2CE7" w:rsidP="00415F84">
      <w:pPr>
        <w:spacing w:line="240" w:lineRule="auto"/>
        <w:rPr>
          <w:sz w:val="20"/>
          <w:szCs w:val="20"/>
        </w:rPr>
      </w:pPr>
      <w:r w:rsidRPr="00BE13F6">
        <w:rPr>
          <w:sz w:val="20"/>
          <w:szCs w:val="20"/>
        </w:rPr>
        <w:t>Provincial Growth and Development Strategies identifies drivers, strategies, and measurable performance targets (five-year, ten-year, fifteen year and twenty-year targets) to ensure that there is performance in relation to the identified six priority areas. The Free State Growth and Development Strategy plays an important role in shaping the Municipality’s Integrated Development Plan. A sustainable future for the Fr</w:t>
      </w:r>
      <w:r w:rsidR="00D00E35" w:rsidRPr="00BE13F6">
        <w:rPr>
          <w:sz w:val="20"/>
          <w:szCs w:val="20"/>
        </w:rPr>
        <w:t>ee State rests on a people-cent</w:t>
      </w:r>
      <w:r w:rsidRPr="00BE13F6">
        <w:rPr>
          <w:sz w:val="20"/>
          <w:szCs w:val="20"/>
        </w:rPr>
        <w:t>red development to achieve five related goals.</w:t>
      </w:r>
    </w:p>
    <w:p w:rsidR="00810FBA" w:rsidRDefault="00810FBA" w:rsidP="00415F84">
      <w:pPr>
        <w:spacing w:after="168" w:line="240" w:lineRule="auto"/>
      </w:pPr>
    </w:p>
    <w:p w:rsidR="00B25CF6" w:rsidRDefault="00B25CF6" w:rsidP="00415F84">
      <w:pPr>
        <w:spacing w:after="168" w:line="240" w:lineRule="auto"/>
        <w:rPr>
          <w:rFonts w:eastAsia="Calibri" w:cs="Arial"/>
          <w:b/>
          <w:sz w:val="20"/>
          <w:szCs w:val="20"/>
        </w:rPr>
      </w:pPr>
    </w:p>
    <w:p w:rsidR="00432CFE" w:rsidRDefault="00432CFE" w:rsidP="005748FA">
      <w:pPr>
        <w:spacing w:after="168" w:line="240" w:lineRule="auto"/>
        <w:jc w:val="both"/>
        <w:rPr>
          <w:rFonts w:eastAsia="Calibri" w:cs="Arial"/>
          <w:b/>
          <w:sz w:val="20"/>
          <w:szCs w:val="20"/>
        </w:rPr>
      </w:pPr>
    </w:p>
    <w:p w:rsidR="00415F84" w:rsidRDefault="00415F84" w:rsidP="005748FA">
      <w:pPr>
        <w:spacing w:after="168" w:line="240" w:lineRule="auto"/>
        <w:jc w:val="both"/>
        <w:rPr>
          <w:rFonts w:eastAsia="Calibri" w:cs="Arial"/>
          <w:b/>
          <w:sz w:val="20"/>
          <w:szCs w:val="20"/>
        </w:rPr>
      </w:pPr>
    </w:p>
    <w:p w:rsidR="00415F84" w:rsidRDefault="00415F84" w:rsidP="005748FA">
      <w:pPr>
        <w:spacing w:after="168" w:line="240" w:lineRule="auto"/>
        <w:jc w:val="both"/>
        <w:rPr>
          <w:rFonts w:eastAsia="Calibri" w:cs="Arial"/>
          <w:b/>
          <w:sz w:val="20"/>
          <w:szCs w:val="20"/>
        </w:rPr>
      </w:pPr>
    </w:p>
    <w:p w:rsidR="00415F84" w:rsidRDefault="00415F84" w:rsidP="005748FA">
      <w:pPr>
        <w:spacing w:after="168" w:line="240" w:lineRule="auto"/>
        <w:jc w:val="both"/>
        <w:rPr>
          <w:rFonts w:eastAsia="Calibri" w:cs="Arial"/>
          <w:b/>
          <w:sz w:val="20"/>
          <w:szCs w:val="20"/>
        </w:rPr>
      </w:pPr>
    </w:p>
    <w:p w:rsidR="00415F84" w:rsidRDefault="00415F84" w:rsidP="005748FA">
      <w:pPr>
        <w:spacing w:after="168" w:line="240" w:lineRule="auto"/>
        <w:jc w:val="both"/>
        <w:rPr>
          <w:rFonts w:eastAsia="Calibri" w:cs="Arial"/>
          <w:b/>
          <w:sz w:val="20"/>
          <w:szCs w:val="20"/>
        </w:rPr>
      </w:pPr>
    </w:p>
    <w:p w:rsidR="00415F84" w:rsidRDefault="00415F84" w:rsidP="005748FA">
      <w:pPr>
        <w:spacing w:after="168" w:line="240" w:lineRule="auto"/>
        <w:jc w:val="both"/>
        <w:rPr>
          <w:rFonts w:eastAsia="Calibri" w:cs="Arial"/>
          <w:b/>
          <w:sz w:val="20"/>
          <w:szCs w:val="20"/>
        </w:rPr>
      </w:pPr>
    </w:p>
    <w:p w:rsidR="00415F84" w:rsidRDefault="00415F84" w:rsidP="005748FA">
      <w:pPr>
        <w:spacing w:after="168" w:line="240" w:lineRule="auto"/>
        <w:jc w:val="both"/>
        <w:rPr>
          <w:rFonts w:eastAsia="Calibri" w:cs="Arial"/>
          <w:b/>
          <w:sz w:val="20"/>
          <w:szCs w:val="20"/>
        </w:rPr>
      </w:pPr>
    </w:p>
    <w:p w:rsidR="00415F84" w:rsidRDefault="00415F84" w:rsidP="005748FA">
      <w:pPr>
        <w:spacing w:after="168" w:line="240" w:lineRule="auto"/>
        <w:jc w:val="both"/>
        <w:rPr>
          <w:rFonts w:eastAsia="Calibri" w:cs="Arial"/>
          <w:b/>
          <w:sz w:val="20"/>
          <w:szCs w:val="20"/>
        </w:rPr>
      </w:pPr>
    </w:p>
    <w:p w:rsidR="008D38CA" w:rsidRDefault="008D38CA" w:rsidP="005748FA">
      <w:pPr>
        <w:spacing w:after="168" w:line="240" w:lineRule="auto"/>
        <w:jc w:val="both"/>
        <w:rPr>
          <w:rFonts w:eastAsia="Calibri" w:cs="Arial"/>
          <w:b/>
          <w:sz w:val="20"/>
          <w:szCs w:val="20"/>
        </w:rPr>
      </w:pPr>
    </w:p>
    <w:p w:rsidR="008D38CA" w:rsidRDefault="008D38CA" w:rsidP="005748FA">
      <w:pPr>
        <w:spacing w:after="168" w:line="240" w:lineRule="auto"/>
        <w:jc w:val="both"/>
        <w:rPr>
          <w:rFonts w:eastAsia="Calibri" w:cs="Arial"/>
          <w:b/>
          <w:sz w:val="20"/>
          <w:szCs w:val="20"/>
        </w:rPr>
      </w:pPr>
    </w:p>
    <w:p w:rsidR="008D38CA" w:rsidRDefault="008D38CA" w:rsidP="005748FA">
      <w:pPr>
        <w:spacing w:after="168" w:line="240" w:lineRule="auto"/>
        <w:jc w:val="both"/>
        <w:rPr>
          <w:rFonts w:eastAsia="Calibri" w:cs="Arial"/>
          <w:b/>
          <w:sz w:val="20"/>
          <w:szCs w:val="20"/>
        </w:rPr>
      </w:pPr>
    </w:p>
    <w:p w:rsidR="008D38CA" w:rsidRDefault="008D38CA" w:rsidP="005748FA">
      <w:pPr>
        <w:spacing w:after="168" w:line="240" w:lineRule="auto"/>
        <w:jc w:val="both"/>
        <w:rPr>
          <w:rFonts w:eastAsia="Calibri" w:cs="Arial"/>
          <w:b/>
          <w:sz w:val="20"/>
          <w:szCs w:val="20"/>
        </w:rPr>
      </w:pPr>
    </w:p>
    <w:p w:rsidR="008D38CA" w:rsidRDefault="008D38CA" w:rsidP="005748FA">
      <w:pPr>
        <w:spacing w:after="168" w:line="240" w:lineRule="auto"/>
        <w:jc w:val="both"/>
        <w:rPr>
          <w:rFonts w:eastAsia="Calibri" w:cs="Arial"/>
          <w:b/>
          <w:sz w:val="20"/>
          <w:szCs w:val="20"/>
        </w:rPr>
      </w:pPr>
    </w:p>
    <w:p w:rsidR="008D38CA" w:rsidRDefault="008D38CA" w:rsidP="005748FA">
      <w:pPr>
        <w:spacing w:after="168" w:line="240" w:lineRule="auto"/>
        <w:jc w:val="both"/>
        <w:rPr>
          <w:rFonts w:eastAsia="Calibri" w:cs="Arial"/>
          <w:b/>
          <w:sz w:val="20"/>
          <w:szCs w:val="20"/>
        </w:rPr>
      </w:pPr>
    </w:p>
    <w:p w:rsidR="008D38CA" w:rsidRDefault="008D38CA" w:rsidP="005748FA">
      <w:pPr>
        <w:spacing w:after="168" w:line="240" w:lineRule="auto"/>
        <w:jc w:val="both"/>
        <w:rPr>
          <w:rFonts w:eastAsia="Calibri" w:cs="Arial"/>
          <w:b/>
          <w:sz w:val="20"/>
          <w:szCs w:val="20"/>
        </w:rPr>
      </w:pPr>
    </w:p>
    <w:p w:rsidR="008D38CA" w:rsidRDefault="008D38CA" w:rsidP="005748FA">
      <w:pPr>
        <w:spacing w:after="168" w:line="240" w:lineRule="auto"/>
        <w:jc w:val="both"/>
        <w:rPr>
          <w:rFonts w:eastAsia="Calibri" w:cs="Arial"/>
          <w:b/>
          <w:sz w:val="20"/>
          <w:szCs w:val="20"/>
        </w:rPr>
      </w:pPr>
    </w:p>
    <w:p w:rsidR="006D4582" w:rsidRDefault="006D4582" w:rsidP="005748FA">
      <w:pPr>
        <w:spacing w:after="168" w:line="240" w:lineRule="auto"/>
        <w:jc w:val="both"/>
        <w:rPr>
          <w:rFonts w:eastAsia="Calibri" w:cs="Arial"/>
          <w:b/>
          <w:sz w:val="20"/>
          <w:szCs w:val="20"/>
        </w:rPr>
      </w:pPr>
    </w:p>
    <w:p w:rsidR="00790AD7" w:rsidRDefault="0081656E" w:rsidP="00415F84">
      <w:pPr>
        <w:spacing w:after="168" w:line="240" w:lineRule="auto"/>
        <w:rPr>
          <w:rFonts w:eastAsia="Calibri" w:cs="Arial"/>
          <w:b/>
          <w:sz w:val="20"/>
          <w:szCs w:val="20"/>
        </w:rPr>
      </w:pPr>
      <w:r>
        <w:rPr>
          <w:rFonts w:eastAsia="Calibri" w:cs="Arial"/>
          <w:b/>
          <w:sz w:val="20"/>
          <w:szCs w:val="20"/>
        </w:rPr>
        <w:lastRenderedPageBreak/>
        <w:t>Section B:</w:t>
      </w:r>
      <w:r w:rsidR="00790AD7">
        <w:rPr>
          <w:rFonts w:eastAsia="Calibri" w:cs="Arial"/>
          <w:b/>
          <w:sz w:val="20"/>
          <w:szCs w:val="20"/>
        </w:rPr>
        <w:t xml:space="preserve"> Research, Information Collection and Analysis</w:t>
      </w:r>
    </w:p>
    <w:p w:rsidR="002F395A" w:rsidRPr="00BE13F6" w:rsidRDefault="0081656E" w:rsidP="00415F84">
      <w:pPr>
        <w:spacing w:after="168" w:line="240" w:lineRule="auto"/>
        <w:rPr>
          <w:rFonts w:eastAsia="Calibri" w:cs="Arial"/>
          <w:b/>
          <w:sz w:val="20"/>
          <w:szCs w:val="20"/>
        </w:rPr>
      </w:pPr>
      <w:r>
        <w:rPr>
          <w:rFonts w:eastAsia="Calibri" w:cs="Arial"/>
          <w:b/>
          <w:sz w:val="20"/>
          <w:szCs w:val="20"/>
        </w:rPr>
        <w:t xml:space="preserve"> </w:t>
      </w:r>
      <w:r w:rsidR="002F395A" w:rsidRPr="00BE13F6">
        <w:rPr>
          <w:rFonts w:eastAsia="Calibri" w:cs="Arial"/>
          <w:b/>
          <w:sz w:val="20"/>
          <w:szCs w:val="20"/>
        </w:rPr>
        <w:t>Demographic profile</w:t>
      </w:r>
    </w:p>
    <w:p w:rsidR="00B25CF6" w:rsidRDefault="00FB372E" w:rsidP="00415F84">
      <w:pPr>
        <w:spacing w:after="168" w:line="240" w:lineRule="auto"/>
        <w:rPr>
          <w:rFonts w:eastAsia="Calibri" w:cs="Arial"/>
          <w:sz w:val="20"/>
          <w:szCs w:val="20"/>
        </w:rPr>
      </w:pPr>
      <w:r>
        <w:rPr>
          <w:rFonts w:eastAsia="Calibri" w:cs="Arial"/>
          <w:sz w:val="20"/>
          <w:szCs w:val="20"/>
        </w:rPr>
        <w:t>The South African population and housing census provides a mechanism for the country to take stock of the population and housing numbers every 10 years. The Census is a rich sources of statistical information and the foundation of statistical sampling within the organisation. It provides information on the demographics, socio-economic and geographic characteristics of the population, as well as household characteristics. In a depa</w:t>
      </w:r>
      <w:r w:rsidR="00DB2E59">
        <w:rPr>
          <w:rFonts w:eastAsia="Calibri" w:cs="Arial"/>
          <w:sz w:val="20"/>
          <w:szCs w:val="20"/>
        </w:rPr>
        <w:t>rture from the previous practice, the 2022 census was the first digital census conducted by South African and used three modes of collection: Computer-assisted Personal Interview (CAPI); Computer-assisted Web Interview (CAWI); and Computer-assisted Telephonic Interview (CAIT).</w:t>
      </w:r>
    </w:p>
    <w:p w:rsidR="00DB2E59" w:rsidRPr="00FB372E" w:rsidRDefault="00DB2E59" w:rsidP="00415F84">
      <w:pPr>
        <w:spacing w:after="168" w:line="240" w:lineRule="auto"/>
        <w:rPr>
          <w:rFonts w:eastAsia="Calibri" w:cs="Arial"/>
          <w:sz w:val="20"/>
          <w:szCs w:val="20"/>
        </w:rPr>
      </w:pPr>
      <w:r>
        <w:rPr>
          <w:rFonts w:eastAsia="Calibri" w:cs="Arial"/>
          <w:sz w:val="20"/>
          <w:szCs w:val="20"/>
        </w:rPr>
        <w:t xml:space="preserve">It deemed to be mention that Census 2022 has released the first phase of results which is confined to the municipality, it is anticipated that the second phase which gives information per Ward will be released in the next financial year of Statistics South Africa </w:t>
      </w:r>
    </w:p>
    <w:p w:rsidR="002F395A" w:rsidRPr="00BE13F6" w:rsidRDefault="002F395A" w:rsidP="00415F84">
      <w:pPr>
        <w:spacing w:after="168" w:line="240" w:lineRule="auto"/>
        <w:rPr>
          <w:rFonts w:eastAsia="Calibri" w:cs="Arial"/>
          <w:sz w:val="20"/>
          <w:szCs w:val="20"/>
        </w:rPr>
      </w:pPr>
      <w:r w:rsidRPr="00BE13F6">
        <w:rPr>
          <w:rFonts w:eastAsia="Calibri" w:cs="Arial"/>
          <w:sz w:val="20"/>
          <w:szCs w:val="20"/>
        </w:rPr>
        <w:t>The Tokologo local municipality is a category B municipality located within the Lejwele</w:t>
      </w:r>
      <w:r w:rsidR="00DB2E59">
        <w:rPr>
          <w:rFonts w:eastAsia="Calibri" w:cs="Arial"/>
          <w:sz w:val="20"/>
          <w:szCs w:val="20"/>
        </w:rPr>
        <w:t>putswa district in the western Free S</w:t>
      </w:r>
      <w:r w:rsidRPr="00BE13F6">
        <w:rPr>
          <w:rFonts w:eastAsia="Calibri" w:cs="Arial"/>
          <w:sz w:val="20"/>
          <w:szCs w:val="20"/>
        </w:rPr>
        <w:t>tate p</w:t>
      </w:r>
      <w:r w:rsidR="00DB2E59">
        <w:rPr>
          <w:rFonts w:eastAsia="Calibri" w:cs="Arial"/>
          <w:sz w:val="20"/>
          <w:szCs w:val="20"/>
        </w:rPr>
        <w:t>rovince, it is boundaries by the North W</w:t>
      </w:r>
      <w:r w:rsidRPr="00BE13F6">
        <w:rPr>
          <w:rFonts w:eastAsia="Calibri" w:cs="Arial"/>
          <w:sz w:val="20"/>
          <w:szCs w:val="20"/>
        </w:rPr>
        <w:t>est province in the north, the Xhariep district in the south, Tswelopele and Masilonyana local mun</w:t>
      </w:r>
      <w:r w:rsidR="00DB2E59">
        <w:rPr>
          <w:rFonts w:eastAsia="Calibri" w:cs="Arial"/>
          <w:sz w:val="20"/>
          <w:szCs w:val="20"/>
        </w:rPr>
        <w:t>icipality in the east, and the Northern P</w:t>
      </w:r>
      <w:r w:rsidRPr="00BE13F6">
        <w:rPr>
          <w:rFonts w:eastAsia="Calibri" w:cs="Arial"/>
          <w:sz w:val="20"/>
          <w:szCs w:val="20"/>
        </w:rPr>
        <w:t xml:space="preserve">rovince in the west. It is one of the five local municipalities in the District, making almost a third of its geographical area. </w:t>
      </w:r>
    </w:p>
    <w:p w:rsidR="002F395A" w:rsidRPr="00BE13F6" w:rsidRDefault="002F395A" w:rsidP="00415F84">
      <w:pPr>
        <w:tabs>
          <w:tab w:val="left" w:pos="9072"/>
        </w:tabs>
        <w:spacing w:after="26" w:line="240" w:lineRule="auto"/>
        <w:ind w:right="-22"/>
        <w:rPr>
          <w:rFonts w:eastAsia="Calibri" w:cs="Arial"/>
          <w:sz w:val="20"/>
          <w:szCs w:val="20"/>
        </w:rPr>
      </w:pPr>
      <w:r w:rsidRPr="00BE13F6">
        <w:rPr>
          <w:rFonts w:eastAsia="Calibri" w:cs="Arial"/>
          <w:sz w:val="20"/>
          <w:szCs w:val="20"/>
        </w:rPr>
        <w:t xml:space="preserve">Tokologo Local Municipality area covers 9326 sq km and consists of three former Transitional Local Councils namely, Boshof, Dealesville and Hertzogville as well as a portion of a former Transitional Rural Council (Modderval) which contained approximately 1480 farms. </w:t>
      </w:r>
    </w:p>
    <w:p w:rsidR="002F395A" w:rsidRPr="00BE13F6" w:rsidRDefault="002F395A" w:rsidP="00415F84">
      <w:pPr>
        <w:spacing w:after="27" w:line="240" w:lineRule="auto"/>
        <w:rPr>
          <w:rFonts w:eastAsia="Calibri" w:cs="Arial"/>
          <w:sz w:val="20"/>
          <w:szCs w:val="20"/>
        </w:rPr>
      </w:pPr>
      <w:r w:rsidRPr="00BE13F6">
        <w:rPr>
          <w:rFonts w:eastAsia="Calibri" w:cs="Arial"/>
          <w:sz w:val="20"/>
          <w:szCs w:val="20"/>
        </w:rPr>
        <w:t>Boshof is the capital town and is situated in the centre whilst Dealesville is further Boshof east</w:t>
      </w:r>
      <w:r w:rsidRPr="00BE13F6">
        <w:rPr>
          <w:rFonts w:eastAsia="Calibri" w:cs="Arial"/>
          <w:b/>
          <w:sz w:val="20"/>
          <w:szCs w:val="20"/>
        </w:rPr>
        <w:t>,</w:t>
      </w:r>
      <w:r w:rsidRPr="00BE13F6">
        <w:rPr>
          <w:rFonts w:eastAsia="Calibri" w:cs="Arial"/>
          <w:sz w:val="20"/>
          <w:szCs w:val="20"/>
        </w:rPr>
        <w:t xml:space="preserve"> and Hertzogville is situated in the north of the municipal area. Dealesville is the smallest town within Tokologo Local Municipality. </w:t>
      </w:r>
    </w:p>
    <w:p w:rsidR="002F395A" w:rsidRPr="00BE13F6" w:rsidRDefault="002F395A" w:rsidP="00415F84">
      <w:pPr>
        <w:spacing w:after="27" w:line="240" w:lineRule="auto"/>
        <w:rPr>
          <w:rFonts w:eastAsia="Calibri" w:cs="Arial"/>
          <w:b/>
          <w:sz w:val="20"/>
          <w:szCs w:val="20"/>
          <w:u w:val="single"/>
        </w:rPr>
      </w:pPr>
      <w:r w:rsidRPr="00BE13F6">
        <w:rPr>
          <w:rFonts w:eastAsia="Calibri" w:cs="Arial"/>
          <w:sz w:val="20"/>
          <w:szCs w:val="20"/>
        </w:rPr>
        <w:t xml:space="preserve"> </w:t>
      </w:r>
      <w:r w:rsidR="0081656E">
        <w:rPr>
          <w:rFonts w:eastAsia="Calibri" w:cs="Arial"/>
          <w:sz w:val="20"/>
          <w:szCs w:val="20"/>
        </w:rPr>
        <w:t xml:space="preserve">2. </w:t>
      </w:r>
      <w:r w:rsidRPr="00BE13F6">
        <w:rPr>
          <w:rFonts w:eastAsia="Calibri" w:cs="Arial"/>
          <w:b/>
          <w:sz w:val="20"/>
          <w:szCs w:val="20"/>
          <w:u w:val="single"/>
        </w:rPr>
        <w:t>Population</w:t>
      </w:r>
    </w:p>
    <w:p w:rsidR="002F395A" w:rsidRPr="00BE13F6" w:rsidRDefault="002F395A" w:rsidP="00415F84">
      <w:pPr>
        <w:spacing w:after="30" w:line="240" w:lineRule="auto"/>
        <w:rPr>
          <w:rFonts w:eastAsia="Calibri" w:cs="Arial"/>
          <w:sz w:val="20"/>
          <w:szCs w:val="20"/>
        </w:rPr>
      </w:pPr>
      <w:r w:rsidRPr="00BE13F6">
        <w:rPr>
          <w:rFonts w:eastAsia="Calibri" w:cs="Arial"/>
          <w:sz w:val="20"/>
          <w:szCs w:val="20"/>
        </w:rPr>
        <w:t>The total population in 2001 was 32 457, it decrease in 2011 to 28 984 due to out-migration (job opportunities) to neighbouring cities like Bl</w:t>
      </w:r>
      <w:r w:rsidR="009114D4">
        <w:rPr>
          <w:rFonts w:eastAsia="Calibri" w:cs="Arial"/>
          <w:sz w:val="20"/>
          <w:szCs w:val="20"/>
        </w:rPr>
        <w:t>oemfontein and Kimberly, In 2022 Census</w:t>
      </w:r>
      <w:r w:rsidRPr="00BE13F6">
        <w:rPr>
          <w:rFonts w:eastAsia="Calibri" w:cs="Arial"/>
          <w:sz w:val="20"/>
          <w:szCs w:val="20"/>
        </w:rPr>
        <w:t xml:space="preserve"> we had a population increase at a relat</w:t>
      </w:r>
      <w:r w:rsidR="009114D4">
        <w:rPr>
          <w:rFonts w:eastAsia="Calibri" w:cs="Arial"/>
          <w:sz w:val="20"/>
          <w:szCs w:val="20"/>
        </w:rPr>
        <w:t>ively low rate over 10 years of about 29 455</w:t>
      </w:r>
      <w:r w:rsidRPr="00BE13F6">
        <w:rPr>
          <w:rFonts w:eastAsia="Calibri" w:cs="Arial"/>
          <w:sz w:val="20"/>
          <w:szCs w:val="20"/>
        </w:rPr>
        <w:t>.</w:t>
      </w:r>
    </w:p>
    <w:p w:rsidR="002F395A" w:rsidRPr="00BE13F6" w:rsidRDefault="002F395A" w:rsidP="00415F84">
      <w:pPr>
        <w:spacing w:after="30" w:line="240" w:lineRule="auto"/>
        <w:rPr>
          <w:rFonts w:eastAsia="Calibri" w:cs="Arial"/>
          <w:sz w:val="20"/>
          <w:szCs w:val="20"/>
        </w:rPr>
      </w:pPr>
      <w:r w:rsidRPr="00BE13F6">
        <w:rPr>
          <w:rFonts w:eastAsia="Calibri" w:cs="Arial"/>
          <w:sz w:val="20"/>
          <w:szCs w:val="20"/>
        </w:rPr>
        <w:t>Although population growth is expected to grow slow, it will still have a significant impact on the demand and the level of service delivery rendered by the municipality.</w:t>
      </w:r>
    </w:p>
    <w:p w:rsidR="002F395A" w:rsidRPr="00BE13F6" w:rsidRDefault="002F395A" w:rsidP="005748FA">
      <w:pPr>
        <w:spacing w:after="30" w:line="240" w:lineRule="auto"/>
        <w:jc w:val="both"/>
        <w:rPr>
          <w:rFonts w:eastAsia="Calibri" w:cs="Arial"/>
          <w:sz w:val="20"/>
          <w:szCs w:val="20"/>
        </w:rPr>
      </w:pPr>
    </w:p>
    <w:tbl>
      <w:tblPr>
        <w:tblStyle w:val="TableGrid"/>
        <w:tblW w:w="0" w:type="auto"/>
        <w:tblLook w:val="04A0" w:firstRow="1" w:lastRow="0" w:firstColumn="1" w:lastColumn="0" w:noHBand="0" w:noVBand="1"/>
      </w:tblPr>
      <w:tblGrid>
        <w:gridCol w:w="2922"/>
        <w:gridCol w:w="2922"/>
        <w:gridCol w:w="2923"/>
        <w:gridCol w:w="2923"/>
      </w:tblGrid>
      <w:tr w:rsidR="009114D4" w:rsidTr="009114D4">
        <w:trPr>
          <w:trHeight w:val="328"/>
        </w:trPr>
        <w:tc>
          <w:tcPr>
            <w:tcW w:w="2922" w:type="dxa"/>
          </w:tcPr>
          <w:p w:rsidR="009114D4" w:rsidRDefault="009114D4" w:rsidP="00C9224E">
            <w:pPr>
              <w:ind w:right="769"/>
              <w:rPr>
                <w:rFonts w:eastAsia="Calibri" w:cs="Arial"/>
                <w:b/>
                <w:sz w:val="20"/>
                <w:szCs w:val="20"/>
              </w:rPr>
            </w:pPr>
            <w:r>
              <w:rPr>
                <w:rFonts w:eastAsia="Calibri" w:cs="Arial"/>
                <w:b/>
                <w:sz w:val="20"/>
                <w:szCs w:val="20"/>
              </w:rPr>
              <w:t>Census 1996</w:t>
            </w:r>
          </w:p>
        </w:tc>
        <w:tc>
          <w:tcPr>
            <w:tcW w:w="2922" w:type="dxa"/>
          </w:tcPr>
          <w:p w:rsidR="009114D4" w:rsidRDefault="009114D4" w:rsidP="00C9224E">
            <w:pPr>
              <w:ind w:right="769"/>
              <w:rPr>
                <w:rFonts w:eastAsia="Calibri" w:cs="Arial"/>
                <w:b/>
                <w:sz w:val="20"/>
                <w:szCs w:val="20"/>
              </w:rPr>
            </w:pPr>
            <w:r>
              <w:rPr>
                <w:rFonts w:eastAsia="Calibri" w:cs="Arial"/>
                <w:b/>
                <w:sz w:val="20"/>
                <w:szCs w:val="20"/>
              </w:rPr>
              <w:t>Census 2001</w:t>
            </w:r>
          </w:p>
        </w:tc>
        <w:tc>
          <w:tcPr>
            <w:tcW w:w="2923" w:type="dxa"/>
          </w:tcPr>
          <w:p w:rsidR="009114D4" w:rsidRDefault="009114D4" w:rsidP="00C9224E">
            <w:pPr>
              <w:ind w:right="769"/>
              <w:rPr>
                <w:rFonts w:eastAsia="Calibri" w:cs="Arial"/>
                <w:b/>
                <w:sz w:val="20"/>
                <w:szCs w:val="20"/>
              </w:rPr>
            </w:pPr>
            <w:r>
              <w:rPr>
                <w:rFonts w:eastAsia="Calibri" w:cs="Arial"/>
                <w:b/>
                <w:sz w:val="20"/>
                <w:szCs w:val="20"/>
              </w:rPr>
              <w:t>Census 2011</w:t>
            </w:r>
          </w:p>
        </w:tc>
        <w:tc>
          <w:tcPr>
            <w:tcW w:w="2923" w:type="dxa"/>
          </w:tcPr>
          <w:p w:rsidR="009114D4" w:rsidRDefault="009114D4" w:rsidP="00C9224E">
            <w:pPr>
              <w:ind w:right="769"/>
              <w:rPr>
                <w:rFonts w:eastAsia="Calibri" w:cs="Arial"/>
                <w:b/>
                <w:sz w:val="20"/>
                <w:szCs w:val="20"/>
              </w:rPr>
            </w:pPr>
            <w:r>
              <w:rPr>
                <w:rFonts w:eastAsia="Calibri" w:cs="Arial"/>
                <w:b/>
                <w:sz w:val="20"/>
                <w:szCs w:val="20"/>
              </w:rPr>
              <w:t>Census 2022</w:t>
            </w:r>
          </w:p>
        </w:tc>
      </w:tr>
      <w:tr w:rsidR="009114D4" w:rsidTr="009114D4">
        <w:trPr>
          <w:trHeight w:val="419"/>
        </w:trPr>
        <w:tc>
          <w:tcPr>
            <w:tcW w:w="2922" w:type="dxa"/>
          </w:tcPr>
          <w:p w:rsidR="009114D4" w:rsidRDefault="009114D4" w:rsidP="00C9224E">
            <w:pPr>
              <w:ind w:right="769"/>
              <w:rPr>
                <w:rFonts w:eastAsia="Calibri" w:cs="Arial"/>
                <w:b/>
                <w:sz w:val="20"/>
                <w:szCs w:val="20"/>
              </w:rPr>
            </w:pPr>
            <w:r>
              <w:rPr>
                <w:rFonts w:eastAsia="Calibri" w:cs="Arial"/>
                <w:b/>
                <w:sz w:val="20"/>
                <w:szCs w:val="20"/>
              </w:rPr>
              <w:t>26 767</w:t>
            </w:r>
          </w:p>
        </w:tc>
        <w:tc>
          <w:tcPr>
            <w:tcW w:w="2922" w:type="dxa"/>
          </w:tcPr>
          <w:p w:rsidR="009114D4" w:rsidRDefault="009114D4" w:rsidP="00C9224E">
            <w:pPr>
              <w:ind w:right="769"/>
              <w:rPr>
                <w:rFonts w:eastAsia="Calibri" w:cs="Arial"/>
                <w:b/>
                <w:sz w:val="20"/>
                <w:szCs w:val="20"/>
              </w:rPr>
            </w:pPr>
            <w:r>
              <w:rPr>
                <w:rFonts w:eastAsia="Calibri" w:cs="Arial"/>
                <w:b/>
                <w:sz w:val="20"/>
                <w:szCs w:val="20"/>
              </w:rPr>
              <w:t>32 455</w:t>
            </w:r>
          </w:p>
        </w:tc>
        <w:tc>
          <w:tcPr>
            <w:tcW w:w="2923" w:type="dxa"/>
          </w:tcPr>
          <w:p w:rsidR="009114D4" w:rsidRDefault="009114D4" w:rsidP="00C9224E">
            <w:pPr>
              <w:ind w:right="769"/>
              <w:rPr>
                <w:rFonts w:eastAsia="Calibri" w:cs="Arial"/>
                <w:b/>
                <w:sz w:val="20"/>
                <w:szCs w:val="20"/>
              </w:rPr>
            </w:pPr>
            <w:r>
              <w:rPr>
                <w:rFonts w:eastAsia="Calibri" w:cs="Arial"/>
                <w:b/>
                <w:sz w:val="20"/>
                <w:szCs w:val="20"/>
              </w:rPr>
              <w:t>28 986</w:t>
            </w:r>
          </w:p>
        </w:tc>
        <w:tc>
          <w:tcPr>
            <w:tcW w:w="2923" w:type="dxa"/>
          </w:tcPr>
          <w:p w:rsidR="009114D4" w:rsidRDefault="009114D4" w:rsidP="00C9224E">
            <w:pPr>
              <w:ind w:right="769"/>
              <w:rPr>
                <w:rFonts w:eastAsia="Calibri" w:cs="Arial"/>
                <w:b/>
                <w:sz w:val="20"/>
                <w:szCs w:val="20"/>
              </w:rPr>
            </w:pPr>
            <w:r>
              <w:rPr>
                <w:rFonts w:eastAsia="Calibri" w:cs="Arial"/>
                <w:b/>
                <w:sz w:val="20"/>
                <w:szCs w:val="20"/>
              </w:rPr>
              <w:t>29 455</w:t>
            </w:r>
          </w:p>
        </w:tc>
      </w:tr>
    </w:tbl>
    <w:p w:rsidR="006F294A" w:rsidRPr="00BE13F6" w:rsidRDefault="006F294A" w:rsidP="00C9224E">
      <w:pPr>
        <w:spacing w:after="0" w:line="240" w:lineRule="auto"/>
        <w:ind w:right="769"/>
        <w:rPr>
          <w:rFonts w:eastAsia="Calibri" w:cs="Arial"/>
          <w:b/>
          <w:sz w:val="20"/>
          <w:szCs w:val="20"/>
        </w:rPr>
      </w:pPr>
    </w:p>
    <w:p w:rsidR="002F395A" w:rsidRPr="00BE13F6" w:rsidRDefault="0081656E" w:rsidP="00C9224E">
      <w:pPr>
        <w:spacing w:after="0" w:line="240" w:lineRule="auto"/>
        <w:ind w:right="769"/>
        <w:rPr>
          <w:rFonts w:eastAsia="Calibri" w:cs="Arial"/>
          <w:b/>
          <w:sz w:val="20"/>
          <w:szCs w:val="20"/>
          <w:u w:val="single"/>
        </w:rPr>
      </w:pPr>
      <w:r>
        <w:rPr>
          <w:rFonts w:eastAsia="Calibri" w:cs="Arial"/>
          <w:b/>
          <w:sz w:val="20"/>
          <w:szCs w:val="20"/>
          <w:u w:val="single"/>
        </w:rPr>
        <w:t xml:space="preserve">2.1 </w:t>
      </w:r>
      <w:r w:rsidR="0080614A">
        <w:rPr>
          <w:rFonts w:eastAsia="Calibri" w:cs="Arial"/>
          <w:b/>
          <w:sz w:val="20"/>
          <w:szCs w:val="20"/>
          <w:u w:val="single"/>
        </w:rPr>
        <w:t>Census 2022</w:t>
      </w:r>
    </w:p>
    <w:p w:rsidR="002F395A" w:rsidRPr="00BE13F6" w:rsidRDefault="002F395A" w:rsidP="00C9224E">
      <w:pPr>
        <w:spacing w:after="0" w:line="240" w:lineRule="auto"/>
        <w:ind w:right="769"/>
        <w:rPr>
          <w:rFonts w:eastAsia="Calibri" w:cs="Arial"/>
          <w:b/>
          <w:sz w:val="20"/>
          <w:szCs w:val="20"/>
          <w:u w:val="single"/>
        </w:rPr>
      </w:pPr>
    </w:p>
    <w:p w:rsidR="00FE13EC" w:rsidRDefault="0080614A" w:rsidP="00C9224E">
      <w:pPr>
        <w:spacing w:after="0" w:line="240" w:lineRule="auto"/>
        <w:ind w:right="95"/>
        <w:rPr>
          <w:rFonts w:eastAsia="Calibri" w:cs="Arial"/>
          <w:b/>
          <w:sz w:val="20"/>
          <w:szCs w:val="20"/>
        </w:rPr>
      </w:pPr>
      <w:r>
        <w:rPr>
          <w:rFonts w:eastAsia="Calibri" w:cs="Arial"/>
          <w:sz w:val="20"/>
          <w:szCs w:val="20"/>
        </w:rPr>
        <w:t>Population by 5 years age group and sex in Tokologo local Municipality Census 2022, as age increases women outlive their male counterparts from 55 years and above</w:t>
      </w:r>
    </w:p>
    <w:p w:rsidR="00585D37" w:rsidRDefault="00585D37" w:rsidP="00585D37">
      <w:pPr>
        <w:spacing w:after="0" w:line="240" w:lineRule="auto"/>
        <w:ind w:right="769"/>
        <w:rPr>
          <w:rFonts w:eastAsia="Calibri" w:cs="Arial"/>
          <w:b/>
          <w:sz w:val="20"/>
          <w:szCs w:val="20"/>
        </w:rPr>
      </w:pPr>
    </w:p>
    <w:p w:rsidR="00585D37" w:rsidRDefault="00D40A51" w:rsidP="00C9224E">
      <w:pPr>
        <w:spacing w:after="268" w:line="240" w:lineRule="auto"/>
        <w:ind w:right="769"/>
        <w:rPr>
          <w:rFonts w:eastAsia="Calibri" w:cs="Arial"/>
          <w:b/>
          <w:sz w:val="20"/>
          <w:szCs w:val="20"/>
        </w:rPr>
      </w:pPr>
      <w:r>
        <w:rPr>
          <w:noProof/>
          <w:lang w:eastAsia="en-ZA"/>
        </w:rPr>
        <w:drawing>
          <wp:inline distT="0" distB="0" distL="0" distR="0" wp14:anchorId="55BC2491" wp14:editId="2DD3BE3F">
            <wp:extent cx="4572000" cy="274320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85D37" w:rsidRDefault="00585D37" w:rsidP="00C9224E">
      <w:pPr>
        <w:spacing w:after="268" w:line="240" w:lineRule="auto"/>
        <w:ind w:right="769"/>
        <w:rPr>
          <w:rFonts w:eastAsia="Calibri" w:cs="Arial"/>
          <w:b/>
          <w:sz w:val="20"/>
          <w:szCs w:val="20"/>
        </w:rPr>
      </w:pPr>
    </w:p>
    <w:p w:rsidR="002F395A" w:rsidRPr="0076753F" w:rsidRDefault="0076753F" w:rsidP="00C9224E">
      <w:pPr>
        <w:spacing w:after="268" w:line="240" w:lineRule="auto"/>
        <w:ind w:right="769"/>
        <w:rPr>
          <w:rFonts w:eastAsia="Calibri" w:cs="Arial"/>
          <w:b/>
          <w:sz w:val="20"/>
          <w:szCs w:val="20"/>
        </w:rPr>
      </w:pPr>
      <w:r w:rsidRPr="0076753F">
        <w:rPr>
          <w:rFonts w:eastAsia="Calibri" w:cs="Arial"/>
          <w:b/>
          <w:sz w:val="20"/>
          <w:szCs w:val="20"/>
        </w:rPr>
        <w:t xml:space="preserve">2.2 </w:t>
      </w:r>
      <w:r w:rsidR="002F395A" w:rsidRPr="0076753F">
        <w:rPr>
          <w:rFonts w:eastAsia="Calibri" w:cs="Arial"/>
          <w:b/>
          <w:sz w:val="20"/>
          <w:szCs w:val="20"/>
        </w:rPr>
        <w:t>Distribution of population by functional age group and gender</w:t>
      </w:r>
    </w:p>
    <w:p w:rsidR="002F395A" w:rsidRPr="00BE13F6" w:rsidRDefault="002F395A" w:rsidP="00C9224E">
      <w:pPr>
        <w:spacing w:after="0" w:line="240" w:lineRule="auto"/>
        <w:rPr>
          <w:rFonts w:eastAsia="Calibri" w:cs="Arial"/>
          <w:sz w:val="20"/>
          <w:szCs w:val="20"/>
        </w:rPr>
      </w:pPr>
      <w:r w:rsidRPr="00BE13F6">
        <w:rPr>
          <w:rFonts w:eastAsia="Calibri" w:cs="Arial"/>
          <w:sz w:val="20"/>
          <w:szCs w:val="20"/>
        </w:rPr>
        <w:t xml:space="preserve"> Table below shows percentage distribution of Tokologo local municipality by functional age groups where over census year</w:t>
      </w:r>
      <w:r w:rsidR="009762A7">
        <w:rPr>
          <w:rFonts w:eastAsia="Calibri" w:cs="Arial"/>
          <w:sz w:val="20"/>
          <w:szCs w:val="20"/>
        </w:rPr>
        <w:t>s 2011 and 2022</w:t>
      </w:r>
      <w:r w:rsidRPr="00BE13F6">
        <w:rPr>
          <w:rFonts w:eastAsia="Calibri" w:cs="Arial"/>
          <w:sz w:val="20"/>
          <w:szCs w:val="20"/>
        </w:rPr>
        <w:t>, the working age group 15-64 years increased gradually from 60.6% in 2011 to 62.9% in 2016 where</w:t>
      </w:r>
      <w:r w:rsidR="00585D37">
        <w:rPr>
          <w:rFonts w:eastAsia="Calibri" w:cs="Arial"/>
          <w:sz w:val="20"/>
          <w:szCs w:val="20"/>
        </w:rPr>
        <w:t>as the young population group de</w:t>
      </w:r>
      <w:r w:rsidRPr="00BE13F6">
        <w:rPr>
          <w:rFonts w:eastAsia="Calibri" w:cs="Arial"/>
          <w:sz w:val="20"/>
          <w:szCs w:val="20"/>
        </w:rPr>
        <w:t xml:space="preserve">creased gradually as well. </w:t>
      </w:r>
    </w:p>
    <w:p w:rsidR="002F395A" w:rsidRPr="00BE13F6" w:rsidRDefault="002F395A" w:rsidP="005748FA">
      <w:pPr>
        <w:spacing w:after="114" w:line="240" w:lineRule="auto"/>
        <w:ind w:left="720"/>
        <w:jc w:val="both"/>
        <w:rPr>
          <w:rFonts w:eastAsia="Calibri" w:cs="Arial"/>
          <w:b/>
          <w:sz w:val="20"/>
          <w:szCs w:val="20"/>
        </w:rPr>
      </w:pPr>
    </w:p>
    <w:tbl>
      <w:tblPr>
        <w:tblW w:w="9781" w:type="dxa"/>
        <w:tblInd w:w="-152" w:type="dxa"/>
        <w:tblCellMar>
          <w:left w:w="0" w:type="dxa"/>
          <w:right w:w="0" w:type="dxa"/>
        </w:tblCellMar>
        <w:tblLook w:val="0420" w:firstRow="1" w:lastRow="0" w:firstColumn="0" w:lastColumn="0" w:noHBand="0" w:noVBand="1"/>
      </w:tblPr>
      <w:tblGrid>
        <w:gridCol w:w="2836"/>
        <w:gridCol w:w="2835"/>
        <w:gridCol w:w="4110"/>
      </w:tblGrid>
      <w:tr w:rsidR="002F395A" w:rsidRPr="00BE13F6" w:rsidTr="009762A7">
        <w:trPr>
          <w:trHeight w:val="307"/>
        </w:trPr>
        <w:tc>
          <w:tcPr>
            <w:tcW w:w="2836" w:type="dxa"/>
            <w:vMerge w:val="restart"/>
            <w:tcBorders>
              <w:top w:val="single" w:sz="8" w:space="0" w:color="FFFFFF"/>
              <w:left w:val="single" w:sz="8" w:space="0" w:color="FFFFFF"/>
              <w:bottom w:val="single" w:sz="24" w:space="0" w:color="FFFFFF"/>
              <w:right w:val="single" w:sz="8" w:space="0" w:color="FFFFFF"/>
            </w:tcBorders>
            <w:shd w:val="clear" w:color="auto" w:fill="FFFF00"/>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b/>
                <w:bCs/>
                <w:color w:val="000000"/>
                <w:kern w:val="24"/>
                <w:sz w:val="20"/>
                <w:szCs w:val="20"/>
                <w:lang w:eastAsia="en-ZA"/>
              </w:rPr>
              <w:t>Functional Age group</w:t>
            </w:r>
          </w:p>
        </w:tc>
        <w:tc>
          <w:tcPr>
            <w:tcW w:w="2835" w:type="dxa"/>
            <w:tcBorders>
              <w:top w:val="single" w:sz="8" w:space="0" w:color="FFFFFF"/>
              <w:left w:val="single" w:sz="8" w:space="0" w:color="FFFFFF"/>
              <w:bottom w:val="single" w:sz="8" w:space="0" w:color="000000"/>
              <w:right w:val="single" w:sz="8" w:space="0" w:color="FFFFFF"/>
            </w:tcBorders>
            <w:shd w:val="clear" w:color="auto" w:fill="FFFF00"/>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b/>
                <w:bCs/>
                <w:color w:val="000000"/>
                <w:kern w:val="24"/>
                <w:sz w:val="20"/>
                <w:szCs w:val="20"/>
                <w:lang w:eastAsia="en-ZA"/>
              </w:rPr>
              <w:t>Census 2011</w:t>
            </w:r>
          </w:p>
        </w:tc>
        <w:tc>
          <w:tcPr>
            <w:tcW w:w="4110" w:type="dxa"/>
            <w:tcBorders>
              <w:top w:val="single" w:sz="8" w:space="0" w:color="FFFFFF"/>
              <w:left w:val="single" w:sz="8" w:space="0" w:color="FFFFFF"/>
              <w:bottom w:val="single" w:sz="8" w:space="0" w:color="000000"/>
              <w:right w:val="single" w:sz="8" w:space="0" w:color="FFFFFF"/>
            </w:tcBorders>
            <w:shd w:val="clear" w:color="auto" w:fill="FFFF00"/>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b/>
                <w:bCs/>
                <w:color w:val="000000"/>
                <w:kern w:val="24"/>
                <w:sz w:val="20"/>
                <w:szCs w:val="20"/>
                <w:lang w:eastAsia="en-ZA"/>
              </w:rPr>
              <w:t xml:space="preserve">    </w:t>
            </w:r>
            <w:r w:rsidR="00FD1367">
              <w:rPr>
                <w:rFonts w:eastAsia="Times New Roman" w:cs="Arial"/>
                <w:b/>
                <w:bCs/>
                <w:color w:val="000000"/>
                <w:kern w:val="24"/>
                <w:sz w:val="20"/>
                <w:szCs w:val="20"/>
                <w:lang w:eastAsia="en-ZA"/>
              </w:rPr>
              <w:t>Census</w:t>
            </w:r>
            <w:r w:rsidR="009762A7">
              <w:rPr>
                <w:rFonts w:eastAsia="Times New Roman" w:cs="Arial"/>
                <w:b/>
                <w:bCs/>
                <w:color w:val="000000"/>
                <w:kern w:val="24"/>
                <w:sz w:val="20"/>
                <w:szCs w:val="20"/>
                <w:lang w:eastAsia="en-ZA"/>
              </w:rPr>
              <w:t xml:space="preserve"> 2022</w:t>
            </w:r>
          </w:p>
        </w:tc>
      </w:tr>
      <w:tr w:rsidR="009762A7" w:rsidRPr="00BE13F6" w:rsidTr="009762A7">
        <w:trPr>
          <w:trHeight w:val="270"/>
        </w:trPr>
        <w:tc>
          <w:tcPr>
            <w:tcW w:w="2836" w:type="dxa"/>
            <w:vMerge/>
            <w:tcBorders>
              <w:top w:val="single" w:sz="8" w:space="0" w:color="FFFFFF"/>
              <w:left w:val="single" w:sz="8" w:space="0" w:color="FFFFFF"/>
              <w:bottom w:val="single" w:sz="24" w:space="0" w:color="FFFFFF"/>
              <w:right w:val="single" w:sz="8" w:space="0" w:color="FFFFFF"/>
            </w:tcBorders>
            <w:shd w:val="clear" w:color="auto" w:fill="FFFF00"/>
            <w:vAlign w:val="center"/>
            <w:hideMark/>
          </w:tcPr>
          <w:p w:rsidR="009762A7" w:rsidRPr="00BE13F6" w:rsidRDefault="009762A7" w:rsidP="005748FA">
            <w:pPr>
              <w:spacing w:after="0" w:line="256" w:lineRule="auto"/>
              <w:jc w:val="both"/>
              <w:rPr>
                <w:rFonts w:eastAsia="Times New Roman" w:cs="Arial"/>
                <w:sz w:val="20"/>
                <w:szCs w:val="20"/>
                <w:lang w:eastAsia="en-ZA"/>
              </w:rPr>
            </w:pPr>
          </w:p>
        </w:tc>
        <w:tc>
          <w:tcPr>
            <w:tcW w:w="2835" w:type="dxa"/>
            <w:tcBorders>
              <w:top w:val="single" w:sz="8" w:space="0" w:color="000000"/>
              <w:left w:val="single" w:sz="24" w:space="0" w:color="FFFFFF"/>
              <w:bottom w:val="single" w:sz="8" w:space="0" w:color="FFFFFF"/>
              <w:right w:val="single" w:sz="8" w:space="0" w:color="FFFFFF"/>
            </w:tcBorders>
            <w:shd w:val="clear" w:color="auto" w:fill="FFFF00"/>
            <w:tcMar>
              <w:top w:w="72" w:type="dxa"/>
              <w:left w:w="144" w:type="dxa"/>
              <w:bottom w:w="72" w:type="dxa"/>
              <w:right w:w="144" w:type="dxa"/>
            </w:tcMar>
            <w:hideMark/>
          </w:tcPr>
          <w:p w:rsidR="009762A7" w:rsidRPr="00BE13F6" w:rsidRDefault="009762A7" w:rsidP="005748FA">
            <w:pPr>
              <w:spacing w:after="0" w:line="240" w:lineRule="auto"/>
              <w:jc w:val="both"/>
              <w:rPr>
                <w:rFonts w:eastAsia="Times New Roman" w:cs="Arial"/>
                <w:sz w:val="20"/>
                <w:szCs w:val="20"/>
                <w:lang w:eastAsia="en-ZA"/>
              </w:rPr>
            </w:pPr>
          </w:p>
        </w:tc>
        <w:tc>
          <w:tcPr>
            <w:tcW w:w="4110" w:type="dxa"/>
            <w:tcBorders>
              <w:top w:val="single" w:sz="8" w:space="0" w:color="000000"/>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hideMark/>
          </w:tcPr>
          <w:p w:rsidR="009762A7" w:rsidRPr="00BE13F6" w:rsidRDefault="009762A7" w:rsidP="005748FA">
            <w:pPr>
              <w:spacing w:after="0" w:line="240" w:lineRule="auto"/>
              <w:jc w:val="both"/>
              <w:rPr>
                <w:rFonts w:eastAsia="Times New Roman" w:cs="Arial"/>
                <w:sz w:val="20"/>
                <w:szCs w:val="20"/>
                <w:lang w:eastAsia="en-ZA"/>
              </w:rPr>
            </w:pPr>
            <w:r>
              <w:rPr>
                <w:rFonts w:eastAsia="Times New Roman" w:cs="Arial"/>
                <w:color w:val="000000"/>
                <w:kern w:val="24"/>
                <w:sz w:val="20"/>
                <w:szCs w:val="20"/>
                <w:lang w:eastAsia="en-ZA"/>
              </w:rPr>
              <w:t xml:space="preserve"> </w:t>
            </w:r>
          </w:p>
        </w:tc>
      </w:tr>
      <w:tr w:rsidR="009762A7" w:rsidRPr="00BE13F6" w:rsidTr="009762A7">
        <w:trPr>
          <w:trHeight w:val="250"/>
        </w:trPr>
        <w:tc>
          <w:tcPr>
            <w:tcW w:w="2836" w:type="dxa"/>
            <w:tcBorders>
              <w:top w:val="single" w:sz="24"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9762A7" w:rsidRPr="00BE13F6" w:rsidRDefault="009762A7" w:rsidP="005748FA">
            <w:pPr>
              <w:spacing w:after="0" w:line="240" w:lineRule="auto"/>
              <w:jc w:val="both"/>
              <w:rPr>
                <w:rFonts w:eastAsia="Times New Roman" w:cs="Arial"/>
                <w:sz w:val="20"/>
                <w:szCs w:val="20"/>
                <w:lang w:eastAsia="en-ZA"/>
              </w:rPr>
            </w:pPr>
            <w:r>
              <w:rPr>
                <w:rFonts w:eastAsia="Times New Roman" w:cs="Arial"/>
                <w:b/>
                <w:bCs/>
                <w:color w:val="000000"/>
                <w:kern w:val="24"/>
                <w:sz w:val="20"/>
                <w:szCs w:val="20"/>
                <w:lang w:eastAsia="en-ZA"/>
              </w:rPr>
              <w:t>0 – 4</w:t>
            </w:r>
          </w:p>
        </w:tc>
        <w:tc>
          <w:tcPr>
            <w:tcW w:w="2835"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9762A7" w:rsidRPr="00BE13F6" w:rsidRDefault="009762A7" w:rsidP="005748FA">
            <w:pPr>
              <w:spacing w:after="0" w:line="240" w:lineRule="auto"/>
              <w:jc w:val="both"/>
              <w:rPr>
                <w:rFonts w:eastAsia="Times New Roman" w:cs="Arial"/>
                <w:sz w:val="20"/>
                <w:szCs w:val="20"/>
                <w:lang w:eastAsia="en-ZA"/>
              </w:rPr>
            </w:pPr>
            <w:r>
              <w:rPr>
                <w:rFonts w:eastAsia="Times New Roman" w:cs="Arial"/>
                <w:color w:val="000000"/>
                <w:kern w:val="24"/>
                <w:sz w:val="20"/>
                <w:szCs w:val="20"/>
                <w:lang w:eastAsia="en-ZA"/>
              </w:rPr>
              <w:t xml:space="preserve">     3 214</w:t>
            </w:r>
          </w:p>
        </w:tc>
        <w:tc>
          <w:tcPr>
            <w:tcW w:w="4110"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9762A7" w:rsidRPr="00BE13F6" w:rsidRDefault="009762A7" w:rsidP="005748FA">
            <w:pPr>
              <w:spacing w:after="0" w:line="240" w:lineRule="auto"/>
              <w:jc w:val="both"/>
              <w:rPr>
                <w:rFonts w:eastAsia="Times New Roman" w:cs="Arial"/>
                <w:sz w:val="20"/>
                <w:szCs w:val="20"/>
                <w:lang w:eastAsia="en-ZA"/>
              </w:rPr>
            </w:pPr>
            <w:r>
              <w:rPr>
                <w:rFonts w:eastAsia="Times New Roman" w:cs="Arial"/>
                <w:b/>
                <w:bCs/>
                <w:color w:val="000000"/>
                <w:kern w:val="24"/>
                <w:sz w:val="20"/>
                <w:szCs w:val="20"/>
                <w:lang w:eastAsia="en-ZA"/>
              </w:rPr>
              <w:t xml:space="preserve">  3 099</w:t>
            </w:r>
          </w:p>
        </w:tc>
      </w:tr>
      <w:tr w:rsidR="009762A7" w:rsidRPr="00BE13F6" w:rsidTr="009762A7">
        <w:trPr>
          <w:trHeight w:val="254"/>
        </w:trPr>
        <w:tc>
          <w:tcPr>
            <w:tcW w:w="2836"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rsidR="009762A7" w:rsidRPr="00BE13F6" w:rsidRDefault="009762A7" w:rsidP="005748FA">
            <w:pPr>
              <w:spacing w:after="0" w:line="240" w:lineRule="auto"/>
              <w:jc w:val="both"/>
              <w:rPr>
                <w:rFonts w:eastAsia="Times New Roman" w:cs="Arial"/>
                <w:sz w:val="20"/>
                <w:szCs w:val="20"/>
                <w:lang w:eastAsia="en-ZA"/>
              </w:rPr>
            </w:pPr>
            <w:r>
              <w:rPr>
                <w:rFonts w:eastAsia="Times New Roman" w:cs="Arial"/>
                <w:b/>
                <w:bCs/>
                <w:color w:val="000000"/>
                <w:kern w:val="24"/>
                <w:sz w:val="20"/>
                <w:szCs w:val="20"/>
                <w:lang w:eastAsia="en-ZA"/>
              </w:rPr>
              <w:t xml:space="preserve">5 </w:t>
            </w:r>
            <w:r w:rsidR="00EC5D8B">
              <w:rPr>
                <w:rFonts w:eastAsia="Times New Roman" w:cs="Arial"/>
                <w:b/>
                <w:bCs/>
                <w:color w:val="000000"/>
                <w:kern w:val="24"/>
                <w:sz w:val="20"/>
                <w:szCs w:val="20"/>
                <w:lang w:eastAsia="en-ZA"/>
              </w:rPr>
              <w:t>–</w:t>
            </w:r>
            <w:r>
              <w:rPr>
                <w:rFonts w:eastAsia="Times New Roman" w:cs="Arial"/>
                <w:b/>
                <w:bCs/>
                <w:color w:val="000000"/>
                <w:kern w:val="24"/>
                <w:sz w:val="20"/>
                <w:szCs w:val="20"/>
                <w:lang w:eastAsia="en-ZA"/>
              </w:rPr>
              <w:t xml:space="preserve"> 14</w:t>
            </w:r>
          </w:p>
        </w:tc>
        <w:tc>
          <w:tcPr>
            <w:tcW w:w="2835"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rsidR="009762A7" w:rsidRPr="00BE13F6" w:rsidRDefault="009762A7" w:rsidP="005748FA">
            <w:pPr>
              <w:spacing w:after="0" w:line="240" w:lineRule="auto"/>
              <w:jc w:val="both"/>
              <w:rPr>
                <w:rFonts w:eastAsia="Times New Roman" w:cs="Arial"/>
                <w:sz w:val="20"/>
                <w:szCs w:val="20"/>
                <w:lang w:eastAsia="en-ZA"/>
              </w:rPr>
            </w:pPr>
            <w:r>
              <w:rPr>
                <w:rFonts w:eastAsia="Times New Roman" w:cs="Arial"/>
                <w:color w:val="000000"/>
                <w:kern w:val="24"/>
                <w:sz w:val="20"/>
                <w:szCs w:val="20"/>
                <w:lang w:eastAsia="en-ZA"/>
              </w:rPr>
              <w:t xml:space="preserve">     5 829</w:t>
            </w:r>
          </w:p>
        </w:tc>
        <w:tc>
          <w:tcPr>
            <w:tcW w:w="4110"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rsidR="009762A7" w:rsidRPr="00BE13F6" w:rsidRDefault="009762A7" w:rsidP="005748FA">
            <w:pPr>
              <w:spacing w:after="0" w:line="240" w:lineRule="auto"/>
              <w:jc w:val="both"/>
              <w:rPr>
                <w:rFonts w:eastAsia="Times New Roman" w:cs="Arial"/>
                <w:sz w:val="20"/>
                <w:szCs w:val="20"/>
                <w:lang w:eastAsia="en-ZA"/>
              </w:rPr>
            </w:pPr>
            <w:r>
              <w:rPr>
                <w:rFonts w:eastAsia="Times New Roman" w:cs="Arial"/>
                <w:b/>
                <w:bCs/>
                <w:color w:val="000000"/>
                <w:kern w:val="24"/>
                <w:sz w:val="20"/>
                <w:szCs w:val="20"/>
                <w:lang w:eastAsia="en-ZA"/>
              </w:rPr>
              <w:t xml:space="preserve">  5 731</w:t>
            </w:r>
          </w:p>
        </w:tc>
      </w:tr>
      <w:tr w:rsidR="009762A7" w:rsidRPr="00BE13F6" w:rsidTr="009762A7">
        <w:trPr>
          <w:trHeight w:val="261"/>
        </w:trPr>
        <w:tc>
          <w:tcPr>
            <w:tcW w:w="2836"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9762A7" w:rsidRPr="00BE13F6" w:rsidRDefault="009762A7" w:rsidP="005748FA">
            <w:pPr>
              <w:spacing w:after="0" w:line="240" w:lineRule="auto"/>
              <w:jc w:val="both"/>
              <w:rPr>
                <w:rFonts w:eastAsia="Times New Roman" w:cs="Arial"/>
                <w:sz w:val="20"/>
                <w:szCs w:val="20"/>
                <w:lang w:eastAsia="en-ZA"/>
              </w:rPr>
            </w:pPr>
            <w:r>
              <w:rPr>
                <w:rFonts w:eastAsia="Times New Roman" w:cs="Arial"/>
                <w:b/>
                <w:bCs/>
                <w:color w:val="000000"/>
                <w:kern w:val="24"/>
                <w:sz w:val="20"/>
                <w:szCs w:val="20"/>
                <w:lang w:eastAsia="en-ZA"/>
              </w:rPr>
              <w:t xml:space="preserve">15 </w:t>
            </w:r>
            <w:r w:rsidR="00EC5D8B">
              <w:rPr>
                <w:rFonts w:eastAsia="Times New Roman" w:cs="Arial"/>
                <w:b/>
                <w:bCs/>
                <w:color w:val="000000"/>
                <w:kern w:val="24"/>
                <w:sz w:val="20"/>
                <w:szCs w:val="20"/>
                <w:lang w:eastAsia="en-ZA"/>
              </w:rPr>
              <w:t>–</w:t>
            </w:r>
            <w:r>
              <w:rPr>
                <w:rFonts w:eastAsia="Times New Roman" w:cs="Arial"/>
                <w:b/>
                <w:bCs/>
                <w:color w:val="000000"/>
                <w:kern w:val="24"/>
                <w:sz w:val="20"/>
                <w:szCs w:val="20"/>
                <w:lang w:eastAsia="en-ZA"/>
              </w:rPr>
              <w:t xml:space="preserve"> 34</w:t>
            </w:r>
          </w:p>
        </w:tc>
        <w:tc>
          <w:tcPr>
            <w:tcW w:w="2835"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9762A7" w:rsidRPr="00BE13F6" w:rsidRDefault="009762A7" w:rsidP="005748FA">
            <w:pPr>
              <w:spacing w:after="0" w:line="240" w:lineRule="auto"/>
              <w:jc w:val="both"/>
              <w:rPr>
                <w:rFonts w:eastAsia="Times New Roman" w:cs="Arial"/>
                <w:sz w:val="20"/>
                <w:szCs w:val="20"/>
                <w:lang w:eastAsia="en-ZA"/>
              </w:rPr>
            </w:pPr>
            <w:r>
              <w:rPr>
                <w:rFonts w:eastAsia="Times New Roman" w:cs="Arial"/>
                <w:color w:val="000000"/>
                <w:kern w:val="24"/>
                <w:sz w:val="20"/>
                <w:szCs w:val="20"/>
                <w:lang w:eastAsia="en-ZA"/>
              </w:rPr>
              <w:t xml:space="preserve">     9 861</w:t>
            </w:r>
          </w:p>
        </w:tc>
        <w:tc>
          <w:tcPr>
            <w:tcW w:w="4110"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9762A7" w:rsidRPr="00BE13F6" w:rsidRDefault="009762A7" w:rsidP="005748FA">
            <w:pPr>
              <w:spacing w:after="0" w:line="240" w:lineRule="auto"/>
              <w:jc w:val="both"/>
              <w:rPr>
                <w:rFonts w:eastAsia="Times New Roman" w:cs="Arial"/>
                <w:sz w:val="20"/>
                <w:szCs w:val="20"/>
                <w:lang w:eastAsia="en-ZA"/>
              </w:rPr>
            </w:pPr>
            <w:r>
              <w:rPr>
                <w:rFonts w:eastAsia="Times New Roman" w:cs="Arial"/>
                <w:b/>
                <w:bCs/>
                <w:color w:val="000000"/>
                <w:kern w:val="24"/>
                <w:sz w:val="20"/>
                <w:szCs w:val="20"/>
                <w:lang w:eastAsia="en-ZA"/>
              </w:rPr>
              <w:t xml:space="preserve">  9 697</w:t>
            </w:r>
          </w:p>
        </w:tc>
      </w:tr>
      <w:tr w:rsidR="009762A7" w:rsidRPr="00BE13F6" w:rsidTr="009762A7">
        <w:trPr>
          <w:trHeight w:val="266"/>
        </w:trPr>
        <w:tc>
          <w:tcPr>
            <w:tcW w:w="2836"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rsidR="009762A7" w:rsidRPr="00BE13F6" w:rsidRDefault="009762A7" w:rsidP="005748FA">
            <w:pPr>
              <w:spacing w:after="0" w:line="240" w:lineRule="auto"/>
              <w:jc w:val="both"/>
              <w:rPr>
                <w:rFonts w:eastAsia="Times New Roman" w:cs="Arial"/>
                <w:sz w:val="20"/>
                <w:szCs w:val="20"/>
                <w:lang w:eastAsia="en-ZA"/>
              </w:rPr>
            </w:pPr>
            <w:r>
              <w:rPr>
                <w:rFonts w:eastAsia="Times New Roman" w:cs="Arial"/>
                <w:b/>
                <w:bCs/>
                <w:color w:val="000000"/>
                <w:kern w:val="24"/>
                <w:sz w:val="20"/>
                <w:szCs w:val="20"/>
                <w:lang w:eastAsia="en-ZA"/>
              </w:rPr>
              <w:lastRenderedPageBreak/>
              <w:t xml:space="preserve">35 </w:t>
            </w:r>
            <w:r w:rsidR="00EC5D8B">
              <w:rPr>
                <w:rFonts w:eastAsia="Times New Roman" w:cs="Arial"/>
                <w:b/>
                <w:bCs/>
                <w:color w:val="000000"/>
                <w:kern w:val="24"/>
                <w:sz w:val="20"/>
                <w:szCs w:val="20"/>
                <w:lang w:eastAsia="en-ZA"/>
              </w:rPr>
              <w:t>–</w:t>
            </w:r>
            <w:r>
              <w:rPr>
                <w:rFonts w:eastAsia="Times New Roman" w:cs="Arial"/>
                <w:b/>
                <w:bCs/>
                <w:color w:val="000000"/>
                <w:kern w:val="24"/>
                <w:sz w:val="20"/>
                <w:szCs w:val="20"/>
                <w:lang w:eastAsia="en-ZA"/>
              </w:rPr>
              <w:t xml:space="preserve"> 59</w:t>
            </w:r>
          </w:p>
        </w:tc>
        <w:tc>
          <w:tcPr>
            <w:tcW w:w="2835"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rsidR="009762A7" w:rsidRPr="00BE13F6" w:rsidRDefault="009762A7" w:rsidP="005748FA">
            <w:pPr>
              <w:spacing w:after="0" w:line="240" w:lineRule="auto"/>
              <w:jc w:val="both"/>
              <w:rPr>
                <w:rFonts w:eastAsia="Times New Roman" w:cs="Arial"/>
                <w:sz w:val="20"/>
                <w:szCs w:val="20"/>
                <w:lang w:eastAsia="en-ZA"/>
              </w:rPr>
            </w:pPr>
            <w:r>
              <w:rPr>
                <w:rFonts w:eastAsia="Times New Roman" w:cs="Arial"/>
                <w:color w:val="000000"/>
                <w:kern w:val="24"/>
                <w:sz w:val="20"/>
                <w:szCs w:val="20"/>
                <w:lang w:eastAsia="en-ZA"/>
              </w:rPr>
              <w:t xml:space="preserve">     7 543</w:t>
            </w:r>
          </w:p>
        </w:tc>
        <w:tc>
          <w:tcPr>
            <w:tcW w:w="4110"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rsidR="009762A7" w:rsidRPr="00BE13F6" w:rsidRDefault="009762A7" w:rsidP="005748FA">
            <w:pPr>
              <w:spacing w:after="0" w:line="240" w:lineRule="auto"/>
              <w:jc w:val="both"/>
              <w:rPr>
                <w:rFonts w:eastAsia="Times New Roman" w:cs="Arial"/>
                <w:sz w:val="20"/>
                <w:szCs w:val="20"/>
                <w:lang w:eastAsia="en-ZA"/>
              </w:rPr>
            </w:pPr>
            <w:r>
              <w:rPr>
                <w:rFonts w:eastAsia="Times New Roman" w:cs="Arial"/>
                <w:b/>
                <w:bCs/>
                <w:color w:val="000000"/>
                <w:kern w:val="24"/>
                <w:sz w:val="20"/>
                <w:szCs w:val="20"/>
                <w:lang w:eastAsia="en-ZA"/>
              </w:rPr>
              <w:t xml:space="preserve">  7 842</w:t>
            </w:r>
          </w:p>
        </w:tc>
      </w:tr>
      <w:tr w:rsidR="009762A7" w:rsidRPr="00BE13F6" w:rsidTr="009762A7">
        <w:trPr>
          <w:trHeight w:val="396"/>
        </w:trPr>
        <w:tc>
          <w:tcPr>
            <w:tcW w:w="2836"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9762A7" w:rsidRPr="00BE13F6" w:rsidRDefault="009762A7" w:rsidP="005748FA">
            <w:pPr>
              <w:spacing w:after="0" w:line="240" w:lineRule="auto"/>
              <w:jc w:val="both"/>
              <w:rPr>
                <w:rFonts w:eastAsia="Times New Roman" w:cs="Arial"/>
                <w:sz w:val="20"/>
                <w:szCs w:val="20"/>
                <w:lang w:eastAsia="en-ZA"/>
              </w:rPr>
            </w:pPr>
            <w:r>
              <w:rPr>
                <w:rFonts w:eastAsia="Times New Roman" w:cs="Arial"/>
                <w:b/>
                <w:bCs/>
                <w:color w:val="000000"/>
                <w:kern w:val="24"/>
                <w:sz w:val="20"/>
                <w:szCs w:val="20"/>
                <w:lang w:eastAsia="en-ZA"/>
              </w:rPr>
              <w:t>60+</w:t>
            </w:r>
          </w:p>
        </w:tc>
        <w:tc>
          <w:tcPr>
            <w:tcW w:w="2835"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9762A7" w:rsidRPr="00BE13F6" w:rsidRDefault="009762A7" w:rsidP="005748FA">
            <w:pPr>
              <w:spacing w:after="0" w:line="240" w:lineRule="auto"/>
              <w:jc w:val="both"/>
              <w:rPr>
                <w:rFonts w:eastAsia="Times New Roman" w:cs="Arial"/>
                <w:sz w:val="20"/>
                <w:szCs w:val="20"/>
                <w:lang w:eastAsia="en-ZA"/>
              </w:rPr>
            </w:pPr>
            <w:r>
              <w:rPr>
                <w:rFonts w:eastAsia="Times New Roman" w:cs="Arial"/>
                <w:color w:val="000000"/>
                <w:kern w:val="24"/>
                <w:sz w:val="20"/>
                <w:szCs w:val="20"/>
                <w:lang w:eastAsia="en-ZA"/>
              </w:rPr>
              <w:t xml:space="preserve">     2 540</w:t>
            </w:r>
          </w:p>
        </w:tc>
        <w:tc>
          <w:tcPr>
            <w:tcW w:w="4110"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9762A7" w:rsidRPr="00BE13F6" w:rsidRDefault="009762A7" w:rsidP="005748FA">
            <w:pPr>
              <w:spacing w:after="0" w:line="240" w:lineRule="auto"/>
              <w:jc w:val="both"/>
              <w:rPr>
                <w:rFonts w:eastAsia="Times New Roman" w:cs="Arial"/>
                <w:sz w:val="20"/>
                <w:szCs w:val="20"/>
                <w:lang w:eastAsia="en-ZA"/>
              </w:rPr>
            </w:pPr>
            <w:r>
              <w:rPr>
                <w:rFonts w:eastAsia="Times New Roman" w:cs="Arial"/>
                <w:b/>
                <w:bCs/>
                <w:color w:val="000000"/>
                <w:kern w:val="24"/>
                <w:sz w:val="20"/>
                <w:szCs w:val="20"/>
                <w:lang w:eastAsia="en-ZA"/>
              </w:rPr>
              <w:t xml:space="preserve">  3 087</w:t>
            </w:r>
          </w:p>
        </w:tc>
      </w:tr>
    </w:tbl>
    <w:p w:rsidR="002F395A" w:rsidRPr="00BE13F6" w:rsidRDefault="002F395A" w:rsidP="005748FA">
      <w:pPr>
        <w:spacing w:after="114" w:line="240" w:lineRule="auto"/>
        <w:jc w:val="both"/>
        <w:rPr>
          <w:rFonts w:eastAsia="Calibri" w:cs="Arial"/>
          <w:sz w:val="20"/>
          <w:szCs w:val="20"/>
        </w:rPr>
      </w:pPr>
      <w:r w:rsidRPr="00BE13F6">
        <w:rPr>
          <w:rFonts w:eastAsia="Calibri" w:cs="Arial"/>
          <w:b/>
          <w:sz w:val="20"/>
          <w:szCs w:val="20"/>
        </w:rPr>
        <w:t xml:space="preserve"> </w:t>
      </w:r>
    </w:p>
    <w:p w:rsidR="002F395A" w:rsidRPr="00BE13F6" w:rsidRDefault="002F395A" w:rsidP="00C9224E">
      <w:pPr>
        <w:spacing w:after="0" w:line="240" w:lineRule="auto"/>
        <w:rPr>
          <w:rFonts w:eastAsia="Calibri" w:cs="Arial"/>
          <w:sz w:val="20"/>
          <w:szCs w:val="20"/>
        </w:rPr>
      </w:pPr>
      <w:r w:rsidRPr="00BE13F6">
        <w:rPr>
          <w:rFonts w:eastAsia="Calibri" w:cs="Arial"/>
          <w:sz w:val="20"/>
          <w:szCs w:val="20"/>
        </w:rPr>
        <w:t>In terms of gender, the table above shows a slight increase of 1,5 % of male than in 1996, 2001 and 2011 where female were dominating in Tokologo local municipality.</w:t>
      </w:r>
    </w:p>
    <w:p w:rsidR="00554EC3" w:rsidRPr="00432CFE" w:rsidRDefault="002F395A" w:rsidP="00C9224E">
      <w:pPr>
        <w:spacing w:after="0" w:line="240" w:lineRule="auto"/>
        <w:rPr>
          <w:rFonts w:eastAsia="Calibri" w:cs="Arial"/>
          <w:b/>
          <w:sz w:val="20"/>
          <w:szCs w:val="20"/>
        </w:rPr>
      </w:pPr>
      <w:r w:rsidRPr="00BE13F6">
        <w:rPr>
          <w:rFonts w:eastAsia="Calibri" w:cs="Arial"/>
          <w:b/>
          <w:sz w:val="20"/>
          <w:szCs w:val="20"/>
        </w:rPr>
        <w:t>Sex ratio (male per 100 female – 102)</w:t>
      </w:r>
    </w:p>
    <w:p w:rsidR="00554EC3" w:rsidRDefault="00554EC3" w:rsidP="005748FA">
      <w:pPr>
        <w:spacing w:after="0" w:line="240" w:lineRule="auto"/>
        <w:jc w:val="both"/>
        <w:rPr>
          <w:rFonts w:eastAsia="Calibri" w:cs="Arial"/>
          <w:b/>
        </w:rPr>
      </w:pPr>
    </w:p>
    <w:p w:rsidR="002F395A" w:rsidRPr="00BE13F6" w:rsidRDefault="0076753F" w:rsidP="005748FA">
      <w:pPr>
        <w:spacing w:after="0" w:line="259" w:lineRule="auto"/>
        <w:ind w:right="225"/>
        <w:jc w:val="both"/>
        <w:rPr>
          <w:rFonts w:eastAsia="Calibri" w:cs="Arial"/>
          <w:b/>
          <w:sz w:val="20"/>
          <w:szCs w:val="20"/>
          <w:u w:val="single"/>
        </w:rPr>
      </w:pPr>
      <w:r>
        <w:rPr>
          <w:rFonts w:eastAsia="Calibri" w:cs="Arial"/>
          <w:b/>
          <w:sz w:val="20"/>
          <w:szCs w:val="20"/>
          <w:u w:val="single"/>
        </w:rPr>
        <w:t xml:space="preserve">2.3 </w:t>
      </w:r>
      <w:r w:rsidR="002F395A" w:rsidRPr="00BE13F6">
        <w:rPr>
          <w:rFonts w:eastAsia="Calibri" w:cs="Arial"/>
          <w:b/>
          <w:sz w:val="20"/>
          <w:szCs w:val="20"/>
          <w:u w:val="single"/>
        </w:rPr>
        <w:t>Distribution of populatio</w:t>
      </w:r>
      <w:r w:rsidR="004C5380">
        <w:rPr>
          <w:rFonts w:eastAsia="Calibri" w:cs="Arial"/>
          <w:b/>
          <w:sz w:val="20"/>
          <w:szCs w:val="20"/>
          <w:u w:val="single"/>
        </w:rPr>
        <w:t>n by population group, gender and age – Tokologo Local Municipality, 2022</w:t>
      </w:r>
    </w:p>
    <w:p w:rsidR="002F395A" w:rsidRPr="00BE13F6" w:rsidRDefault="002F395A" w:rsidP="005748FA">
      <w:pPr>
        <w:spacing w:after="0" w:line="259" w:lineRule="auto"/>
        <w:ind w:right="225"/>
        <w:jc w:val="both"/>
        <w:rPr>
          <w:rFonts w:eastAsia="Calibri" w:cs="Arial"/>
          <w:b/>
          <w:sz w:val="20"/>
          <w:szCs w:val="20"/>
        </w:rPr>
      </w:pPr>
    </w:p>
    <w:tbl>
      <w:tblPr>
        <w:tblStyle w:val="TableGrid"/>
        <w:tblW w:w="0" w:type="auto"/>
        <w:tblLook w:val="04A0" w:firstRow="1" w:lastRow="0" w:firstColumn="1" w:lastColumn="0" w:noHBand="0" w:noVBand="1"/>
      </w:tblPr>
      <w:tblGrid>
        <w:gridCol w:w="943"/>
        <w:gridCol w:w="1647"/>
        <w:gridCol w:w="1800"/>
        <w:gridCol w:w="1585"/>
        <w:gridCol w:w="1817"/>
        <w:gridCol w:w="2031"/>
        <w:gridCol w:w="1867"/>
      </w:tblGrid>
      <w:tr w:rsidR="004C5380" w:rsidTr="004C5380">
        <w:trPr>
          <w:trHeight w:val="259"/>
        </w:trPr>
        <w:tc>
          <w:tcPr>
            <w:tcW w:w="943" w:type="dxa"/>
            <w:vMerge w:val="restart"/>
          </w:tcPr>
          <w:p w:rsidR="004C5380" w:rsidRDefault="004C5380" w:rsidP="005748FA">
            <w:pPr>
              <w:spacing w:line="259" w:lineRule="auto"/>
              <w:ind w:right="225"/>
              <w:jc w:val="both"/>
              <w:rPr>
                <w:rFonts w:eastAsia="Calibri" w:cs="Arial"/>
                <w:b/>
                <w:sz w:val="20"/>
                <w:szCs w:val="20"/>
              </w:rPr>
            </w:pPr>
            <w:r>
              <w:rPr>
                <w:rFonts w:eastAsia="Calibri" w:cs="Arial"/>
                <w:b/>
                <w:sz w:val="20"/>
                <w:szCs w:val="20"/>
              </w:rPr>
              <w:t>Age</w:t>
            </w:r>
          </w:p>
        </w:tc>
        <w:tc>
          <w:tcPr>
            <w:tcW w:w="3447" w:type="dxa"/>
            <w:gridSpan w:val="2"/>
          </w:tcPr>
          <w:p w:rsidR="004C5380" w:rsidRDefault="004C5380" w:rsidP="004C5380">
            <w:pPr>
              <w:spacing w:line="259" w:lineRule="auto"/>
              <w:ind w:right="225"/>
              <w:jc w:val="both"/>
              <w:rPr>
                <w:rFonts w:eastAsia="Calibri" w:cs="Arial"/>
                <w:b/>
                <w:sz w:val="20"/>
                <w:szCs w:val="20"/>
              </w:rPr>
            </w:pPr>
            <w:r>
              <w:rPr>
                <w:rFonts w:eastAsia="Calibri" w:cs="Arial"/>
                <w:b/>
                <w:sz w:val="20"/>
                <w:szCs w:val="20"/>
              </w:rPr>
              <w:t xml:space="preserve">     </w:t>
            </w:r>
            <w:r w:rsidR="008C605E">
              <w:rPr>
                <w:rFonts w:eastAsia="Calibri" w:cs="Arial"/>
                <w:b/>
                <w:sz w:val="20"/>
                <w:szCs w:val="20"/>
              </w:rPr>
              <w:t xml:space="preserve">                    AFRICAN</w:t>
            </w:r>
          </w:p>
        </w:tc>
        <w:tc>
          <w:tcPr>
            <w:tcW w:w="3402" w:type="dxa"/>
            <w:gridSpan w:val="2"/>
          </w:tcPr>
          <w:p w:rsidR="004C5380" w:rsidRDefault="008C605E" w:rsidP="005748FA">
            <w:pPr>
              <w:spacing w:line="259" w:lineRule="auto"/>
              <w:ind w:right="225"/>
              <w:jc w:val="both"/>
              <w:rPr>
                <w:rFonts w:eastAsia="Calibri" w:cs="Arial"/>
                <w:b/>
                <w:sz w:val="20"/>
                <w:szCs w:val="20"/>
              </w:rPr>
            </w:pPr>
            <w:r>
              <w:rPr>
                <w:rFonts w:eastAsia="Calibri" w:cs="Arial"/>
                <w:b/>
                <w:sz w:val="20"/>
                <w:szCs w:val="20"/>
              </w:rPr>
              <w:t xml:space="preserve">                     WHITE</w:t>
            </w:r>
          </w:p>
        </w:tc>
        <w:tc>
          <w:tcPr>
            <w:tcW w:w="3898" w:type="dxa"/>
            <w:gridSpan w:val="2"/>
          </w:tcPr>
          <w:p w:rsidR="004C5380" w:rsidRDefault="008C605E" w:rsidP="005748FA">
            <w:pPr>
              <w:spacing w:line="259" w:lineRule="auto"/>
              <w:ind w:right="225"/>
              <w:jc w:val="both"/>
              <w:rPr>
                <w:rFonts w:eastAsia="Calibri" w:cs="Arial"/>
                <w:b/>
                <w:sz w:val="20"/>
                <w:szCs w:val="20"/>
              </w:rPr>
            </w:pPr>
            <w:r>
              <w:rPr>
                <w:rFonts w:eastAsia="Calibri" w:cs="Arial"/>
                <w:b/>
                <w:sz w:val="20"/>
                <w:szCs w:val="20"/>
              </w:rPr>
              <w:t xml:space="preserve">                       COLOURED</w:t>
            </w:r>
          </w:p>
        </w:tc>
      </w:tr>
      <w:tr w:rsidR="004C5380" w:rsidTr="004C5380">
        <w:trPr>
          <w:trHeight w:val="228"/>
        </w:trPr>
        <w:tc>
          <w:tcPr>
            <w:tcW w:w="943" w:type="dxa"/>
            <w:vMerge/>
          </w:tcPr>
          <w:p w:rsidR="004C5380" w:rsidRDefault="004C5380" w:rsidP="005748FA">
            <w:pPr>
              <w:spacing w:line="259" w:lineRule="auto"/>
              <w:ind w:right="225"/>
              <w:jc w:val="both"/>
              <w:rPr>
                <w:rFonts w:eastAsia="Calibri" w:cs="Arial"/>
                <w:b/>
                <w:sz w:val="20"/>
                <w:szCs w:val="20"/>
              </w:rPr>
            </w:pPr>
          </w:p>
        </w:tc>
        <w:tc>
          <w:tcPr>
            <w:tcW w:w="1647" w:type="dxa"/>
          </w:tcPr>
          <w:p w:rsidR="004C5380" w:rsidRDefault="008C605E" w:rsidP="004C5380">
            <w:pPr>
              <w:spacing w:line="259" w:lineRule="auto"/>
              <w:ind w:right="225"/>
              <w:jc w:val="both"/>
              <w:rPr>
                <w:rFonts w:eastAsia="Calibri" w:cs="Arial"/>
                <w:b/>
                <w:sz w:val="20"/>
                <w:szCs w:val="20"/>
              </w:rPr>
            </w:pPr>
            <w:r>
              <w:rPr>
                <w:rFonts w:eastAsia="Calibri" w:cs="Arial"/>
                <w:b/>
                <w:sz w:val="20"/>
                <w:szCs w:val="20"/>
              </w:rPr>
              <w:t>Male</w:t>
            </w:r>
          </w:p>
        </w:tc>
        <w:tc>
          <w:tcPr>
            <w:tcW w:w="1800" w:type="dxa"/>
          </w:tcPr>
          <w:p w:rsidR="004C5380" w:rsidRDefault="008C605E" w:rsidP="004C5380">
            <w:pPr>
              <w:spacing w:line="259" w:lineRule="auto"/>
              <w:ind w:right="225"/>
              <w:jc w:val="both"/>
              <w:rPr>
                <w:rFonts w:eastAsia="Calibri" w:cs="Arial"/>
                <w:b/>
                <w:sz w:val="20"/>
                <w:szCs w:val="20"/>
              </w:rPr>
            </w:pPr>
            <w:r>
              <w:rPr>
                <w:rFonts w:eastAsia="Calibri" w:cs="Arial"/>
                <w:b/>
                <w:sz w:val="20"/>
                <w:szCs w:val="20"/>
              </w:rPr>
              <w:t>Female</w:t>
            </w:r>
          </w:p>
        </w:tc>
        <w:tc>
          <w:tcPr>
            <w:tcW w:w="1585" w:type="dxa"/>
          </w:tcPr>
          <w:p w:rsidR="004C5380" w:rsidRDefault="008C605E" w:rsidP="005748FA">
            <w:pPr>
              <w:spacing w:line="259" w:lineRule="auto"/>
              <w:ind w:right="225"/>
              <w:jc w:val="both"/>
              <w:rPr>
                <w:rFonts w:eastAsia="Calibri" w:cs="Arial"/>
                <w:b/>
                <w:sz w:val="20"/>
                <w:szCs w:val="20"/>
              </w:rPr>
            </w:pPr>
            <w:r>
              <w:rPr>
                <w:rFonts w:eastAsia="Calibri" w:cs="Arial"/>
                <w:b/>
                <w:sz w:val="20"/>
                <w:szCs w:val="20"/>
              </w:rPr>
              <w:t>Male</w:t>
            </w:r>
          </w:p>
        </w:tc>
        <w:tc>
          <w:tcPr>
            <w:tcW w:w="1817" w:type="dxa"/>
          </w:tcPr>
          <w:p w:rsidR="004C5380" w:rsidRDefault="008C605E" w:rsidP="005748FA">
            <w:pPr>
              <w:spacing w:line="259" w:lineRule="auto"/>
              <w:ind w:right="225"/>
              <w:jc w:val="both"/>
              <w:rPr>
                <w:rFonts w:eastAsia="Calibri" w:cs="Arial"/>
                <w:b/>
                <w:sz w:val="20"/>
                <w:szCs w:val="20"/>
              </w:rPr>
            </w:pPr>
            <w:r>
              <w:rPr>
                <w:rFonts w:eastAsia="Calibri" w:cs="Arial"/>
                <w:b/>
                <w:sz w:val="20"/>
                <w:szCs w:val="20"/>
              </w:rPr>
              <w:t>Female</w:t>
            </w:r>
          </w:p>
        </w:tc>
        <w:tc>
          <w:tcPr>
            <w:tcW w:w="2031" w:type="dxa"/>
          </w:tcPr>
          <w:p w:rsidR="004C5380" w:rsidRDefault="008C605E" w:rsidP="005748FA">
            <w:pPr>
              <w:spacing w:line="259" w:lineRule="auto"/>
              <w:ind w:right="225"/>
              <w:jc w:val="both"/>
              <w:rPr>
                <w:rFonts w:eastAsia="Calibri" w:cs="Arial"/>
                <w:b/>
                <w:sz w:val="20"/>
                <w:szCs w:val="20"/>
              </w:rPr>
            </w:pPr>
            <w:r>
              <w:rPr>
                <w:rFonts w:eastAsia="Calibri" w:cs="Arial"/>
                <w:b/>
                <w:sz w:val="20"/>
                <w:szCs w:val="20"/>
              </w:rPr>
              <w:t>Male</w:t>
            </w:r>
          </w:p>
        </w:tc>
        <w:tc>
          <w:tcPr>
            <w:tcW w:w="1867" w:type="dxa"/>
          </w:tcPr>
          <w:p w:rsidR="004C5380" w:rsidRDefault="008C605E" w:rsidP="005748FA">
            <w:pPr>
              <w:spacing w:line="259" w:lineRule="auto"/>
              <w:ind w:right="225"/>
              <w:jc w:val="both"/>
              <w:rPr>
                <w:rFonts w:eastAsia="Calibri" w:cs="Arial"/>
                <w:b/>
                <w:sz w:val="20"/>
                <w:szCs w:val="20"/>
              </w:rPr>
            </w:pPr>
            <w:r>
              <w:rPr>
                <w:rFonts w:eastAsia="Calibri" w:cs="Arial"/>
                <w:b/>
                <w:sz w:val="20"/>
                <w:szCs w:val="20"/>
              </w:rPr>
              <w:t>Female</w:t>
            </w:r>
          </w:p>
        </w:tc>
      </w:tr>
      <w:tr w:rsidR="004C5380" w:rsidTr="004C5380">
        <w:tc>
          <w:tcPr>
            <w:tcW w:w="943" w:type="dxa"/>
          </w:tcPr>
          <w:p w:rsidR="004C5380" w:rsidRDefault="004C5380" w:rsidP="005748FA">
            <w:pPr>
              <w:spacing w:line="259" w:lineRule="auto"/>
              <w:ind w:right="225"/>
              <w:jc w:val="both"/>
              <w:rPr>
                <w:rFonts w:eastAsia="Calibri" w:cs="Arial"/>
                <w:b/>
                <w:sz w:val="20"/>
                <w:szCs w:val="20"/>
              </w:rPr>
            </w:pPr>
            <w:r>
              <w:rPr>
                <w:rFonts w:eastAsia="Calibri" w:cs="Arial"/>
                <w:b/>
                <w:sz w:val="20"/>
                <w:szCs w:val="20"/>
              </w:rPr>
              <w:t>0-4</w:t>
            </w:r>
          </w:p>
        </w:tc>
        <w:tc>
          <w:tcPr>
            <w:tcW w:w="1647" w:type="dxa"/>
          </w:tcPr>
          <w:p w:rsidR="004C5380" w:rsidRPr="008C605E" w:rsidRDefault="008C605E" w:rsidP="005748FA">
            <w:pPr>
              <w:spacing w:line="259" w:lineRule="auto"/>
              <w:ind w:right="225"/>
              <w:jc w:val="both"/>
              <w:rPr>
                <w:rFonts w:eastAsia="Calibri" w:cs="Arial"/>
                <w:sz w:val="20"/>
                <w:szCs w:val="20"/>
              </w:rPr>
            </w:pPr>
            <w:r>
              <w:rPr>
                <w:rFonts w:eastAsia="Calibri" w:cs="Arial"/>
                <w:sz w:val="20"/>
                <w:szCs w:val="20"/>
              </w:rPr>
              <w:t>1,150</w:t>
            </w:r>
          </w:p>
        </w:tc>
        <w:tc>
          <w:tcPr>
            <w:tcW w:w="1800" w:type="dxa"/>
          </w:tcPr>
          <w:p w:rsidR="004C5380" w:rsidRPr="008C605E" w:rsidRDefault="008C605E" w:rsidP="005748FA">
            <w:pPr>
              <w:spacing w:line="259" w:lineRule="auto"/>
              <w:ind w:right="225"/>
              <w:jc w:val="both"/>
              <w:rPr>
                <w:rFonts w:eastAsia="Calibri" w:cs="Arial"/>
                <w:sz w:val="20"/>
                <w:szCs w:val="20"/>
              </w:rPr>
            </w:pPr>
            <w:r w:rsidRPr="008C605E">
              <w:rPr>
                <w:rFonts w:eastAsia="Calibri" w:cs="Arial"/>
                <w:sz w:val="20"/>
                <w:szCs w:val="20"/>
              </w:rPr>
              <w:t>987</w:t>
            </w:r>
          </w:p>
        </w:tc>
        <w:tc>
          <w:tcPr>
            <w:tcW w:w="1585" w:type="dxa"/>
          </w:tcPr>
          <w:p w:rsidR="004C5380" w:rsidRPr="000A60B2" w:rsidRDefault="00571143" w:rsidP="005748FA">
            <w:pPr>
              <w:spacing w:line="259" w:lineRule="auto"/>
              <w:ind w:right="225"/>
              <w:jc w:val="both"/>
              <w:rPr>
                <w:rFonts w:eastAsia="Calibri" w:cs="Arial"/>
                <w:sz w:val="20"/>
                <w:szCs w:val="20"/>
              </w:rPr>
            </w:pPr>
            <w:r w:rsidRPr="000A60B2">
              <w:rPr>
                <w:rFonts w:eastAsia="Calibri" w:cs="Arial"/>
                <w:sz w:val="20"/>
                <w:szCs w:val="20"/>
              </w:rPr>
              <w:t>99</w:t>
            </w:r>
          </w:p>
        </w:tc>
        <w:tc>
          <w:tcPr>
            <w:tcW w:w="1817" w:type="dxa"/>
          </w:tcPr>
          <w:p w:rsidR="004C5380" w:rsidRPr="000A60B2" w:rsidRDefault="00571143" w:rsidP="005748FA">
            <w:pPr>
              <w:spacing w:line="259" w:lineRule="auto"/>
              <w:ind w:right="225"/>
              <w:jc w:val="both"/>
              <w:rPr>
                <w:rFonts w:eastAsia="Calibri" w:cs="Arial"/>
                <w:sz w:val="20"/>
                <w:szCs w:val="20"/>
              </w:rPr>
            </w:pPr>
            <w:r w:rsidRPr="000A60B2">
              <w:rPr>
                <w:rFonts w:eastAsia="Calibri" w:cs="Arial"/>
                <w:sz w:val="20"/>
                <w:szCs w:val="20"/>
              </w:rPr>
              <w:t>65</w:t>
            </w:r>
          </w:p>
        </w:tc>
        <w:tc>
          <w:tcPr>
            <w:tcW w:w="2031" w:type="dxa"/>
          </w:tcPr>
          <w:p w:rsidR="004C5380" w:rsidRPr="000A60B2" w:rsidRDefault="00571143" w:rsidP="005748FA">
            <w:pPr>
              <w:spacing w:line="259" w:lineRule="auto"/>
              <w:ind w:right="225"/>
              <w:jc w:val="both"/>
              <w:rPr>
                <w:rFonts w:eastAsia="Calibri" w:cs="Arial"/>
                <w:sz w:val="20"/>
                <w:szCs w:val="20"/>
              </w:rPr>
            </w:pPr>
            <w:r w:rsidRPr="000A60B2">
              <w:rPr>
                <w:rFonts w:eastAsia="Calibri" w:cs="Arial"/>
                <w:sz w:val="20"/>
                <w:szCs w:val="20"/>
              </w:rPr>
              <w:t>49</w:t>
            </w:r>
          </w:p>
        </w:tc>
        <w:tc>
          <w:tcPr>
            <w:tcW w:w="1867" w:type="dxa"/>
          </w:tcPr>
          <w:p w:rsidR="004C5380" w:rsidRPr="000A60B2" w:rsidRDefault="00571143" w:rsidP="005748FA">
            <w:pPr>
              <w:spacing w:line="259" w:lineRule="auto"/>
              <w:ind w:right="225"/>
              <w:jc w:val="both"/>
              <w:rPr>
                <w:rFonts w:eastAsia="Calibri" w:cs="Arial"/>
                <w:sz w:val="20"/>
                <w:szCs w:val="20"/>
              </w:rPr>
            </w:pPr>
            <w:r w:rsidRPr="000A60B2">
              <w:rPr>
                <w:rFonts w:eastAsia="Calibri" w:cs="Arial"/>
                <w:sz w:val="20"/>
                <w:szCs w:val="20"/>
              </w:rPr>
              <w:t>17</w:t>
            </w:r>
          </w:p>
        </w:tc>
      </w:tr>
      <w:tr w:rsidR="004C5380" w:rsidTr="004C5380">
        <w:tc>
          <w:tcPr>
            <w:tcW w:w="943" w:type="dxa"/>
          </w:tcPr>
          <w:p w:rsidR="004C5380" w:rsidRDefault="004C5380" w:rsidP="005748FA">
            <w:pPr>
              <w:spacing w:line="259" w:lineRule="auto"/>
              <w:ind w:right="225"/>
              <w:jc w:val="both"/>
              <w:rPr>
                <w:rFonts w:eastAsia="Calibri" w:cs="Arial"/>
                <w:b/>
                <w:sz w:val="20"/>
                <w:szCs w:val="20"/>
              </w:rPr>
            </w:pPr>
            <w:r>
              <w:rPr>
                <w:rFonts w:eastAsia="Calibri" w:cs="Arial"/>
                <w:b/>
                <w:sz w:val="20"/>
                <w:szCs w:val="20"/>
              </w:rPr>
              <w:t>5-9</w:t>
            </w:r>
          </w:p>
        </w:tc>
        <w:tc>
          <w:tcPr>
            <w:tcW w:w="1647" w:type="dxa"/>
          </w:tcPr>
          <w:p w:rsidR="004C5380" w:rsidRPr="008C605E" w:rsidRDefault="008C605E" w:rsidP="005748FA">
            <w:pPr>
              <w:spacing w:line="259" w:lineRule="auto"/>
              <w:ind w:right="225"/>
              <w:jc w:val="both"/>
              <w:rPr>
                <w:rFonts w:eastAsia="Calibri" w:cs="Arial"/>
                <w:sz w:val="20"/>
                <w:szCs w:val="20"/>
              </w:rPr>
            </w:pPr>
            <w:r w:rsidRPr="008C605E">
              <w:rPr>
                <w:rFonts w:eastAsia="Calibri" w:cs="Arial"/>
                <w:sz w:val="20"/>
                <w:szCs w:val="20"/>
              </w:rPr>
              <w:t>1,420</w:t>
            </w:r>
          </w:p>
        </w:tc>
        <w:tc>
          <w:tcPr>
            <w:tcW w:w="1800" w:type="dxa"/>
          </w:tcPr>
          <w:p w:rsidR="004C5380" w:rsidRPr="008C605E" w:rsidRDefault="008C605E" w:rsidP="005748FA">
            <w:pPr>
              <w:spacing w:line="259" w:lineRule="auto"/>
              <w:ind w:right="225"/>
              <w:jc w:val="both"/>
              <w:rPr>
                <w:rFonts w:eastAsia="Calibri" w:cs="Arial"/>
                <w:sz w:val="20"/>
                <w:szCs w:val="20"/>
              </w:rPr>
            </w:pPr>
            <w:r w:rsidRPr="008C605E">
              <w:rPr>
                <w:rFonts w:eastAsia="Calibri" w:cs="Arial"/>
                <w:sz w:val="20"/>
                <w:szCs w:val="20"/>
              </w:rPr>
              <w:t>1,170</w:t>
            </w:r>
          </w:p>
        </w:tc>
        <w:tc>
          <w:tcPr>
            <w:tcW w:w="1585" w:type="dxa"/>
          </w:tcPr>
          <w:p w:rsidR="004C5380" w:rsidRPr="000A60B2" w:rsidRDefault="00571143" w:rsidP="005748FA">
            <w:pPr>
              <w:spacing w:line="259" w:lineRule="auto"/>
              <w:ind w:right="225"/>
              <w:jc w:val="both"/>
              <w:rPr>
                <w:rFonts w:eastAsia="Calibri" w:cs="Arial"/>
                <w:sz w:val="20"/>
                <w:szCs w:val="20"/>
              </w:rPr>
            </w:pPr>
            <w:r w:rsidRPr="000A60B2">
              <w:rPr>
                <w:rFonts w:eastAsia="Calibri" w:cs="Arial"/>
                <w:sz w:val="20"/>
                <w:szCs w:val="20"/>
              </w:rPr>
              <w:t>130</w:t>
            </w:r>
          </w:p>
        </w:tc>
        <w:tc>
          <w:tcPr>
            <w:tcW w:w="1817" w:type="dxa"/>
          </w:tcPr>
          <w:p w:rsidR="004C5380" w:rsidRPr="000A60B2" w:rsidRDefault="00571143" w:rsidP="005748FA">
            <w:pPr>
              <w:spacing w:line="259" w:lineRule="auto"/>
              <w:ind w:right="225"/>
              <w:jc w:val="both"/>
              <w:rPr>
                <w:rFonts w:eastAsia="Calibri" w:cs="Arial"/>
                <w:sz w:val="20"/>
                <w:szCs w:val="20"/>
              </w:rPr>
            </w:pPr>
            <w:r w:rsidRPr="000A60B2">
              <w:rPr>
                <w:rFonts w:eastAsia="Calibri" w:cs="Arial"/>
                <w:sz w:val="20"/>
                <w:szCs w:val="20"/>
              </w:rPr>
              <w:t>115</w:t>
            </w:r>
          </w:p>
        </w:tc>
        <w:tc>
          <w:tcPr>
            <w:tcW w:w="2031" w:type="dxa"/>
          </w:tcPr>
          <w:p w:rsidR="004C5380" w:rsidRPr="000A60B2" w:rsidRDefault="00571143" w:rsidP="005748FA">
            <w:pPr>
              <w:spacing w:line="259" w:lineRule="auto"/>
              <w:ind w:right="225"/>
              <w:jc w:val="both"/>
              <w:rPr>
                <w:rFonts w:eastAsia="Calibri" w:cs="Arial"/>
                <w:sz w:val="20"/>
                <w:szCs w:val="20"/>
              </w:rPr>
            </w:pPr>
            <w:r w:rsidRPr="000A60B2">
              <w:rPr>
                <w:rFonts w:eastAsia="Calibri" w:cs="Arial"/>
                <w:sz w:val="20"/>
                <w:szCs w:val="20"/>
              </w:rPr>
              <w:t>41</w:t>
            </w:r>
          </w:p>
        </w:tc>
        <w:tc>
          <w:tcPr>
            <w:tcW w:w="1867" w:type="dxa"/>
          </w:tcPr>
          <w:p w:rsidR="004C5380" w:rsidRPr="000A60B2" w:rsidRDefault="00571143" w:rsidP="005748FA">
            <w:pPr>
              <w:spacing w:line="259" w:lineRule="auto"/>
              <w:ind w:right="225"/>
              <w:jc w:val="both"/>
              <w:rPr>
                <w:rFonts w:eastAsia="Calibri" w:cs="Arial"/>
                <w:sz w:val="20"/>
                <w:szCs w:val="20"/>
              </w:rPr>
            </w:pPr>
            <w:r w:rsidRPr="000A60B2">
              <w:rPr>
                <w:rFonts w:eastAsia="Calibri" w:cs="Arial"/>
                <w:sz w:val="20"/>
                <w:szCs w:val="20"/>
              </w:rPr>
              <w:t>60</w:t>
            </w:r>
          </w:p>
        </w:tc>
      </w:tr>
      <w:tr w:rsidR="004C5380" w:rsidTr="004C5380">
        <w:tc>
          <w:tcPr>
            <w:tcW w:w="943" w:type="dxa"/>
          </w:tcPr>
          <w:p w:rsidR="004C5380" w:rsidRDefault="004C5380" w:rsidP="005748FA">
            <w:pPr>
              <w:spacing w:line="259" w:lineRule="auto"/>
              <w:ind w:right="225"/>
              <w:jc w:val="both"/>
              <w:rPr>
                <w:rFonts w:eastAsia="Calibri" w:cs="Arial"/>
                <w:b/>
                <w:sz w:val="20"/>
                <w:szCs w:val="20"/>
              </w:rPr>
            </w:pPr>
            <w:r>
              <w:rPr>
                <w:rFonts w:eastAsia="Calibri" w:cs="Arial"/>
                <w:b/>
                <w:sz w:val="20"/>
                <w:szCs w:val="20"/>
              </w:rPr>
              <w:t>10-14</w:t>
            </w:r>
          </w:p>
        </w:tc>
        <w:tc>
          <w:tcPr>
            <w:tcW w:w="1647" w:type="dxa"/>
          </w:tcPr>
          <w:p w:rsidR="004C5380" w:rsidRPr="008C605E" w:rsidRDefault="008C605E" w:rsidP="005748FA">
            <w:pPr>
              <w:spacing w:line="259" w:lineRule="auto"/>
              <w:ind w:right="225"/>
              <w:jc w:val="both"/>
              <w:rPr>
                <w:rFonts w:eastAsia="Calibri" w:cs="Arial"/>
                <w:sz w:val="20"/>
                <w:szCs w:val="20"/>
              </w:rPr>
            </w:pPr>
            <w:r w:rsidRPr="008C605E">
              <w:rPr>
                <w:rFonts w:eastAsia="Calibri" w:cs="Arial"/>
                <w:sz w:val="20"/>
                <w:szCs w:val="20"/>
              </w:rPr>
              <w:t>1,430</w:t>
            </w:r>
          </w:p>
        </w:tc>
        <w:tc>
          <w:tcPr>
            <w:tcW w:w="1800" w:type="dxa"/>
          </w:tcPr>
          <w:p w:rsidR="004C5380" w:rsidRPr="008C605E" w:rsidRDefault="008C605E" w:rsidP="005748FA">
            <w:pPr>
              <w:spacing w:line="259" w:lineRule="auto"/>
              <w:ind w:right="225"/>
              <w:jc w:val="both"/>
              <w:rPr>
                <w:rFonts w:eastAsia="Calibri" w:cs="Arial"/>
                <w:sz w:val="20"/>
                <w:szCs w:val="20"/>
              </w:rPr>
            </w:pPr>
            <w:r w:rsidRPr="008C605E">
              <w:rPr>
                <w:rFonts w:eastAsia="Calibri" w:cs="Arial"/>
                <w:sz w:val="20"/>
                <w:szCs w:val="20"/>
              </w:rPr>
              <w:t>1,560</w:t>
            </w:r>
          </w:p>
        </w:tc>
        <w:tc>
          <w:tcPr>
            <w:tcW w:w="1585" w:type="dxa"/>
          </w:tcPr>
          <w:p w:rsidR="004C5380" w:rsidRPr="000A60B2" w:rsidRDefault="00571143" w:rsidP="005748FA">
            <w:pPr>
              <w:spacing w:line="259" w:lineRule="auto"/>
              <w:ind w:right="225"/>
              <w:jc w:val="both"/>
              <w:rPr>
                <w:rFonts w:eastAsia="Calibri" w:cs="Arial"/>
                <w:sz w:val="20"/>
                <w:szCs w:val="20"/>
              </w:rPr>
            </w:pPr>
            <w:r w:rsidRPr="000A60B2">
              <w:rPr>
                <w:rFonts w:eastAsia="Calibri" w:cs="Arial"/>
                <w:sz w:val="20"/>
                <w:szCs w:val="20"/>
              </w:rPr>
              <w:t>129</w:t>
            </w:r>
          </w:p>
        </w:tc>
        <w:tc>
          <w:tcPr>
            <w:tcW w:w="1817" w:type="dxa"/>
          </w:tcPr>
          <w:p w:rsidR="004C5380" w:rsidRPr="000A60B2" w:rsidRDefault="00571143" w:rsidP="005748FA">
            <w:pPr>
              <w:spacing w:line="259" w:lineRule="auto"/>
              <w:ind w:right="225"/>
              <w:jc w:val="both"/>
              <w:rPr>
                <w:rFonts w:eastAsia="Calibri" w:cs="Arial"/>
                <w:sz w:val="20"/>
                <w:szCs w:val="20"/>
              </w:rPr>
            </w:pPr>
            <w:r w:rsidRPr="000A60B2">
              <w:rPr>
                <w:rFonts w:eastAsia="Calibri" w:cs="Arial"/>
                <w:sz w:val="20"/>
                <w:szCs w:val="20"/>
              </w:rPr>
              <w:t>90</w:t>
            </w:r>
          </w:p>
        </w:tc>
        <w:tc>
          <w:tcPr>
            <w:tcW w:w="2031" w:type="dxa"/>
          </w:tcPr>
          <w:p w:rsidR="004C5380" w:rsidRPr="000A60B2" w:rsidRDefault="00571143" w:rsidP="005748FA">
            <w:pPr>
              <w:spacing w:line="259" w:lineRule="auto"/>
              <w:ind w:right="225"/>
              <w:jc w:val="both"/>
              <w:rPr>
                <w:rFonts w:eastAsia="Calibri" w:cs="Arial"/>
                <w:sz w:val="20"/>
                <w:szCs w:val="20"/>
              </w:rPr>
            </w:pPr>
            <w:r w:rsidRPr="000A60B2">
              <w:rPr>
                <w:rFonts w:eastAsia="Calibri" w:cs="Arial"/>
                <w:sz w:val="20"/>
                <w:szCs w:val="20"/>
              </w:rPr>
              <w:t>54</w:t>
            </w:r>
          </w:p>
        </w:tc>
        <w:tc>
          <w:tcPr>
            <w:tcW w:w="1867" w:type="dxa"/>
          </w:tcPr>
          <w:p w:rsidR="004C5380" w:rsidRPr="000A60B2" w:rsidRDefault="00571143" w:rsidP="005748FA">
            <w:pPr>
              <w:spacing w:line="259" w:lineRule="auto"/>
              <w:ind w:right="225"/>
              <w:jc w:val="both"/>
              <w:rPr>
                <w:rFonts w:eastAsia="Calibri" w:cs="Arial"/>
                <w:sz w:val="20"/>
                <w:szCs w:val="20"/>
              </w:rPr>
            </w:pPr>
            <w:r w:rsidRPr="000A60B2">
              <w:rPr>
                <w:rFonts w:eastAsia="Calibri" w:cs="Arial"/>
                <w:sz w:val="20"/>
                <w:szCs w:val="20"/>
              </w:rPr>
              <w:t>34</w:t>
            </w:r>
          </w:p>
        </w:tc>
      </w:tr>
      <w:tr w:rsidR="004C5380" w:rsidTr="004C5380">
        <w:tc>
          <w:tcPr>
            <w:tcW w:w="943" w:type="dxa"/>
          </w:tcPr>
          <w:p w:rsidR="004C5380" w:rsidRDefault="004C5380" w:rsidP="005748FA">
            <w:pPr>
              <w:spacing w:line="259" w:lineRule="auto"/>
              <w:ind w:right="225"/>
              <w:jc w:val="both"/>
              <w:rPr>
                <w:rFonts w:eastAsia="Calibri" w:cs="Arial"/>
                <w:b/>
                <w:sz w:val="20"/>
                <w:szCs w:val="20"/>
              </w:rPr>
            </w:pPr>
            <w:r>
              <w:rPr>
                <w:rFonts w:eastAsia="Calibri" w:cs="Arial"/>
                <w:b/>
                <w:sz w:val="20"/>
                <w:szCs w:val="20"/>
              </w:rPr>
              <w:t>15-19</w:t>
            </w:r>
          </w:p>
        </w:tc>
        <w:tc>
          <w:tcPr>
            <w:tcW w:w="1647" w:type="dxa"/>
          </w:tcPr>
          <w:p w:rsidR="004C5380" w:rsidRPr="008C605E" w:rsidRDefault="008C605E" w:rsidP="005748FA">
            <w:pPr>
              <w:spacing w:line="259" w:lineRule="auto"/>
              <w:ind w:right="225"/>
              <w:jc w:val="both"/>
              <w:rPr>
                <w:rFonts w:eastAsia="Calibri" w:cs="Arial"/>
                <w:sz w:val="20"/>
                <w:szCs w:val="20"/>
              </w:rPr>
            </w:pPr>
            <w:r w:rsidRPr="008C605E">
              <w:rPr>
                <w:rFonts w:eastAsia="Calibri" w:cs="Arial"/>
                <w:sz w:val="20"/>
                <w:szCs w:val="20"/>
              </w:rPr>
              <w:t>1,180</w:t>
            </w:r>
          </w:p>
        </w:tc>
        <w:tc>
          <w:tcPr>
            <w:tcW w:w="1800" w:type="dxa"/>
          </w:tcPr>
          <w:p w:rsidR="004C5380" w:rsidRPr="008C605E" w:rsidRDefault="008C605E" w:rsidP="005748FA">
            <w:pPr>
              <w:spacing w:line="259" w:lineRule="auto"/>
              <w:ind w:right="225"/>
              <w:jc w:val="both"/>
              <w:rPr>
                <w:rFonts w:eastAsia="Calibri" w:cs="Arial"/>
                <w:sz w:val="20"/>
                <w:szCs w:val="20"/>
              </w:rPr>
            </w:pPr>
            <w:r w:rsidRPr="008C605E">
              <w:rPr>
                <w:rFonts w:eastAsia="Calibri" w:cs="Arial"/>
                <w:sz w:val="20"/>
                <w:szCs w:val="20"/>
              </w:rPr>
              <w:t>1,430</w:t>
            </w:r>
          </w:p>
        </w:tc>
        <w:tc>
          <w:tcPr>
            <w:tcW w:w="1585" w:type="dxa"/>
          </w:tcPr>
          <w:p w:rsidR="004C5380" w:rsidRPr="000A60B2" w:rsidRDefault="00571143" w:rsidP="005748FA">
            <w:pPr>
              <w:spacing w:line="259" w:lineRule="auto"/>
              <w:ind w:right="225"/>
              <w:jc w:val="both"/>
              <w:rPr>
                <w:rFonts w:eastAsia="Calibri" w:cs="Arial"/>
                <w:sz w:val="20"/>
                <w:szCs w:val="20"/>
              </w:rPr>
            </w:pPr>
            <w:r w:rsidRPr="000A60B2">
              <w:rPr>
                <w:rFonts w:eastAsia="Calibri" w:cs="Arial"/>
                <w:sz w:val="20"/>
                <w:szCs w:val="20"/>
              </w:rPr>
              <w:t>79</w:t>
            </w:r>
          </w:p>
        </w:tc>
        <w:tc>
          <w:tcPr>
            <w:tcW w:w="1817" w:type="dxa"/>
          </w:tcPr>
          <w:p w:rsidR="004C5380" w:rsidRPr="000A60B2" w:rsidRDefault="00571143" w:rsidP="005748FA">
            <w:pPr>
              <w:spacing w:line="259" w:lineRule="auto"/>
              <w:ind w:right="225"/>
              <w:jc w:val="both"/>
              <w:rPr>
                <w:rFonts w:eastAsia="Calibri" w:cs="Arial"/>
                <w:sz w:val="20"/>
                <w:szCs w:val="20"/>
              </w:rPr>
            </w:pPr>
            <w:r w:rsidRPr="000A60B2">
              <w:rPr>
                <w:rFonts w:eastAsia="Calibri" w:cs="Arial"/>
                <w:sz w:val="20"/>
                <w:szCs w:val="20"/>
              </w:rPr>
              <w:t>70</w:t>
            </w:r>
          </w:p>
        </w:tc>
        <w:tc>
          <w:tcPr>
            <w:tcW w:w="2031" w:type="dxa"/>
          </w:tcPr>
          <w:p w:rsidR="004C5380" w:rsidRPr="000A60B2" w:rsidRDefault="00571143" w:rsidP="005748FA">
            <w:pPr>
              <w:spacing w:line="259" w:lineRule="auto"/>
              <w:ind w:right="225"/>
              <w:jc w:val="both"/>
              <w:rPr>
                <w:rFonts w:eastAsia="Calibri" w:cs="Arial"/>
                <w:sz w:val="20"/>
                <w:szCs w:val="20"/>
              </w:rPr>
            </w:pPr>
            <w:r w:rsidRPr="000A60B2">
              <w:rPr>
                <w:rFonts w:eastAsia="Calibri" w:cs="Arial"/>
                <w:sz w:val="20"/>
                <w:szCs w:val="20"/>
              </w:rPr>
              <w:t>42</w:t>
            </w:r>
          </w:p>
        </w:tc>
        <w:tc>
          <w:tcPr>
            <w:tcW w:w="1867" w:type="dxa"/>
          </w:tcPr>
          <w:p w:rsidR="004C5380" w:rsidRPr="000A60B2" w:rsidRDefault="00571143" w:rsidP="005748FA">
            <w:pPr>
              <w:spacing w:line="259" w:lineRule="auto"/>
              <w:ind w:right="225"/>
              <w:jc w:val="both"/>
              <w:rPr>
                <w:rFonts w:eastAsia="Calibri" w:cs="Arial"/>
                <w:sz w:val="20"/>
                <w:szCs w:val="20"/>
              </w:rPr>
            </w:pPr>
            <w:r w:rsidRPr="000A60B2">
              <w:rPr>
                <w:rFonts w:eastAsia="Calibri" w:cs="Arial"/>
                <w:sz w:val="20"/>
                <w:szCs w:val="20"/>
              </w:rPr>
              <w:t>19</w:t>
            </w:r>
          </w:p>
        </w:tc>
      </w:tr>
      <w:tr w:rsidR="004C5380" w:rsidTr="004C5380">
        <w:tc>
          <w:tcPr>
            <w:tcW w:w="943" w:type="dxa"/>
          </w:tcPr>
          <w:p w:rsidR="004C5380" w:rsidRDefault="004C5380" w:rsidP="005748FA">
            <w:pPr>
              <w:spacing w:line="259" w:lineRule="auto"/>
              <w:ind w:right="225"/>
              <w:jc w:val="both"/>
              <w:rPr>
                <w:rFonts w:eastAsia="Calibri" w:cs="Arial"/>
                <w:b/>
                <w:sz w:val="20"/>
                <w:szCs w:val="20"/>
              </w:rPr>
            </w:pPr>
            <w:r>
              <w:rPr>
                <w:rFonts w:eastAsia="Calibri" w:cs="Arial"/>
                <w:b/>
                <w:sz w:val="20"/>
                <w:szCs w:val="20"/>
              </w:rPr>
              <w:t>20-24</w:t>
            </w:r>
          </w:p>
        </w:tc>
        <w:tc>
          <w:tcPr>
            <w:tcW w:w="1647" w:type="dxa"/>
          </w:tcPr>
          <w:p w:rsidR="004C5380" w:rsidRPr="008C605E" w:rsidRDefault="008C605E" w:rsidP="005748FA">
            <w:pPr>
              <w:spacing w:line="259" w:lineRule="auto"/>
              <w:ind w:right="225"/>
              <w:jc w:val="both"/>
              <w:rPr>
                <w:rFonts w:eastAsia="Calibri" w:cs="Arial"/>
                <w:sz w:val="20"/>
                <w:szCs w:val="20"/>
              </w:rPr>
            </w:pPr>
            <w:r w:rsidRPr="008C605E">
              <w:rPr>
                <w:rFonts w:eastAsia="Calibri" w:cs="Arial"/>
                <w:sz w:val="20"/>
                <w:szCs w:val="20"/>
              </w:rPr>
              <w:t>749</w:t>
            </w:r>
          </w:p>
        </w:tc>
        <w:tc>
          <w:tcPr>
            <w:tcW w:w="1800" w:type="dxa"/>
          </w:tcPr>
          <w:p w:rsidR="004C5380" w:rsidRPr="008C605E" w:rsidRDefault="008C605E" w:rsidP="005748FA">
            <w:pPr>
              <w:spacing w:line="259" w:lineRule="auto"/>
              <w:ind w:right="225"/>
              <w:jc w:val="both"/>
              <w:rPr>
                <w:rFonts w:eastAsia="Calibri" w:cs="Arial"/>
                <w:sz w:val="20"/>
                <w:szCs w:val="20"/>
              </w:rPr>
            </w:pPr>
            <w:r w:rsidRPr="008C605E">
              <w:rPr>
                <w:rFonts w:eastAsia="Calibri" w:cs="Arial"/>
                <w:sz w:val="20"/>
                <w:szCs w:val="20"/>
              </w:rPr>
              <w:t>810</w:t>
            </w:r>
          </w:p>
        </w:tc>
        <w:tc>
          <w:tcPr>
            <w:tcW w:w="1585" w:type="dxa"/>
          </w:tcPr>
          <w:p w:rsidR="004C5380" w:rsidRPr="000A60B2" w:rsidRDefault="00571143" w:rsidP="005748FA">
            <w:pPr>
              <w:spacing w:line="259" w:lineRule="auto"/>
              <w:ind w:right="225"/>
              <w:jc w:val="both"/>
              <w:rPr>
                <w:rFonts w:eastAsia="Calibri" w:cs="Arial"/>
                <w:sz w:val="20"/>
                <w:szCs w:val="20"/>
              </w:rPr>
            </w:pPr>
            <w:r w:rsidRPr="000A60B2">
              <w:rPr>
                <w:rFonts w:eastAsia="Calibri" w:cs="Arial"/>
                <w:sz w:val="20"/>
                <w:szCs w:val="20"/>
              </w:rPr>
              <w:t>40</w:t>
            </w:r>
          </w:p>
        </w:tc>
        <w:tc>
          <w:tcPr>
            <w:tcW w:w="1817" w:type="dxa"/>
          </w:tcPr>
          <w:p w:rsidR="004C5380" w:rsidRPr="000A60B2" w:rsidRDefault="00571143" w:rsidP="005748FA">
            <w:pPr>
              <w:spacing w:line="259" w:lineRule="auto"/>
              <w:ind w:right="225"/>
              <w:jc w:val="both"/>
              <w:rPr>
                <w:rFonts w:eastAsia="Calibri" w:cs="Arial"/>
                <w:sz w:val="20"/>
                <w:szCs w:val="20"/>
              </w:rPr>
            </w:pPr>
            <w:r w:rsidRPr="000A60B2">
              <w:rPr>
                <w:rFonts w:eastAsia="Calibri" w:cs="Arial"/>
                <w:sz w:val="20"/>
                <w:szCs w:val="20"/>
              </w:rPr>
              <w:t>40</w:t>
            </w:r>
          </w:p>
        </w:tc>
        <w:tc>
          <w:tcPr>
            <w:tcW w:w="2031" w:type="dxa"/>
          </w:tcPr>
          <w:p w:rsidR="004C5380" w:rsidRPr="000A60B2" w:rsidRDefault="00571143" w:rsidP="005748FA">
            <w:pPr>
              <w:spacing w:line="259" w:lineRule="auto"/>
              <w:ind w:right="225"/>
              <w:jc w:val="both"/>
              <w:rPr>
                <w:rFonts w:eastAsia="Calibri" w:cs="Arial"/>
                <w:sz w:val="20"/>
                <w:szCs w:val="20"/>
              </w:rPr>
            </w:pPr>
            <w:r w:rsidRPr="000A60B2">
              <w:rPr>
                <w:rFonts w:eastAsia="Calibri" w:cs="Arial"/>
                <w:sz w:val="20"/>
                <w:szCs w:val="20"/>
              </w:rPr>
              <w:t>32</w:t>
            </w:r>
          </w:p>
        </w:tc>
        <w:tc>
          <w:tcPr>
            <w:tcW w:w="1867" w:type="dxa"/>
          </w:tcPr>
          <w:p w:rsidR="004C5380" w:rsidRPr="000A60B2" w:rsidRDefault="00571143" w:rsidP="005748FA">
            <w:pPr>
              <w:spacing w:line="259" w:lineRule="auto"/>
              <w:ind w:right="225"/>
              <w:jc w:val="both"/>
              <w:rPr>
                <w:rFonts w:eastAsia="Calibri" w:cs="Arial"/>
                <w:sz w:val="20"/>
                <w:szCs w:val="20"/>
              </w:rPr>
            </w:pPr>
            <w:r w:rsidRPr="000A60B2">
              <w:rPr>
                <w:rFonts w:eastAsia="Calibri" w:cs="Arial"/>
                <w:sz w:val="20"/>
                <w:szCs w:val="20"/>
              </w:rPr>
              <w:t>12</w:t>
            </w:r>
          </w:p>
        </w:tc>
      </w:tr>
      <w:tr w:rsidR="004C5380" w:rsidTr="004C5380">
        <w:tc>
          <w:tcPr>
            <w:tcW w:w="943" w:type="dxa"/>
          </w:tcPr>
          <w:p w:rsidR="004C5380" w:rsidRDefault="004C5380" w:rsidP="005748FA">
            <w:pPr>
              <w:spacing w:line="259" w:lineRule="auto"/>
              <w:ind w:right="225"/>
              <w:jc w:val="both"/>
              <w:rPr>
                <w:rFonts w:eastAsia="Calibri" w:cs="Arial"/>
                <w:b/>
                <w:sz w:val="20"/>
                <w:szCs w:val="20"/>
              </w:rPr>
            </w:pPr>
            <w:r>
              <w:rPr>
                <w:rFonts w:eastAsia="Calibri" w:cs="Arial"/>
                <w:b/>
                <w:sz w:val="20"/>
                <w:szCs w:val="20"/>
              </w:rPr>
              <w:t>25-29</w:t>
            </w:r>
          </w:p>
        </w:tc>
        <w:tc>
          <w:tcPr>
            <w:tcW w:w="1647" w:type="dxa"/>
          </w:tcPr>
          <w:p w:rsidR="004C5380" w:rsidRPr="008C605E" w:rsidRDefault="008C605E" w:rsidP="005748FA">
            <w:pPr>
              <w:spacing w:line="259" w:lineRule="auto"/>
              <w:ind w:right="225"/>
              <w:jc w:val="both"/>
              <w:rPr>
                <w:rFonts w:eastAsia="Calibri" w:cs="Arial"/>
                <w:sz w:val="20"/>
                <w:szCs w:val="20"/>
              </w:rPr>
            </w:pPr>
            <w:r w:rsidRPr="008C605E">
              <w:rPr>
                <w:rFonts w:eastAsia="Calibri" w:cs="Arial"/>
                <w:sz w:val="20"/>
                <w:szCs w:val="20"/>
              </w:rPr>
              <w:t>775</w:t>
            </w:r>
          </w:p>
        </w:tc>
        <w:tc>
          <w:tcPr>
            <w:tcW w:w="1800" w:type="dxa"/>
          </w:tcPr>
          <w:p w:rsidR="004C5380" w:rsidRPr="008C605E" w:rsidRDefault="008C605E" w:rsidP="005748FA">
            <w:pPr>
              <w:spacing w:line="259" w:lineRule="auto"/>
              <w:ind w:right="225"/>
              <w:jc w:val="both"/>
              <w:rPr>
                <w:rFonts w:eastAsia="Calibri" w:cs="Arial"/>
                <w:sz w:val="20"/>
                <w:szCs w:val="20"/>
              </w:rPr>
            </w:pPr>
            <w:r w:rsidRPr="008C605E">
              <w:rPr>
                <w:rFonts w:eastAsia="Calibri" w:cs="Arial"/>
                <w:sz w:val="20"/>
                <w:szCs w:val="20"/>
              </w:rPr>
              <w:t>752</w:t>
            </w:r>
          </w:p>
        </w:tc>
        <w:tc>
          <w:tcPr>
            <w:tcW w:w="1585" w:type="dxa"/>
          </w:tcPr>
          <w:p w:rsidR="004C5380" w:rsidRPr="000A60B2" w:rsidRDefault="00571143" w:rsidP="005748FA">
            <w:pPr>
              <w:spacing w:line="259" w:lineRule="auto"/>
              <w:ind w:right="225"/>
              <w:jc w:val="both"/>
              <w:rPr>
                <w:rFonts w:eastAsia="Calibri" w:cs="Arial"/>
                <w:sz w:val="20"/>
                <w:szCs w:val="20"/>
              </w:rPr>
            </w:pPr>
            <w:r w:rsidRPr="000A60B2">
              <w:rPr>
                <w:rFonts w:eastAsia="Calibri" w:cs="Arial"/>
                <w:sz w:val="20"/>
                <w:szCs w:val="20"/>
              </w:rPr>
              <w:t>41</w:t>
            </w:r>
          </w:p>
        </w:tc>
        <w:tc>
          <w:tcPr>
            <w:tcW w:w="1817" w:type="dxa"/>
          </w:tcPr>
          <w:p w:rsidR="004C5380" w:rsidRPr="000A60B2" w:rsidRDefault="00571143" w:rsidP="005748FA">
            <w:pPr>
              <w:spacing w:line="259" w:lineRule="auto"/>
              <w:ind w:right="225"/>
              <w:jc w:val="both"/>
              <w:rPr>
                <w:rFonts w:eastAsia="Calibri" w:cs="Arial"/>
                <w:sz w:val="20"/>
                <w:szCs w:val="20"/>
              </w:rPr>
            </w:pPr>
            <w:r w:rsidRPr="000A60B2">
              <w:rPr>
                <w:rFonts w:eastAsia="Calibri" w:cs="Arial"/>
                <w:sz w:val="20"/>
                <w:szCs w:val="20"/>
              </w:rPr>
              <w:t>35</w:t>
            </w:r>
          </w:p>
        </w:tc>
        <w:tc>
          <w:tcPr>
            <w:tcW w:w="2031" w:type="dxa"/>
          </w:tcPr>
          <w:p w:rsidR="004C5380" w:rsidRPr="000A60B2" w:rsidRDefault="00571143" w:rsidP="005748FA">
            <w:pPr>
              <w:spacing w:line="259" w:lineRule="auto"/>
              <w:ind w:right="225"/>
              <w:jc w:val="both"/>
              <w:rPr>
                <w:rFonts w:eastAsia="Calibri" w:cs="Arial"/>
                <w:sz w:val="20"/>
                <w:szCs w:val="20"/>
              </w:rPr>
            </w:pPr>
            <w:r w:rsidRPr="000A60B2">
              <w:rPr>
                <w:rFonts w:eastAsia="Calibri" w:cs="Arial"/>
                <w:sz w:val="20"/>
                <w:szCs w:val="20"/>
              </w:rPr>
              <w:t>24</w:t>
            </w:r>
          </w:p>
        </w:tc>
        <w:tc>
          <w:tcPr>
            <w:tcW w:w="1867" w:type="dxa"/>
          </w:tcPr>
          <w:p w:rsidR="004C5380" w:rsidRPr="000A60B2" w:rsidRDefault="00571143" w:rsidP="005748FA">
            <w:pPr>
              <w:spacing w:line="259" w:lineRule="auto"/>
              <w:ind w:right="225"/>
              <w:jc w:val="both"/>
              <w:rPr>
                <w:rFonts w:eastAsia="Calibri" w:cs="Arial"/>
                <w:sz w:val="20"/>
                <w:szCs w:val="20"/>
              </w:rPr>
            </w:pPr>
            <w:r w:rsidRPr="000A60B2">
              <w:rPr>
                <w:rFonts w:eastAsia="Calibri" w:cs="Arial"/>
                <w:sz w:val="20"/>
                <w:szCs w:val="20"/>
              </w:rPr>
              <w:t>33</w:t>
            </w:r>
          </w:p>
        </w:tc>
      </w:tr>
      <w:tr w:rsidR="004C5380" w:rsidTr="004C5380">
        <w:tc>
          <w:tcPr>
            <w:tcW w:w="943" w:type="dxa"/>
          </w:tcPr>
          <w:p w:rsidR="004C5380" w:rsidRDefault="004C5380" w:rsidP="005748FA">
            <w:pPr>
              <w:spacing w:line="259" w:lineRule="auto"/>
              <w:ind w:right="225"/>
              <w:jc w:val="both"/>
              <w:rPr>
                <w:rFonts w:eastAsia="Calibri" w:cs="Arial"/>
                <w:b/>
                <w:sz w:val="20"/>
                <w:szCs w:val="20"/>
              </w:rPr>
            </w:pPr>
            <w:r>
              <w:rPr>
                <w:rFonts w:eastAsia="Calibri" w:cs="Arial"/>
                <w:b/>
                <w:sz w:val="20"/>
                <w:szCs w:val="20"/>
              </w:rPr>
              <w:t>30-34</w:t>
            </w:r>
          </w:p>
        </w:tc>
        <w:tc>
          <w:tcPr>
            <w:tcW w:w="1647" w:type="dxa"/>
          </w:tcPr>
          <w:p w:rsidR="004C5380" w:rsidRPr="008C605E" w:rsidRDefault="008C605E" w:rsidP="005748FA">
            <w:pPr>
              <w:spacing w:line="259" w:lineRule="auto"/>
              <w:ind w:right="225"/>
              <w:jc w:val="both"/>
              <w:rPr>
                <w:rFonts w:eastAsia="Calibri" w:cs="Arial"/>
                <w:sz w:val="20"/>
                <w:szCs w:val="20"/>
              </w:rPr>
            </w:pPr>
            <w:r w:rsidRPr="008C605E">
              <w:rPr>
                <w:rFonts w:eastAsia="Calibri" w:cs="Arial"/>
                <w:sz w:val="20"/>
                <w:szCs w:val="20"/>
              </w:rPr>
              <w:t>1,180</w:t>
            </w:r>
          </w:p>
        </w:tc>
        <w:tc>
          <w:tcPr>
            <w:tcW w:w="1800" w:type="dxa"/>
          </w:tcPr>
          <w:p w:rsidR="004C5380" w:rsidRPr="008C605E" w:rsidRDefault="008C605E" w:rsidP="005748FA">
            <w:pPr>
              <w:spacing w:line="259" w:lineRule="auto"/>
              <w:ind w:right="225"/>
              <w:jc w:val="both"/>
              <w:rPr>
                <w:rFonts w:eastAsia="Calibri" w:cs="Arial"/>
                <w:sz w:val="20"/>
                <w:szCs w:val="20"/>
              </w:rPr>
            </w:pPr>
            <w:r w:rsidRPr="008C605E">
              <w:rPr>
                <w:rFonts w:eastAsia="Calibri" w:cs="Arial"/>
                <w:sz w:val="20"/>
                <w:szCs w:val="20"/>
              </w:rPr>
              <w:t>1,190</w:t>
            </w:r>
          </w:p>
        </w:tc>
        <w:tc>
          <w:tcPr>
            <w:tcW w:w="1585" w:type="dxa"/>
          </w:tcPr>
          <w:p w:rsidR="004C5380" w:rsidRPr="000A60B2" w:rsidRDefault="00571143" w:rsidP="005748FA">
            <w:pPr>
              <w:spacing w:line="259" w:lineRule="auto"/>
              <w:ind w:right="225"/>
              <w:jc w:val="both"/>
              <w:rPr>
                <w:rFonts w:eastAsia="Calibri" w:cs="Arial"/>
                <w:sz w:val="20"/>
                <w:szCs w:val="20"/>
              </w:rPr>
            </w:pPr>
            <w:r w:rsidRPr="000A60B2">
              <w:rPr>
                <w:rFonts w:eastAsia="Calibri" w:cs="Arial"/>
                <w:sz w:val="20"/>
                <w:szCs w:val="20"/>
              </w:rPr>
              <w:t>59</w:t>
            </w:r>
          </w:p>
        </w:tc>
        <w:tc>
          <w:tcPr>
            <w:tcW w:w="1817" w:type="dxa"/>
          </w:tcPr>
          <w:p w:rsidR="004C5380" w:rsidRPr="000A60B2" w:rsidRDefault="00571143" w:rsidP="005748FA">
            <w:pPr>
              <w:spacing w:line="259" w:lineRule="auto"/>
              <w:ind w:right="225"/>
              <w:jc w:val="both"/>
              <w:rPr>
                <w:rFonts w:eastAsia="Calibri" w:cs="Arial"/>
                <w:sz w:val="20"/>
                <w:szCs w:val="20"/>
              </w:rPr>
            </w:pPr>
            <w:r w:rsidRPr="000A60B2">
              <w:rPr>
                <w:rFonts w:eastAsia="Calibri" w:cs="Arial"/>
                <w:sz w:val="20"/>
                <w:szCs w:val="20"/>
              </w:rPr>
              <w:t>127</w:t>
            </w:r>
          </w:p>
        </w:tc>
        <w:tc>
          <w:tcPr>
            <w:tcW w:w="2031" w:type="dxa"/>
          </w:tcPr>
          <w:p w:rsidR="004C5380" w:rsidRPr="000A60B2" w:rsidRDefault="00571143" w:rsidP="005748FA">
            <w:pPr>
              <w:spacing w:line="259" w:lineRule="auto"/>
              <w:ind w:right="225"/>
              <w:jc w:val="both"/>
              <w:rPr>
                <w:rFonts w:eastAsia="Calibri" w:cs="Arial"/>
                <w:sz w:val="20"/>
                <w:szCs w:val="20"/>
              </w:rPr>
            </w:pPr>
            <w:r w:rsidRPr="000A60B2">
              <w:rPr>
                <w:rFonts w:eastAsia="Calibri" w:cs="Arial"/>
                <w:sz w:val="20"/>
                <w:szCs w:val="20"/>
              </w:rPr>
              <w:t>17</w:t>
            </w:r>
          </w:p>
        </w:tc>
        <w:tc>
          <w:tcPr>
            <w:tcW w:w="1867" w:type="dxa"/>
          </w:tcPr>
          <w:p w:rsidR="004C5380" w:rsidRPr="000A60B2" w:rsidRDefault="00571143" w:rsidP="005748FA">
            <w:pPr>
              <w:spacing w:line="259" w:lineRule="auto"/>
              <w:ind w:right="225"/>
              <w:jc w:val="both"/>
              <w:rPr>
                <w:rFonts w:eastAsia="Calibri" w:cs="Arial"/>
                <w:sz w:val="20"/>
                <w:szCs w:val="20"/>
              </w:rPr>
            </w:pPr>
            <w:r w:rsidRPr="000A60B2">
              <w:rPr>
                <w:rFonts w:eastAsia="Calibri" w:cs="Arial"/>
                <w:sz w:val="20"/>
                <w:szCs w:val="20"/>
              </w:rPr>
              <w:t>36</w:t>
            </w:r>
          </w:p>
        </w:tc>
      </w:tr>
      <w:tr w:rsidR="004C5380" w:rsidTr="004C5380">
        <w:tc>
          <w:tcPr>
            <w:tcW w:w="943" w:type="dxa"/>
          </w:tcPr>
          <w:p w:rsidR="004C5380" w:rsidRDefault="004C5380" w:rsidP="005748FA">
            <w:pPr>
              <w:spacing w:line="259" w:lineRule="auto"/>
              <w:ind w:right="225"/>
              <w:jc w:val="both"/>
              <w:rPr>
                <w:rFonts w:eastAsia="Calibri" w:cs="Arial"/>
                <w:b/>
                <w:sz w:val="20"/>
                <w:szCs w:val="20"/>
              </w:rPr>
            </w:pPr>
            <w:r>
              <w:rPr>
                <w:rFonts w:eastAsia="Calibri" w:cs="Arial"/>
                <w:b/>
                <w:sz w:val="20"/>
                <w:szCs w:val="20"/>
              </w:rPr>
              <w:t>35-39</w:t>
            </w:r>
          </w:p>
        </w:tc>
        <w:tc>
          <w:tcPr>
            <w:tcW w:w="1647" w:type="dxa"/>
          </w:tcPr>
          <w:p w:rsidR="004C5380" w:rsidRPr="008C605E" w:rsidRDefault="008C605E" w:rsidP="005748FA">
            <w:pPr>
              <w:spacing w:line="259" w:lineRule="auto"/>
              <w:ind w:right="225"/>
              <w:jc w:val="both"/>
              <w:rPr>
                <w:rFonts w:eastAsia="Calibri" w:cs="Arial"/>
                <w:sz w:val="20"/>
                <w:szCs w:val="20"/>
              </w:rPr>
            </w:pPr>
            <w:r w:rsidRPr="008C605E">
              <w:rPr>
                <w:rFonts w:eastAsia="Calibri" w:cs="Arial"/>
                <w:sz w:val="20"/>
                <w:szCs w:val="20"/>
              </w:rPr>
              <w:t>1,350</w:t>
            </w:r>
          </w:p>
        </w:tc>
        <w:tc>
          <w:tcPr>
            <w:tcW w:w="1800" w:type="dxa"/>
          </w:tcPr>
          <w:p w:rsidR="004C5380" w:rsidRPr="008C605E" w:rsidRDefault="008C605E" w:rsidP="005748FA">
            <w:pPr>
              <w:spacing w:line="259" w:lineRule="auto"/>
              <w:ind w:right="225"/>
              <w:jc w:val="both"/>
              <w:rPr>
                <w:rFonts w:eastAsia="Calibri" w:cs="Arial"/>
                <w:sz w:val="20"/>
                <w:szCs w:val="20"/>
              </w:rPr>
            </w:pPr>
            <w:r w:rsidRPr="008C605E">
              <w:rPr>
                <w:rFonts w:eastAsia="Calibri" w:cs="Arial"/>
                <w:sz w:val="20"/>
                <w:szCs w:val="20"/>
              </w:rPr>
              <w:t>1,270</w:t>
            </w:r>
          </w:p>
        </w:tc>
        <w:tc>
          <w:tcPr>
            <w:tcW w:w="1585" w:type="dxa"/>
          </w:tcPr>
          <w:p w:rsidR="004C5380" w:rsidRPr="000A60B2" w:rsidRDefault="00571143" w:rsidP="005748FA">
            <w:pPr>
              <w:spacing w:line="259" w:lineRule="auto"/>
              <w:ind w:right="225"/>
              <w:jc w:val="both"/>
              <w:rPr>
                <w:rFonts w:eastAsia="Calibri" w:cs="Arial"/>
                <w:sz w:val="20"/>
                <w:szCs w:val="20"/>
              </w:rPr>
            </w:pPr>
            <w:r w:rsidRPr="000A60B2">
              <w:rPr>
                <w:rFonts w:eastAsia="Calibri" w:cs="Arial"/>
                <w:sz w:val="20"/>
                <w:szCs w:val="20"/>
              </w:rPr>
              <w:t>155</w:t>
            </w:r>
          </w:p>
        </w:tc>
        <w:tc>
          <w:tcPr>
            <w:tcW w:w="1817" w:type="dxa"/>
          </w:tcPr>
          <w:p w:rsidR="004C5380" w:rsidRPr="000A60B2" w:rsidRDefault="00571143" w:rsidP="005748FA">
            <w:pPr>
              <w:spacing w:line="259" w:lineRule="auto"/>
              <w:ind w:right="225"/>
              <w:jc w:val="both"/>
              <w:rPr>
                <w:rFonts w:eastAsia="Calibri" w:cs="Arial"/>
                <w:sz w:val="20"/>
                <w:szCs w:val="20"/>
              </w:rPr>
            </w:pPr>
            <w:r w:rsidRPr="000A60B2">
              <w:rPr>
                <w:rFonts w:eastAsia="Calibri" w:cs="Arial"/>
                <w:sz w:val="20"/>
                <w:szCs w:val="20"/>
              </w:rPr>
              <w:t>129</w:t>
            </w:r>
          </w:p>
        </w:tc>
        <w:tc>
          <w:tcPr>
            <w:tcW w:w="2031" w:type="dxa"/>
          </w:tcPr>
          <w:p w:rsidR="004C5380" w:rsidRPr="000A60B2" w:rsidRDefault="00571143" w:rsidP="005748FA">
            <w:pPr>
              <w:spacing w:line="259" w:lineRule="auto"/>
              <w:ind w:right="225"/>
              <w:jc w:val="both"/>
              <w:rPr>
                <w:rFonts w:eastAsia="Calibri" w:cs="Arial"/>
                <w:sz w:val="20"/>
                <w:szCs w:val="20"/>
              </w:rPr>
            </w:pPr>
            <w:r w:rsidRPr="000A60B2">
              <w:rPr>
                <w:rFonts w:eastAsia="Calibri" w:cs="Arial"/>
                <w:sz w:val="20"/>
                <w:szCs w:val="20"/>
              </w:rPr>
              <w:t>24</w:t>
            </w:r>
          </w:p>
        </w:tc>
        <w:tc>
          <w:tcPr>
            <w:tcW w:w="1867" w:type="dxa"/>
          </w:tcPr>
          <w:p w:rsidR="004C5380" w:rsidRPr="000A60B2" w:rsidRDefault="00571143" w:rsidP="005748FA">
            <w:pPr>
              <w:spacing w:line="259" w:lineRule="auto"/>
              <w:ind w:right="225"/>
              <w:jc w:val="both"/>
              <w:rPr>
                <w:rFonts w:eastAsia="Calibri" w:cs="Arial"/>
                <w:sz w:val="20"/>
                <w:szCs w:val="20"/>
              </w:rPr>
            </w:pPr>
            <w:r w:rsidRPr="000A60B2">
              <w:rPr>
                <w:rFonts w:eastAsia="Calibri" w:cs="Arial"/>
                <w:sz w:val="20"/>
                <w:szCs w:val="20"/>
              </w:rPr>
              <w:t>38</w:t>
            </w:r>
          </w:p>
        </w:tc>
      </w:tr>
      <w:tr w:rsidR="004C5380" w:rsidTr="004C5380">
        <w:tc>
          <w:tcPr>
            <w:tcW w:w="943" w:type="dxa"/>
          </w:tcPr>
          <w:p w:rsidR="004C5380" w:rsidRDefault="004C5380" w:rsidP="005748FA">
            <w:pPr>
              <w:spacing w:line="259" w:lineRule="auto"/>
              <w:ind w:right="225"/>
              <w:jc w:val="both"/>
              <w:rPr>
                <w:rFonts w:eastAsia="Calibri" w:cs="Arial"/>
                <w:b/>
                <w:sz w:val="20"/>
                <w:szCs w:val="20"/>
              </w:rPr>
            </w:pPr>
            <w:r>
              <w:rPr>
                <w:rFonts w:eastAsia="Calibri" w:cs="Arial"/>
                <w:b/>
                <w:sz w:val="20"/>
                <w:szCs w:val="20"/>
              </w:rPr>
              <w:t>40-44</w:t>
            </w:r>
          </w:p>
        </w:tc>
        <w:tc>
          <w:tcPr>
            <w:tcW w:w="1647" w:type="dxa"/>
          </w:tcPr>
          <w:p w:rsidR="004C5380" w:rsidRPr="008C605E" w:rsidRDefault="008C605E" w:rsidP="005748FA">
            <w:pPr>
              <w:spacing w:line="259" w:lineRule="auto"/>
              <w:ind w:right="225"/>
              <w:jc w:val="both"/>
              <w:rPr>
                <w:rFonts w:eastAsia="Calibri" w:cs="Arial"/>
                <w:sz w:val="20"/>
                <w:szCs w:val="20"/>
              </w:rPr>
            </w:pPr>
            <w:r w:rsidRPr="008C605E">
              <w:rPr>
                <w:rFonts w:eastAsia="Calibri" w:cs="Arial"/>
                <w:sz w:val="20"/>
                <w:szCs w:val="20"/>
              </w:rPr>
              <w:t>850</w:t>
            </w:r>
          </w:p>
        </w:tc>
        <w:tc>
          <w:tcPr>
            <w:tcW w:w="1800" w:type="dxa"/>
          </w:tcPr>
          <w:p w:rsidR="004C5380" w:rsidRPr="008C605E" w:rsidRDefault="008C605E" w:rsidP="005748FA">
            <w:pPr>
              <w:spacing w:line="259" w:lineRule="auto"/>
              <w:ind w:right="225"/>
              <w:jc w:val="both"/>
              <w:rPr>
                <w:rFonts w:eastAsia="Calibri" w:cs="Arial"/>
                <w:sz w:val="20"/>
                <w:szCs w:val="20"/>
              </w:rPr>
            </w:pPr>
            <w:r w:rsidRPr="008C605E">
              <w:rPr>
                <w:rFonts w:eastAsia="Calibri" w:cs="Arial"/>
                <w:sz w:val="20"/>
                <w:szCs w:val="20"/>
              </w:rPr>
              <w:t>649</w:t>
            </w:r>
          </w:p>
        </w:tc>
        <w:tc>
          <w:tcPr>
            <w:tcW w:w="1585" w:type="dxa"/>
          </w:tcPr>
          <w:p w:rsidR="004C5380" w:rsidRPr="000A60B2" w:rsidRDefault="00571143" w:rsidP="005748FA">
            <w:pPr>
              <w:spacing w:line="259" w:lineRule="auto"/>
              <w:ind w:right="225"/>
              <w:jc w:val="both"/>
              <w:rPr>
                <w:rFonts w:eastAsia="Calibri" w:cs="Arial"/>
                <w:sz w:val="20"/>
                <w:szCs w:val="20"/>
              </w:rPr>
            </w:pPr>
            <w:r w:rsidRPr="000A60B2">
              <w:rPr>
                <w:rFonts w:eastAsia="Calibri" w:cs="Arial"/>
                <w:sz w:val="20"/>
                <w:szCs w:val="20"/>
              </w:rPr>
              <w:t>99</w:t>
            </w:r>
          </w:p>
        </w:tc>
        <w:tc>
          <w:tcPr>
            <w:tcW w:w="1817" w:type="dxa"/>
          </w:tcPr>
          <w:p w:rsidR="004C5380" w:rsidRPr="000A60B2" w:rsidRDefault="00571143" w:rsidP="005748FA">
            <w:pPr>
              <w:spacing w:line="259" w:lineRule="auto"/>
              <w:ind w:right="225"/>
              <w:jc w:val="both"/>
              <w:rPr>
                <w:rFonts w:eastAsia="Calibri" w:cs="Arial"/>
                <w:sz w:val="20"/>
                <w:szCs w:val="20"/>
              </w:rPr>
            </w:pPr>
            <w:r w:rsidRPr="000A60B2">
              <w:rPr>
                <w:rFonts w:eastAsia="Calibri" w:cs="Arial"/>
                <w:sz w:val="20"/>
                <w:szCs w:val="20"/>
              </w:rPr>
              <w:t>85</w:t>
            </w:r>
          </w:p>
        </w:tc>
        <w:tc>
          <w:tcPr>
            <w:tcW w:w="2031" w:type="dxa"/>
          </w:tcPr>
          <w:p w:rsidR="004C5380" w:rsidRPr="000A60B2" w:rsidRDefault="00571143" w:rsidP="005748FA">
            <w:pPr>
              <w:spacing w:line="259" w:lineRule="auto"/>
              <w:ind w:right="225"/>
              <w:jc w:val="both"/>
              <w:rPr>
                <w:rFonts w:eastAsia="Calibri" w:cs="Arial"/>
                <w:sz w:val="20"/>
                <w:szCs w:val="20"/>
              </w:rPr>
            </w:pPr>
            <w:r w:rsidRPr="000A60B2">
              <w:rPr>
                <w:rFonts w:eastAsia="Calibri" w:cs="Arial"/>
                <w:sz w:val="20"/>
                <w:szCs w:val="20"/>
              </w:rPr>
              <w:t>41</w:t>
            </w:r>
          </w:p>
        </w:tc>
        <w:tc>
          <w:tcPr>
            <w:tcW w:w="1867" w:type="dxa"/>
          </w:tcPr>
          <w:p w:rsidR="004C5380" w:rsidRPr="000A60B2" w:rsidRDefault="000A60B2" w:rsidP="005748FA">
            <w:pPr>
              <w:spacing w:line="259" w:lineRule="auto"/>
              <w:ind w:right="225"/>
              <w:jc w:val="both"/>
              <w:rPr>
                <w:rFonts w:eastAsia="Calibri" w:cs="Arial"/>
                <w:sz w:val="20"/>
                <w:szCs w:val="20"/>
              </w:rPr>
            </w:pPr>
            <w:r w:rsidRPr="000A60B2">
              <w:rPr>
                <w:rFonts w:eastAsia="Calibri" w:cs="Arial"/>
                <w:sz w:val="20"/>
                <w:szCs w:val="20"/>
              </w:rPr>
              <w:t>37</w:t>
            </w:r>
          </w:p>
        </w:tc>
      </w:tr>
      <w:tr w:rsidR="004C5380" w:rsidTr="004C5380">
        <w:tc>
          <w:tcPr>
            <w:tcW w:w="943" w:type="dxa"/>
          </w:tcPr>
          <w:p w:rsidR="004C5380" w:rsidRDefault="004C5380" w:rsidP="005748FA">
            <w:pPr>
              <w:spacing w:line="259" w:lineRule="auto"/>
              <w:ind w:right="225"/>
              <w:jc w:val="both"/>
              <w:rPr>
                <w:rFonts w:eastAsia="Calibri" w:cs="Arial"/>
                <w:b/>
                <w:sz w:val="20"/>
                <w:szCs w:val="20"/>
              </w:rPr>
            </w:pPr>
            <w:r>
              <w:rPr>
                <w:rFonts w:eastAsia="Calibri" w:cs="Arial"/>
                <w:b/>
                <w:sz w:val="20"/>
                <w:szCs w:val="20"/>
              </w:rPr>
              <w:t>45-49</w:t>
            </w:r>
          </w:p>
        </w:tc>
        <w:tc>
          <w:tcPr>
            <w:tcW w:w="1647" w:type="dxa"/>
          </w:tcPr>
          <w:p w:rsidR="004C5380" w:rsidRPr="008C605E" w:rsidRDefault="008C605E" w:rsidP="005748FA">
            <w:pPr>
              <w:spacing w:line="259" w:lineRule="auto"/>
              <w:ind w:right="225"/>
              <w:jc w:val="both"/>
              <w:rPr>
                <w:rFonts w:eastAsia="Calibri" w:cs="Arial"/>
                <w:sz w:val="20"/>
                <w:szCs w:val="20"/>
              </w:rPr>
            </w:pPr>
            <w:r w:rsidRPr="008C605E">
              <w:rPr>
                <w:rFonts w:eastAsia="Calibri" w:cs="Arial"/>
                <w:sz w:val="20"/>
                <w:szCs w:val="20"/>
              </w:rPr>
              <w:t>542</w:t>
            </w:r>
          </w:p>
        </w:tc>
        <w:tc>
          <w:tcPr>
            <w:tcW w:w="1800" w:type="dxa"/>
          </w:tcPr>
          <w:p w:rsidR="004C5380" w:rsidRPr="008C605E" w:rsidRDefault="008C605E" w:rsidP="005748FA">
            <w:pPr>
              <w:spacing w:line="259" w:lineRule="auto"/>
              <w:ind w:right="225"/>
              <w:jc w:val="both"/>
              <w:rPr>
                <w:rFonts w:eastAsia="Calibri" w:cs="Arial"/>
                <w:sz w:val="20"/>
                <w:szCs w:val="20"/>
              </w:rPr>
            </w:pPr>
            <w:r w:rsidRPr="008C605E">
              <w:rPr>
                <w:rFonts w:eastAsia="Calibri" w:cs="Arial"/>
                <w:sz w:val="20"/>
                <w:szCs w:val="20"/>
              </w:rPr>
              <w:t>501</w:t>
            </w:r>
          </w:p>
        </w:tc>
        <w:tc>
          <w:tcPr>
            <w:tcW w:w="1585" w:type="dxa"/>
          </w:tcPr>
          <w:p w:rsidR="004C5380" w:rsidRPr="000A60B2" w:rsidRDefault="00571143" w:rsidP="005748FA">
            <w:pPr>
              <w:spacing w:line="259" w:lineRule="auto"/>
              <w:ind w:right="225"/>
              <w:jc w:val="both"/>
              <w:rPr>
                <w:rFonts w:eastAsia="Calibri" w:cs="Arial"/>
                <w:sz w:val="20"/>
                <w:szCs w:val="20"/>
              </w:rPr>
            </w:pPr>
            <w:r w:rsidRPr="000A60B2">
              <w:rPr>
                <w:rFonts w:eastAsia="Calibri" w:cs="Arial"/>
                <w:sz w:val="20"/>
                <w:szCs w:val="20"/>
              </w:rPr>
              <w:t>79</w:t>
            </w:r>
          </w:p>
        </w:tc>
        <w:tc>
          <w:tcPr>
            <w:tcW w:w="1817" w:type="dxa"/>
          </w:tcPr>
          <w:p w:rsidR="004C5380" w:rsidRPr="000A60B2" w:rsidRDefault="00571143" w:rsidP="005748FA">
            <w:pPr>
              <w:spacing w:line="259" w:lineRule="auto"/>
              <w:ind w:right="225"/>
              <w:jc w:val="both"/>
              <w:rPr>
                <w:rFonts w:eastAsia="Calibri" w:cs="Arial"/>
                <w:sz w:val="20"/>
                <w:szCs w:val="20"/>
              </w:rPr>
            </w:pPr>
            <w:r w:rsidRPr="000A60B2">
              <w:rPr>
                <w:rFonts w:eastAsia="Calibri" w:cs="Arial"/>
                <w:sz w:val="20"/>
                <w:szCs w:val="20"/>
              </w:rPr>
              <w:t>65</w:t>
            </w:r>
          </w:p>
        </w:tc>
        <w:tc>
          <w:tcPr>
            <w:tcW w:w="2031" w:type="dxa"/>
          </w:tcPr>
          <w:p w:rsidR="004C5380" w:rsidRPr="000A60B2" w:rsidRDefault="00571143" w:rsidP="005748FA">
            <w:pPr>
              <w:spacing w:line="259" w:lineRule="auto"/>
              <w:ind w:right="225"/>
              <w:jc w:val="both"/>
              <w:rPr>
                <w:rFonts w:eastAsia="Calibri" w:cs="Arial"/>
                <w:sz w:val="20"/>
                <w:szCs w:val="20"/>
              </w:rPr>
            </w:pPr>
            <w:r w:rsidRPr="000A60B2">
              <w:rPr>
                <w:rFonts w:eastAsia="Calibri" w:cs="Arial"/>
                <w:sz w:val="20"/>
                <w:szCs w:val="20"/>
              </w:rPr>
              <w:t>23</w:t>
            </w:r>
          </w:p>
        </w:tc>
        <w:tc>
          <w:tcPr>
            <w:tcW w:w="1867" w:type="dxa"/>
          </w:tcPr>
          <w:p w:rsidR="004C5380" w:rsidRPr="000A60B2" w:rsidRDefault="000A60B2" w:rsidP="005748FA">
            <w:pPr>
              <w:spacing w:line="259" w:lineRule="auto"/>
              <w:ind w:right="225"/>
              <w:jc w:val="both"/>
              <w:rPr>
                <w:rFonts w:eastAsia="Calibri" w:cs="Arial"/>
                <w:sz w:val="20"/>
                <w:szCs w:val="20"/>
              </w:rPr>
            </w:pPr>
            <w:r w:rsidRPr="000A60B2">
              <w:rPr>
                <w:rFonts w:eastAsia="Calibri" w:cs="Arial"/>
                <w:sz w:val="20"/>
                <w:szCs w:val="20"/>
              </w:rPr>
              <w:t>25</w:t>
            </w:r>
          </w:p>
        </w:tc>
      </w:tr>
      <w:tr w:rsidR="004C5380" w:rsidTr="004C5380">
        <w:tc>
          <w:tcPr>
            <w:tcW w:w="943" w:type="dxa"/>
          </w:tcPr>
          <w:p w:rsidR="004C5380" w:rsidRDefault="004C5380" w:rsidP="005748FA">
            <w:pPr>
              <w:spacing w:line="259" w:lineRule="auto"/>
              <w:ind w:right="225"/>
              <w:jc w:val="both"/>
              <w:rPr>
                <w:rFonts w:eastAsia="Calibri" w:cs="Arial"/>
                <w:b/>
                <w:sz w:val="20"/>
                <w:szCs w:val="20"/>
              </w:rPr>
            </w:pPr>
            <w:r>
              <w:rPr>
                <w:rFonts w:eastAsia="Calibri" w:cs="Arial"/>
                <w:b/>
                <w:sz w:val="20"/>
                <w:szCs w:val="20"/>
              </w:rPr>
              <w:t>50-54</w:t>
            </w:r>
          </w:p>
        </w:tc>
        <w:tc>
          <w:tcPr>
            <w:tcW w:w="1647" w:type="dxa"/>
          </w:tcPr>
          <w:p w:rsidR="004C5380" w:rsidRPr="008C605E" w:rsidRDefault="008C605E" w:rsidP="005748FA">
            <w:pPr>
              <w:spacing w:line="259" w:lineRule="auto"/>
              <w:ind w:right="225"/>
              <w:jc w:val="both"/>
              <w:rPr>
                <w:rFonts w:eastAsia="Calibri" w:cs="Arial"/>
                <w:sz w:val="20"/>
                <w:szCs w:val="20"/>
              </w:rPr>
            </w:pPr>
            <w:r w:rsidRPr="008C605E">
              <w:rPr>
                <w:rFonts w:eastAsia="Calibri" w:cs="Arial"/>
                <w:sz w:val="20"/>
                <w:szCs w:val="20"/>
              </w:rPr>
              <w:t>432</w:t>
            </w:r>
          </w:p>
        </w:tc>
        <w:tc>
          <w:tcPr>
            <w:tcW w:w="1800" w:type="dxa"/>
          </w:tcPr>
          <w:p w:rsidR="004C5380" w:rsidRPr="008C605E" w:rsidRDefault="008C605E" w:rsidP="005748FA">
            <w:pPr>
              <w:spacing w:line="259" w:lineRule="auto"/>
              <w:ind w:right="225"/>
              <w:jc w:val="both"/>
              <w:rPr>
                <w:rFonts w:eastAsia="Calibri" w:cs="Arial"/>
                <w:sz w:val="20"/>
                <w:szCs w:val="20"/>
              </w:rPr>
            </w:pPr>
            <w:r w:rsidRPr="008C605E">
              <w:rPr>
                <w:rFonts w:eastAsia="Calibri" w:cs="Arial"/>
                <w:sz w:val="20"/>
                <w:szCs w:val="20"/>
              </w:rPr>
              <w:t>458</w:t>
            </w:r>
          </w:p>
        </w:tc>
        <w:tc>
          <w:tcPr>
            <w:tcW w:w="1585" w:type="dxa"/>
          </w:tcPr>
          <w:p w:rsidR="004C5380" w:rsidRPr="000A60B2" w:rsidRDefault="00571143" w:rsidP="005748FA">
            <w:pPr>
              <w:spacing w:line="259" w:lineRule="auto"/>
              <w:ind w:right="225"/>
              <w:jc w:val="both"/>
              <w:rPr>
                <w:rFonts w:eastAsia="Calibri" w:cs="Arial"/>
                <w:sz w:val="20"/>
                <w:szCs w:val="20"/>
              </w:rPr>
            </w:pPr>
            <w:r w:rsidRPr="000A60B2">
              <w:rPr>
                <w:rFonts w:eastAsia="Calibri" w:cs="Arial"/>
                <w:sz w:val="20"/>
                <w:szCs w:val="20"/>
              </w:rPr>
              <w:t>99</w:t>
            </w:r>
          </w:p>
        </w:tc>
        <w:tc>
          <w:tcPr>
            <w:tcW w:w="1817" w:type="dxa"/>
          </w:tcPr>
          <w:p w:rsidR="004C5380" w:rsidRPr="000A60B2" w:rsidRDefault="00571143" w:rsidP="005748FA">
            <w:pPr>
              <w:spacing w:line="259" w:lineRule="auto"/>
              <w:ind w:right="225"/>
              <w:jc w:val="both"/>
              <w:rPr>
                <w:rFonts w:eastAsia="Calibri" w:cs="Arial"/>
                <w:sz w:val="20"/>
                <w:szCs w:val="20"/>
              </w:rPr>
            </w:pPr>
            <w:r w:rsidRPr="000A60B2">
              <w:rPr>
                <w:rFonts w:eastAsia="Calibri" w:cs="Arial"/>
                <w:sz w:val="20"/>
                <w:szCs w:val="20"/>
              </w:rPr>
              <w:t>81</w:t>
            </w:r>
          </w:p>
        </w:tc>
        <w:tc>
          <w:tcPr>
            <w:tcW w:w="2031" w:type="dxa"/>
          </w:tcPr>
          <w:p w:rsidR="004C5380" w:rsidRPr="000A60B2" w:rsidRDefault="00571143" w:rsidP="005748FA">
            <w:pPr>
              <w:spacing w:line="259" w:lineRule="auto"/>
              <w:ind w:right="225"/>
              <w:jc w:val="both"/>
              <w:rPr>
                <w:rFonts w:eastAsia="Calibri" w:cs="Arial"/>
                <w:sz w:val="20"/>
                <w:szCs w:val="20"/>
              </w:rPr>
            </w:pPr>
            <w:r w:rsidRPr="000A60B2">
              <w:rPr>
                <w:rFonts w:eastAsia="Calibri" w:cs="Arial"/>
                <w:sz w:val="20"/>
                <w:szCs w:val="20"/>
              </w:rPr>
              <w:t>47</w:t>
            </w:r>
          </w:p>
        </w:tc>
        <w:tc>
          <w:tcPr>
            <w:tcW w:w="1867" w:type="dxa"/>
          </w:tcPr>
          <w:p w:rsidR="004C5380" w:rsidRPr="000A60B2" w:rsidRDefault="000A60B2" w:rsidP="005748FA">
            <w:pPr>
              <w:spacing w:line="259" w:lineRule="auto"/>
              <w:ind w:right="225"/>
              <w:jc w:val="both"/>
              <w:rPr>
                <w:rFonts w:eastAsia="Calibri" w:cs="Arial"/>
                <w:sz w:val="20"/>
                <w:szCs w:val="20"/>
              </w:rPr>
            </w:pPr>
            <w:r w:rsidRPr="000A60B2">
              <w:rPr>
                <w:rFonts w:eastAsia="Calibri" w:cs="Arial"/>
                <w:sz w:val="20"/>
                <w:szCs w:val="20"/>
              </w:rPr>
              <w:t>48</w:t>
            </w:r>
          </w:p>
        </w:tc>
      </w:tr>
      <w:tr w:rsidR="004C5380" w:rsidTr="004C5380">
        <w:tc>
          <w:tcPr>
            <w:tcW w:w="943" w:type="dxa"/>
          </w:tcPr>
          <w:p w:rsidR="004C5380" w:rsidRDefault="004C5380" w:rsidP="005748FA">
            <w:pPr>
              <w:spacing w:line="259" w:lineRule="auto"/>
              <w:ind w:right="225"/>
              <w:jc w:val="both"/>
              <w:rPr>
                <w:rFonts w:eastAsia="Calibri" w:cs="Arial"/>
                <w:b/>
                <w:sz w:val="20"/>
                <w:szCs w:val="20"/>
              </w:rPr>
            </w:pPr>
            <w:r>
              <w:rPr>
                <w:rFonts w:eastAsia="Calibri" w:cs="Arial"/>
                <w:b/>
                <w:sz w:val="20"/>
                <w:szCs w:val="20"/>
              </w:rPr>
              <w:t>55-59</w:t>
            </w:r>
          </w:p>
        </w:tc>
        <w:tc>
          <w:tcPr>
            <w:tcW w:w="1647" w:type="dxa"/>
          </w:tcPr>
          <w:p w:rsidR="004C5380" w:rsidRPr="008C605E" w:rsidRDefault="008C605E" w:rsidP="005748FA">
            <w:pPr>
              <w:spacing w:line="259" w:lineRule="auto"/>
              <w:ind w:right="225"/>
              <w:jc w:val="both"/>
              <w:rPr>
                <w:rFonts w:eastAsia="Calibri" w:cs="Arial"/>
                <w:sz w:val="20"/>
                <w:szCs w:val="20"/>
              </w:rPr>
            </w:pPr>
            <w:r w:rsidRPr="008C605E">
              <w:rPr>
                <w:rFonts w:eastAsia="Calibri" w:cs="Arial"/>
                <w:sz w:val="20"/>
                <w:szCs w:val="20"/>
              </w:rPr>
              <w:t>404</w:t>
            </w:r>
          </w:p>
        </w:tc>
        <w:tc>
          <w:tcPr>
            <w:tcW w:w="1800" w:type="dxa"/>
          </w:tcPr>
          <w:p w:rsidR="004C5380" w:rsidRPr="008C605E" w:rsidRDefault="008C605E" w:rsidP="005748FA">
            <w:pPr>
              <w:spacing w:line="259" w:lineRule="auto"/>
              <w:ind w:right="225"/>
              <w:jc w:val="both"/>
              <w:rPr>
                <w:rFonts w:eastAsia="Calibri" w:cs="Arial"/>
                <w:sz w:val="20"/>
                <w:szCs w:val="20"/>
              </w:rPr>
            </w:pPr>
            <w:r w:rsidRPr="008C605E">
              <w:rPr>
                <w:rFonts w:eastAsia="Calibri" w:cs="Arial"/>
                <w:sz w:val="20"/>
                <w:szCs w:val="20"/>
              </w:rPr>
              <w:t>405</w:t>
            </w:r>
          </w:p>
        </w:tc>
        <w:tc>
          <w:tcPr>
            <w:tcW w:w="1585" w:type="dxa"/>
          </w:tcPr>
          <w:p w:rsidR="004C5380" w:rsidRPr="000A60B2" w:rsidRDefault="00571143" w:rsidP="005748FA">
            <w:pPr>
              <w:spacing w:line="259" w:lineRule="auto"/>
              <w:ind w:right="225"/>
              <w:jc w:val="both"/>
              <w:rPr>
                <w:rFonts w:eastAsia="Calibri" w:cs="Arial"/>
                <w:sz w:val="20"/>
                <w:szCs w:val="20"/>
              </w:rPr>
            </w:pPr>
            <w:r w:rsidRPr="000A60B2">
              <w:rPr>
                <w:rFonts w:eastAsia="Calibri" w:cs="Arial"/>
                <w:sz w:val="20"/>
                <w:szCs w:val="20"/>
              </w:rPr>
              <w:t>110</w:t>
            </w:r>
          </w:p>
        </w:tc>
        <w:tc>
          <w:tcPr>
            <w:tcW w:w="1817" w:type="dxa"/>
          </w:tcPr>
          <w:p w:rsidR="004C5380" w:rsidRPr="000A60B2" w:rsidRDefault="00571143" w:rsidP="005748FA">
            <w:pPr>
              <w:spacing w:line="259" w:lineRule="auto"/>
              <w:ind w:right="225"/>
              <w:jc w:val="both"/>
              <w:rPr>
                <w:rFonts w:eastAsia="Calibri" w:cs="Arial"/>
                <w:sz w:val="20"/>
                <w:szCs w:val="20"/>
              </w:rPr>
            </w:pPr>
            <w:r w:rsidRPr="000A60B2">
              <w:rPr>
                <w:rFonts w:eastAsia="Calibri" w:cs="Arial"/>
                <w:sz w:val="20"/>
                <w:szCs w:val="20"/>
              </w:rPr>
              <w:t>136</w:t>
            </w:r>
          </w:p>
        </w:tc>
        <w:tc>
          <w:tcPr>
            <w:tcW w:w="2031" w:type="dxa"/>
          </w:tcPr>
          <w:p w:rsidR="004C5380" w:rsidRPr="000A60B2" w:rsidRDefault="00571143" w:rsidP="005748FA">
            <w:pPr>
              <w:spacing w:line="259" w:lineRule="auto"/>
              <w:ind w:right="225"/>
              <w:jc w:val="both"/>
              <w:rPr>
                <w:rFonts w:eastAsia="Calibri" w:cs="Arial"/>
                <w:sz w:val="20"/>
                <w:szCs w:val="20"/>
              </w:rPr>
            </w:pPr>
            <w:r w:rsidRPr="000A60B2">
              <w:rPr>
                <w:rFonts w:eastAsia="Calibri" w:cs="Arial"/>
                <w:sz w:val="20"/>
                <w:szCs w:val="20"/>
              </w:rPr>
              <w:t>3</w:t>
            </w:r>
          </w:p>
        </w:tc>
        <w:tc>
          <w:tcPr>
            <w:tcW w:w="1867" w:type="dxa"/>
          </w:tcPr>
          <w:p w:rsidR="004C5380" w:rsidRPr="000A60B2" w:rsidRDefault="000A60B2" w:rsidP="005748FA">
            <w:pPr>
              <w:spacing w:line="259" w:lineRule="auto"/>
              <w:ind w:right="225"/>
              <w:jc w:val="both"/>
              <w:rPr>
                <w:rFonts w:eastAsia="Calibri" w:cs="Arial"/>
                <w:sz w:val="20"/>
                <w:szCs w:val="20"/>
              </w:rPr>
            </w:pPr>
            <w:r w:rsidRPr="000A60B2">
              <w:rPr>
                <w:rFonts w:eastAsia="Calibri" w:cs="Arial"/>
                <w:sz w:val="20"/>
                <w:szCs w:val="20"/>
              </w:rPr>
              <w:t>49</w:t>
            </w:r>
          </w:p>
        </w:tc>
      </w:tr>
      <w:tr w:rsidR="004C5380" w:rsidTr="004C5380">
        <w:tc>
          <w:tcPr>
            <w:tcW w:w="943" w:type="dxa"/>
          </w:tcPr>
          <w:p w:rsidR="004C5380" w:rsidRDefault="004C5380" w:rsidP="005748FA">
            <w:pPr>
              <w:spacing w:line="259" w:lineRule="auto"/>
              <w:ind w:right="225"/>
              <w:jc w:val="both"/>
              <w:rPr>
                <w:rFonts w:eastAsia="Calibri" w:cs="Arial"/>
                <w:b/>
                <w:sz w:val="20"/>
                <w:szCs w:val="20"/>
              </w:rPr>
            </w:pPr>
            <w:r>
              <w:rPr>
                <w:rFonts w:eastAsia="Calibri" w:cs="Arial"/>
                <w:b/>
                <w:sz w:val="20"/>
                <w:szCs w:val="20"/>
              </w:rPr>
              <w:t>60-64</w:t>
            </w:r>
          </w:p>
        </w:tc>
        <w:tc>
          <w:tcPr>
            <w:tcW w:w="1647" w:type="dxa"/>
          </w:tcPr>
          <w:p w:rsidR="004C5380" w:rsidRPr="008C605E" w:rsidRDefault="008C605E" w:rsidP="005748FA">
            <w:pPr>
              <w:spacing w:line="259" w:lineRule="auto"/>
              <w:ind w:right="225"/>
              <w:jc w:val="both"/>
              <w:rPr>
                <w:rFonts w:eastAsia="Calibri" w:cs="Arial"/>
                <w:sz w:val="20"/>
                <w:szCs w:val="20"/>
              </w:rPr>
            </w:pPr>
            <w:r w:rsidRPr="008C605E">
              <w:rPr>
                <w:rFonts w:eastAsia="Calibri" w:cs="Arial"/>
                <w:sz w:val="20"/>
                <w:szCs w:val="20"/>
              </w:rPr>
              <w:t>282</w:t>
            </w:r>
          </w:p>
        </w:tc>
        <w:tc>
          <w:tcPr>
            <w:tcW w:w="1800" w:type="dxa"/>
          </w:tcPr>
          <w:p w:rsidR="004C5380" w:rsidRPr="008C605E" w:rsidRDefault="008C605E" w:rsidP="005748FA">
            <w:pPr>
              <w:spacing w:line="259" w:lineRule="auto"/>
              <w:ind w:right="225"/>
              <w:jc w:val="both"/>
              <w:rPr>
                <w:rFonts w:eastAsia="Calibri" w:cs="Arial"/>
                <w:sz w:val="20"/>
                <w:szCs w:val="20"/>
              </w:rPr>
            </w:pPr>
            <w:r w:rsidRPr="008C605E">
              <w:rPr>
                <w:rFonts w:eastAsia="Calibri" w:cs="Arial"/>
                <w:sz w:val="20"/>
                <w:szCs w:val="20"/>
              </w:rPr>
              <w:t>435</w:t>
            </w:r>
          </w:p>
        </w:tc>
        <w:tc>
          <w:tcPr>
            <w:tcW w:w="1585" w:type="dxa"/>
          </w:tcPr>
          <w:p w:rsidR="004C5380" w:rsidRPr="000A60B2" w:rsidRDefault="00571143" w:rsidP="005748FA">
            <w:pPr>
              <w:spacing w:line="259" w:lineRule="auto"/>
              <w:ind w:right="225"/>
              <w:jc w:val="both"/>
              <w:rPr>
                <w:rFonts w:eastAsia="Calibri" w:cs="Arial"/>
                <w:sz w:val="20"/>
                <w:szCs w:val="20"/>
              </w:rPr>
            </w:pPr>
            <w:r w:rsidRPr="000A60B2">
              <w:rPr>
                <w:rFonts w:eastAsia="Calibri" w:cs="Arial"/>
                <w:sz w:val="20"/>
                <w:szCs w:val="20"/>
              </w:rPr>
              <w:t>99</w:t>
            </w:r>
          </w:p>
        </w:tc>
        <w:tc>
          <w:tcPr>
            <w:tcW w:w="1817" w:type="dxa"/>
          </w:tcPr>
          <w:p w:rsidR="004C5380" w:rsidRPr="000A60B2" w:rsidRDefault="00571143" w:rsidP="005748FA">
            <w:pPr>
              <w:spacing w:line="259" w:lineRule="auto"/>
              <w:ind w:right="225"/>
              <w:jc w:val="both"/>
              <w:rPr>
                <w:rFonts w:eastAsia="Calibri" w:cs="Arial"/>
                <w:sz w:val="20"/>
                <w:szCs w:val="20"/>
              </w:rPr>
            </w:pPr>
            <w:r w:rsidRPr="000A60B2">
              <w:rPr>
                <w:rFonts w:eastAsia="Calibri" w:cs="Arial"/>
                <w:sz w:val="20"/>
                <w:szCs w:val="20"/>
              </w:rPr>
              <w:t>84</w:t>
            </w:r>
          </w:p>
        </w:tc>
        <w:tc>
          <w:tcPr>
            <w:tcW w:w="2031" w:type="dxa"/>
          </w:tcPr>
          <w:p w:rsidR="004C5380" w:rsidRPr="000A60B2" w:rsidRDefault="00571143" w:rsidP="005748FA">
            <w:pPr>
              <w:spacing w:line="259" w:lineRule="auto"/>
              <w:ind w:right="225"/>
              <w:jc w:val="both"/>
              <w:rPr>
                <w:rFonts w:eastAsia="Calibri" w:cs="Arial"/>
                <w:sz w:val="20"/>
                <w:szCs w:val="20"/>
              </w:rPr>
            </w:pPr>
            <w:r w:rsidRPr="000A60B2">
              <w:rPr>
                <w:rFonts w:eastAsia="Calibri" w:cs="Arial"/>
                <w:sz w:val="20"/>
                <w:szCs w:val="20"/>
              </w:rPr>
              <w:t>16</w:t>
            </w:r>
          </w:p>
        </w:tc>
        <w:tc>
          <w:tcPr>
            <w:tcW w:w="1867" w:type="dxa"/>
          </w:tcPr>
          <w:p w:rsidR="004C5380" w:rsidRPr="000A60B2" w:rsidRDefault="000A60B2" w:rsidP="005748FA">
            <w:pPr>
              <w:spacing w:line="259" w:lineRule="auto"/>
              <w:ind w:right="225"/>
              <w:jc w:val="both"/>
              <w:rPr>
                <w:rFonts w:eastAsia="Calibri" w:cs="Arial"/>
                <w:sz w:val="20"/>
                <w:szCs w:val="20"/>
              </w:rPr>
            </w:pPr>
            <w:r w:rsidRPr="000A60B2">
              <w:rPr>
                <w:rFonts w:eastAsia="Calibri" w:cs="Arial"/>
                <w:sz w:val="20"/>
                <w:szCs w:val="20"/>
              </w:rPr>
              <w:t>38</w:t>
            </w:r>
          </w:p>
        </w:tc>
      </w:tr>
      <w:tr w:rsidR="004C5380" w:rsidTr="004C5380">
        <w:tc>
          <w:tcPr>
            <w:tcW w:w="943" w:type="dxa"/>
          </w:tcPr>
          <w:p w:rsidR="004C5380" w:rsidRDefault="004C5380" w:rsidP="005748FA">
            <w:pPr>
              <w:spacing w:line="259" w:lineRule="auto"/>
              <w:ind w:right="225"/>
              <w:jc w:val="both"/>
              <w:rPr>
                <w:rFonts w:eastAsia="Calibri" w:cs="Arial"/>
                <w:b/>
                <w:sz w:val="20"/>
                <w:szCs w:val="20"/>
              </w:rPr>
            </w:pPr>
            <w:r>
              <w:rPr>
                <w:rFonts w:eastAsia="Calibri" w:cs="Arial"/>
                <w:b/>
                <w:sz w:val="20"/>
                <w:szCs w:val="20"/>
              </w:rPr>
              <w:t>65-69</w:t>
            </w:r>
          </w:p>
        </w:tc>
        <w:tc>
          <w:tcPr>
            <w:tcW w:w="1647" w:type="dxa"/>
          </w:tcPr>
          <w:p w:rsidR="004C5380" w:rsidRPr="008C605E" w:rsidRDefault="008C605E" w:rsidP="005748FA">
            <w:pPr>
              <w:spacing w:line="259" w:lineRule="auto"/>
              <w:ind w:right="225"/>
              <w:jc w:val="both"/>
              <w:rPr>
                <w:rFonts w:eastAsia="Calibri" w:cs="Arial"/>
                <w:sz w:val="20"/>
                <w:szCs w:val="20"/>
              </w:rPr>
            </w:pPr>
            <w:r w:rsidRPr="008C605E">
              <w:rPr>
                <w:rFonts w:eastAsia="Calibri" w:cs="Arial"/>
                <w:sz w:val="20"/>
                <w:szCs w:val="20"/>
              </w:rPr>
              <w:t>337</w:t>
            </w:r>
          </w:p>
        </w:tc>
        <w:tc>
          <w:tcPr>
            <w:tcW w:w="1800" w:type="dxa"/>
          </w:tcPr>
          <w:p w:rsidR="004C5380" w:rsidRPr="008C605E" w:rsidRDefault="008C605E" w:rsidP="005748FA">
            <w:pPr>
              <w:spacing w:line="259" w:lineRule="auto"/>
              <w:ind w:right="225"/>
              <w:jc w:val="both"/>
              <w:rPr>
                <w:rFonts w:eastAsia="Calibri" w:cs="Arial"/>
                <w:sz w:val="20"/>
                <w:szCs w:val="20"/>
              </w:rPr>
            </w:pPr>
            <w:r w:rsidRPr="008C605E">
              <w:rPr>
                <w:rFonts w:eastAsia="Calibri" w:cs="Arial"/>
                <w:sz w:val="20"/>
                <w:szCs w:val="20"/>
              </w:rPr>
              <w:t>309</w:t>
            </w:r>
          </w:p>
        </w:tc>
        <w:tc>
          <w:tcPr>
            <w:tcW w:w="1585" w:type="dxa"/>
          </w:tcPr>
          <w:p w:rsidR="004C5380" w:rsidRPr="000A60B2" w:rsidRDefault="00571143" w:rsidP="005748FA">
            <w:pPr>
              <w:spacing w:line="259" w:lineRule="auto"/>
              <w:ind w:right="225"/>
              <w:jc w:val="both"/>
              <w:rPr>
                <w:rFonts w:eastAsia="Calibri" w:cs="Arial"/>
                <w:sz w:val="20"/>
                <w:szCs w:val="20"/>
              </w:rPr>
            </w:pPr>
            <w:r w:rsidRPr="000A60B2">
              <w:rPr>
                <w:rFonts w:eastAsia="Calibri" w:cs="Arial"/>
                <w:sz w:val="20"/>
                <w:szCs w:val="20"/>
              </w:rPr>
              <w:t>69</w:t>
            </w:r>
          </w:p>
        </w:tc>
        <w:tc>
          <w:tcPr>
            <w:tcW w:w="1817" w:type="dxa"/>
          </w:tcPr>
          <w:p w:rsidR="004C5380" w:rsidRPr="000A60B2" w:rsidRDefault="00571143" w:rsidP="005748FA">
            <w:pPr>
              <w:spacing w:line="259" w:lineRule="auto"/>
              <w:ind w:right="225"/>
              <w:jc w:val="both"/>
              <w:rPr>
                <w:rFonts w:eastAsia="Calibri" w:cs="Arial"/>
                <w:sz w:val="20"/>
                <w:szCs w:val="20"/>
              </w:rPr>
            </w:pPr>
            <w:r w:rsidRPr="000A60B2">
              <w:rPr>
                <w:rFonts w:eastAsia="Calibri" w:cs="Arial"/>
                <w:sz w:val="20"/>
                <w:szCs w:val="20"/>
              </w:rPr>
              <w:t>111</w:t>
            </w:r>
          </w:p>
        </w:tc>
        <w:tc>
          <w:tcPr>
            <w:tcW w:w="2031" w:type="dxa"/>
          </w:tcPr>
          <w:p w:rsidR="004C5380" w:rsidRPr="000A60B2" w:rsidRDefault="00571143" w:rsidP="005748FA">
            <w:pPr>
              <w:spacing w:line="259" w:lineRule="auto"/>
              <w:ind w:right="225"/>
              <w:jc w:val="both"/>
              <w:rPr>
                <w:rFonts w:eastAsia="Calibri" w:cs="Arial"/>
                <w:sz w:val="20"/>
                <w:szCs w:val="20"/>
              </w:rPr>
            </w:pPr>
            <w:r w:rsidRPr="000A60B2">
              <w:rPr>
                <w:rFonts w:eastAsia="Calibri" w:cs="Arial"/>
                <w:sz w:val="20"/>
                <w:szCs w:val="20"/>
              </w:rPr>
              <w:t>53</w:t>
            </w:r>
          </w:p>
        </w:tc>
        <w:tc>
          <w:tcPr>
            <w:tcW w:w="1867" w:type="dxa"/>
          </w:tcPr>
          <w:p w:rsidR="004C5380" w:rsidRPr="000A60B2" w:rsidRDefault="000A60B2" w:rsidP="005748FA">
            <w:pPr>
              <w:spacing w:line="259" w:lineRule="auto"/>
              <w:ind w:right="225"/>
              <w:jc w:val="both"/>
              <w:rPr>
                <w:rFonts w:eastAsia="Calibri" w:cs="Arial"/>
                <w:sz w:val="20"/>
                <w:szCs w:val="20"/>
              </w:rPr>
            </w:pPr>
            <w:r w:rsidRPr="000A60B2">
              <w:rPr>
                <w:rFonts w:eastAsia="Calibri" w:cs="Arial"/>
                <w:sz w:val="20"/>
                <w:szCs w:val="20"/>
              </w:rPr>
              <w:t>26</w:t>
            </w:r>
          </w:p>
        </w:tc>
      </w:tr>
      <w:tr w:rsidR="004C5380" w:rsidTr="004C5380">
        <w:tc>
          <w:tcPr>
            <w:tcW w:w="943" w:type="dxa"/>
          </w:tcPr>
          <w:p w:rsidR="004C5380" w:rsidRDefault="004C5380" w:rsidP="005748FA">
            <w:pPr>
              <w:spacing w:line="259" w:lineRule="auto"/>
              <w:ind w:right="225"/>
              <w:jc w:val="both"/>
              <w:rPr>
                <w:rFonts w:eastAsia="Calibri" w:cs="Arial"/>
                <w:b/>
                <w:sz w:val="20"/>
                <w:szCs w:val="20"/>
              </w:rPr>
            </w:pPr>
            <w:r>
              <w:rPr>
                <w:rFonts w:eastAsia="Calibri" w:cs="Arial"/>
                <w:b/>
                <w:sz w:val="20"/>
                <w:szCs w:val="20"/>
              </w:rPr>
              <w:t>70-74</w:t>
            </w:r>
          </w:p>
        </w:tc>
        <w:tc>
          <w:tcPr>
            <w:tcW w:w="1647" w:type="dxa"/>
          </w:tcPr>
          <w:p w:rsidR="004C5380" w:rsidRPr="008C605E" w:rsidRDefault="008C605E" w:rsidP="005748FA">
            <w:pPr>
              <w:spacing w:line="259" w:lineRule="auto"/>
              <w:ind w:right="225"/>
              <w:jc w:val="both"/>
              <w:rPr>
                <w:rFonts w:eastAsia="Calibri" w:cs="Arial"/>
                <w:sz w:val="20"/>
                <w:szCs w:val="20"/>
              </w:rPr>
            </w:pPr>
            <w:r w:rsidRPr="008C605E">
              <w:rPr>
                <w:rFonts w:eastAsia="Calibri" w:cs="Arial"/>
                <w:sz w:val="20"/>
                <w:szCs w:val="20"/>
              </w:rPr>
              <w:t>134</w:t>
            </w:r>
          </w:p>
        </w:tc>
        <w:tc>
          <w:tcPr>
            <w:tcW w:w="1800" w:type="dxa"/>
          </w:tcPr>
          <w:p w:rsidR="004C5380" w:rsidRPr="008C605E" w:rsidRDefault="008C605E" w:rsidP="005748FA">
            <w:pPr>
              <w:spacing w:line="259" w:lineRule="auto"/>
              <w:ind w:right="225"/>
              <w:jc w:val="both"/>
              <w:rPr>
                <w:rFonts w:eastAsia="Calibri" w:cs="Arial"/>
                <w:sz w:val="20"/>
                <w:szCs w:val="20"/>
              </w:rPr>
            </w:pPr>
            <w:r w:rsidRPr="008C605E">
              <w:rPr>
                <w:rFonts w:eastAsia="Calibri" w:cs="Arial"/>
                <w:sz w:val="20"/>
                <w:szCs w:val="20"/>
              </w:rPr>
              <w:t>154</w:t>
            </w:r>
          </w:p>
        </w:tc>
        <w:tc>
          <w:tcPr>
            <w:tcW w:w="1585" w:type="dxa"/>
          </w:tcPr>
          <w:p w:rsidR="004C5380" w:rsidRPr="000A60B2" w:rsidRDefault="00571143" w:rsidP="005748FA">
            <w:pPr>
              <w:spacing w:line="259" w:lineRule="auto"/>
              <w:ind w:right="225"/>
              <w:jc w:val="both"/>
              <w:rPr>
                <w:rFonts w:eastAsia="Calibri" w:cs="Arial"/>
                <w:sz w:val="20"/>
                <w:szCs w:val="20"/>
              </w:rPr>
            </w:pPr>
            <w:r w:rsidRPr="000A60B2">
              <w:rPr>
                <w:rFonts w:eastAsia="Calibri" w:cs="Arial"/>
                <w:sz w:val="20"/>
                <w:szCs w:val="20"/>
              </w:rPr>
              <w:t>47</w:t>
            </w:r>
          </w:p>
        </w:tc>
        <w:tc>
          <w:tcPr>
            <w:tcW w:w="1817" w:type="dxa"/>
          </w:tcPr>
          <w:p w:rsidR="004C5380" w:rsidRPr="000A60B2" w:rsidRDefault="00571143" w:rsidP="005748FA">
            <w:pPr>
              <w:spacing w:line="259" w:lineRule="auto"/>
              <w:ind w:right="225"/>
              <w:jc w:val="both"/>
              <w:rPr>
                <w:rFonts w:eastAsia="Calibri" w:cs="Arial"/>
                <w:sz w:val="20"/>
                <w:szCs w:val="20"/>
              </w:rPr>
            </w:pPr>
            <w:r w:rsidRPr="000A60B2">
              <w:rPr>
                <w:rFonts w:eastAsia="Calibri" w:cs="Arial"/>
                <w:sz w:val="20"/>
                <w:szCs w:val="20"/>
              </w:rPr>
              <w:t>118</w:t>
            </w:r>
          </w:p>
        </w:tc>
        <w:tc>
          <w:tcPr>
            <w:tcW w:w="2031" w:type="dxa"/>
          </w:tcPr>
          <w:p w:rsidR="004C5380" w:rsidRPr="000A60B2" w:rsidRDefault="00571143" w:rsidP="005748FA">
            <w:pPr>
              <w:spacing w:line="259" w:lineRule="auto"/>
              <w:ind w:right="225"/>
              <w:jc w:val="both"/>
              <w:rPr>
                <w:rFonts w:eastAsia="Calibri" w:cs="Arial"/>
                <w:sz w:val="20"/>
                <w:szCs w:val="20"/>
              </w:rPr>
            </w:pPr>
            <w:r w:rsidRPr="000A60B2">
              <w:rPr>
                <w:rFonts w:eastAsia="Calibri" w:cs="Arial"/>
                <w:sz w:val="20"/>
                <w:szCs w:val="20"/>
              </w:rPr>
              <w:t>29</w:t>
            </w:r>
          </w:p>
        </w:tc>
        <w:tc>
          <w:tcPr>
            <w:tcW w:w="1867" w:type="dxa"/>
          </w:tcPr>
          <w:p w:rsidR="004C5380" w:rsidRPr="000A60B2" w:rsidRDefault="000A60B2" w:rsidP="005748FA">
            <w:pPr>
              <w:spacing w:line="259" w:lineRule="auto"/>
              <w:ind w:right="225"/>
              <w:jc w:val="both"/>
              <w:rPr>
                <w:rFonts w:eastAsia="Calibri" w:cs="Arial"/>
                <w:sz w:val="20"/>
                <w:szCs w:val="20"/>
              </w:rPr>
            </w:pPr>
            <w:r w:rsidRPr="000A60B2">
              <w:rPr>
                <w:rFonts w:eastAsia="Calibri" w:cs="Arial"/>
                <w:sz w:val="20"/>
                <w:szCs w:val="20"/>
              </w:rPr>
              <w:t>20</w:t>
            </w:r>
          </w:p>
        </w:tc>
      </w:tr>
      <w:tr w:rsidR="004C5380" w:rsidTr="004C5380">
        <w:tc>
          <w:tcPr>
            <w:tcW w:w="943" w:type="dxa"/>
          </w:tcPr>
          <w:p w:rsidR="004C5380" w:rsidRDefault="004C5380" w:rsidP="005748FA">
            <w:pPr>
              <w:spacing w:line="259" w:lineRule="auto"/>
              <w:ind w:right="225"/>
              <w:jc w:val="both"/>
              <w:rPr>
                <w:rFonts w:eastAsia="Calibri" w:cs="Arial"/>
                <w:b/>
                <w:sz w:val="20"/>
                <w:szCs w:val="20"/>
              </w:rPr>
            </w:pPr>
            <w:r>
              <w:rPr>
                <w:rFonts w:eastAsia="Calibri" w:cs="Arial"/>
                <w:b/>
                <w:sz w:val="20"/>
                <w:szCs w:val="20"/>
              </w:rPr>
              <w:t>75+</w:t>
            </w:r>
          </w:p>
        </w:tc>
        <w:tc>
          <w:tcPr>
            <w:tcW w:w="1647" w:type="dxa"/>
          </w:tcPr>
          <w:p w:rsidR="004C5380" w:rsidRPr="008C605E" w:rsidRDefault="008C605E" w:rsidP="005748FA">
            <w:pPr>
              <w:spacing w:line="259" w:lineRule="auto"/>
              <w:ind w:right="225"/>
              <w:jc w:val="both"/>
              <w:rPr>
                <w:rFonts w:eastAsia="Calibri" w:cs="Arial"/>
                <w:sz w:val="20"/>
                <w:szCs w:val="20"/>
              </w:rPr>
            </w:pPr>
            <w:r w:rsidRPr="008C605E">
              <w:rPr>
                <w:rFonts w:eastAsia="Calibri" w:cs="Arial"/>
                <w:sz w:val="20"/>
                <w:szCs w:val="20"/>
              </w:rPr>
              <w:t>196</w:t>
            </w:r>
          </w:p>
        </w:tc>
        <w:tc>
          <w:tcPr>
            <w:tcW w:w="1800" w:type="dxa"/>
          </w:tcPr>
          <w:p w:rsidR="004C5380" w:rsidRPr="008C605E" w:rsidRDefault="008C605E" w:rsidP="005748FA">
            <w:pPr>
              <w:spacing w:line="259" w:lineRule="auto"/>
              <w:ind w:right="225"/>
              <w:jc w:val="both"/>
              <w:rPr>
                <w:rFonts w:eastAsia="Calibri" w:cs="Arial"/>
                <w:sz w:val="20"/>
                <w:szCs w:val="20"/>
              </w:rPr>
            </w:pPr>
            <w:r w:rsidRPr="008C605E">
              <w:rPr>
                <w:rFonts w:eastAsia="Calibri" w:cs="Arial"/>
                <w:sz w:val="20"/>
                <w:szCs w:val="20"/>
              </w:rPr>
              <w:t>245</w:t>
            </w:r>
          </w:p>
        </w:tc>
        <w:tc>
          <w:tcPr>
            <w:tcW w:w="1585" w:type="dxa"/>
          </w:tcPr>
          <w:p w:rsidR="004C5380" w:rsidRPr="000A60B2" w:rsidRDefault="00571143" w:rsidP="005748FA">
            <w:pPr>
              <w:spacing w:line="259" w:lineRule="auto"/>
              <w:ind w:right="225"/>
              <w:jc w:val="both"/>
              <w:rPr>
                <w:rFonts w:eastAsia="Calibri" w:cs="Arial"/>
                <w:sz w:val="20"/>
                <w:szCs w:val="20"/>
              </w:rPr>
            </w:pPr>
            <w:r w:rsidRPr="000A60B2">
              <w:rPr>
                <w:rFonts w:eastAsia="Calibri" w:cs="Arial"/>
                <w:sz w:val="20"/>
                <w:szCs w:val="20"/>
              </w:rPr>
              <w:t>148</w:t>
            </w:r>
          </w:p>
        </w:tc>
        <w:tc>
          <w:tcPr>
            <w:tcW w:w="1817" w:type="dxa"/>
          </w:tcPr>
          <w:p w:rsidR="004C5380" w:rsidRPr="000A60B2" w:rsidRDefault="00571143" w:rsidP="005748FA">
            <w:pPr>
              <w:spacing w:line="259" w:lineRule="auto"/>
              <w:ind w:right="225"/>
              <w:jc w:val="both"/>
              <w:rPr>
                <w:rFonts w:eastAsia="Calibri" w:cs="Arial"/>
                <w:sz w:val="20"/>
                <w:szCs w:val="20"/>
              </w:rPr>
            </w:pPr>
            <w:r w:rsidRPr="000A60B2">
              <w:rPr>
                <w:rFonts w:eastAsia="Calibri" w:cs="Arial"/>
                <w:sz w:val="20"/>
                <w:szCs w:val="20"/>
              </w:rPr>
              <w:t>342</w:t>
            </w:r>
          </w:p>
        </w:tc>
        <w:tc>
          <w:tcPr>
            <w:tcW w:w="2031" w:type="dxa"/>
          </w:tcPr>
          <w:p w:rsidR="004C5380" w:rsidRPr="000A60B2" w:rsidRDefault="00571143" w:rsidP="005748FA">
            <w:pPr>
              <w:spacing w:line="259" w:lineRule="auto"/>
              <w:ind w:right="225"/>
              <w:jc w:val="both"/>
              <w:rPr>
                <w:rFonts w:eastAsia="Calibri" w:cs="Arial"/>
                <w:sz w:val="20"/>
                <w:szCs w:val="20"/>
              </w:rPr>
            </w:pPr>
            <w:r w:rsidRPr="000A60B2">
              <w:rPr>
                <w:rFonts w:eastAsia="Calibri" w:cs="Arial"/>
                <w:sz w:val="20"/>
                <w:szCs w:val="20"/>
              </w:rPr>
              <w:t>10</w:t>
            </w:r>
          </w:p>
        </w:tc>
        <w:tc>
          <w:tcPr>
            <w:tcW w:w="1867" w:type="dxa"/>
          </w:tcPr>
          <w:p w:rsidR="004C5380" w:rsidRPr="000A60B2" w:rsidRDefault="000A60B2" w:rsidP="005748FA">
            <w:pPr>
              <w:spacing w:line="259" w:lineRule="auto"/>
              <w:ind w:right="225"/>
              <w:jc w:val="both"/>
              <w:rPr>
                <w:rFonts w:eastAsia="Calibri" w:cs="Arial"/>
                <w:sz w:val="20"/>
                <w:szCs w:val="20"/>
              </w:rPr>
            </w:pPr>
            <w:r w:rsidRPr="000A60B2">
              <w:rPr>
                <w:rFonts w:eastAsia="Calibri" w:cs="Arial"/>
                <w:sz w:val="20"/>
                <w:szCs w:val="20"/>
              </w:rPr>
              <w:t>16</w:t>
            </w:r>
          </w:p>
        </w:tc>
      </w:tr>
      <w:tr w:rsidR="000A60B2" w:rsidTr="004C5380">
        <w:tc>
          <w:tcPr>
            <w:tcW w:w="943" w:type="dxa"/>
          </w:tcPr>
          <w:p w:rsidR="000A60B2" w:rsidRDefault="000A60B2" w:rsidP="005748FA">
            <w:pPr>
              <w:spacing w:line="259" w:lineRule="auto"/>
              <w:ind w:right="225"/>
              <w:jc w:val="both"/>
              <w:rPr>
                <w:rFonts w:eastAsia="Calibri" w:cs="Arial"/>
                <w:b/>
                <w:sz w:val="20"/>
                <w:szCs w:val="20"/>
              </w:rPr>
            </w:pPr>
            <w:r>
              <w:rPr>
                <w:rFonts w:eastAsia="Calibri" w:cs="Arial"/>
                <w:b/>
                <w:sz w:val="20"/>
                <w:szCs w:val="20"/>
              </w:rPr>
              <w:t xml:space="preserve">Total </w:t>
            </w:r>
          </w:p>
        </w:tc>
        <w:tc>
          <w:tcPr>
            <w:tcW w:w="1647" w:type="dxa"/>
          </w:tcPr>
          <w:p w:rsidR="000A60B2" w:rsidRPr="000A60B2" w:rsidRDefault="000A60B2" w:rsidP="005748FA">
            <w:pPr>
              <w:spacing w:line="259" w:lineRule="auto"/>
              <w:ind w:right="225"/>
              <w:jc w:val="both"/>
              <w:rPr>
                <w:rFonts w:eastAsia="Calibri" w:cs="Arial"/>
                <w:b/>
                <w:sz w:val="20"/>
                <w:szCs w:val="20"/>
              </w:rPr>
            </w:pPr>
            <w:r w:rsidRPr="000A60B2">
              <w:rPr>
                <w:rFonts w:eastAsia="Calibri" w:cs="Arial"/>
                <w:b/>
                <w:sz w:val="20"/>
                <w:szCs w:val="20"/>
              </w:rPr>
              <w:t>12,400</w:t>
            </w:r>
          </w:p>
        </w:tc>
        <w:tc>
          <w:tcPr>
            <w:tcW w:w="1800" w:type="dxa"/>
          </w:tcPr>
          <w:p w:rsidR="000A60B2" w:rsidRPr="000A60B2" w:rsidRDefault="000A60B2" w:rsidP="005748FA">
            <w:pPr>
              <w:spacing w:line="259" w:lineRule="auto"/>
              <w:ind w:right="225"/>
              <w:jc w:val="both"/>
              <w:rPr>
                <w:rFonts w:eastAsia="Calibri" w:cs="Arial"/>
                <w:b/>
                <w:sz w:val="20"/>
                <w:szCs w:val="20"/>
              </w:rPr>
            </w:pPr>
            <w:r w:rsidRPr="000A60B2">
              <w:rPr>
                <w:rFonts w:eastAsia="Calibri" w:cs="Arial"/>
                <w:b/>
                <w:sz w:val="20"/>
                <w:szCs w:val="20"/>
              </w:rPr>
              <w:t>12,300</w:t>
            </w:r>
          </w:p>
        </w:tc>
        <w:tc>
          <w:tcPr>
            <w:tcW w:w="1585" w:type="dxa"/>
          </w:tcPr>
          <w:p w:rsidR="000A60B2" w:rsidRPr="000A60B2" w:rsidRDefault="000A60B2" w:rsidP="005748FA">
            <w:pPr>
              <w:spacing w:line="259" w:lineRule="auto"/>
              <w:ind w:right="225"/>
              <w:jc w:val="both"/>
              <w:rPr>
                <w:rFonts w:eastAsia="Calibri" w:cs="Arial"/>
                <w:b/>
                <w:sz w:val="20"/>
                <w:szCs w:val="20"/>
              </w:rPr>
            </w:pPr>
            <w:r w:rsidRPr="000A60B2">
              <w:rPr>
                <w:rFonts w:eastAsia="Calibri" w:cs="Arial"/>
                <w:b/>
                <w:sz w:val="20"/>
                <w:szCs w:val="20"/>
              </w:rPr>
              <w:t>1,480</w:t>
            </w:r>
          </w:p>
        </w:tc>
        <w:tc>
          <w:tcPr>
            <w:tcW w:w="1817" w:type="dxa"/>
          </w:tcPr>
          <w:p w:rsidR="000A60B2" w:rsidRPr="000A60B2" w:rsidRDefault="000A60B2" w:rsidP="005748FA">
            <w:pPr>
              <w:spacing w:line="259" w:lineRule="auto"/>
              <w:ind w:right="225"/>
              <w:jc w:val="both"/>
              <w:rPr>
                <w:rFonts w:eastAsia="Calibri" w:cs="Arial"/>
                <w:b/>
                <w:sz w:val="20"/>
                <w:szCs w:val="20"/>
              </w:rPr>
            </w:pPr>
            <w:r w:rsidRPr="000A60B2">
              <w:rPr>
                <w:rFonts w:eastAsia="Calibri" w:cs="Arial"/>
                <w:b/>
                <w:sz w:val="20"/>
                <w:szCs w:val="20"/>
              </w:rPr>
              <w:t>1,690</w:t>
            </w:r>
          </w:p>
        </w:tc>
        <w:tc>
          <w:tcPr>
            <w:tcW w:w="2031" w:type="dxa"/>
          </w:tcPr>
          <w:p w:rsidR="000A60B2" w:rsidRPr="000A60B2" w:rsidRDefault="000A60B2" w:rsidP="005748FA">
            <w:pPr>
              <w:spacing w:line="259" w:lineRule="auto"/>
              <w:ind w:right="225"/>
              <w:jc w:val="both"/>
              <w:rPr>
                <w:rFonts w:eastAsia="Calibri" w:cs="Arial"/>
                <w:b/>
                <w:sz w:val="20"/>
                <w:szCs w:val="20"/>
              </w:rPr>
            </w:pPr>
            <w:r w:rsidRPr="000A60B2">
              <w:rPr>
                <w:rFonts w:eastAsia="Calibri" w:cs="Arial"/>
                <w:b/>
                <w:sz w:val="20"/>
                <w:szCs w:val="20"/>
              </w:rPr>
              <w:t>505</w:t>
            </w:r>
          </w:p>
        </w:tc>
        <w:tc>
          <w:tcPr>
            <w:tcW w:w="1867" w:type="dxa"/>
          </w:tcPr>
          <w:p w:rsidR="000A60B2" w:rsidRPr="000A60B2" w:rsidRDefault="000A60B2" w:rsidP="005748FA">
            <w:pPr>
              <w:spacing w:line="259" w:lineRule="auto"/>
              <w:ind w:right="225"/>
              <w:jc w:val="both"/>
              <w:rPr>
                <w:rFonts w:eastAsia="Calibri" w:cs="Arial"/>
                <w:b/>
                <w:sz w:val="20"/>
                <w:szCs w:val="20"/>
              </w:rPr>
            </w:pPr>
            <w:r w:rsidRPr="000A60B2">
              <w:rPr>
                <w:rFonts w:eastAsia="Calibri" w:cs="Arial"/>
                <w:b/>
                <w:sz w:val="20"/>
                <w:szCs w:val="20"/>
              </w:rPr>
              <w:t>509</w:t>
            </w:r>
          </w:p>
        </w:tc>
      </w:tr>
    </w:tbl>
    <w:p w:rsidR="000A60B2" w:rsidRDefault="000A60B2" w:rsidP="000A60B2">
      <w:pPr>
        <w:spacing w:after="0" w:line="240" w:lineRule="auto"/>
        <w:ind w:right="-22"/>
        <w:rPr>
          <w:rFonts w:eastAsia="Calibri" w:cs="Arial"/>
          <w:sz w:val="20"/>
          <w:szCs w:val="20"/>
        </w:rPr>
      </w:pPr>
      <w:r>
        <w:rPr>
          <w:rFonts w:eastAsia="Calibri" w:cs="Arial"/>
          <w:sz w:val="20"/>
          <w:szCs w:val="20"/>
        </w:rPr>
        <w:t>Sources: South Africa Regional eXplorer v2423</w:t>
      </w:r>
    </w:p>
    <w:p w:rsidR="000A60B2" w:rsidRDefault="000A60B2" w:rsidP="000A60B2">
      <w:pPr>
        <w:spacing w:after="0" w:line="240" w:lineRule="auto"/>
        <w:ind w:right="-22"/>
        <w:rPr>
          <w:rFonts w:eastAsia="Calibri" w:cs="Arial"/>
          <w:sz w:val="20"/>
          <w:szCs w:val="20"/>
        </w:rPr>
      </w:pPr>
      <w:r>
        <w:rPr>
          <w:rFonts w:eastAsia="Calibri" w:cs="Arial"/>
          <w:sz w:val="20"/>
          <w:szCs w:val="20"/>
        </w:rPr>
        <w:t>Data compiled0n 10 Oct 2023</w:t>
      </w:r>
    </w:p>
    <w:p w:rsidR="000A60B2" w:rsidRDefault="000A60B2" w:rsidP="000A60B2">
      <w:pPr>
        <w:spacing w:after="0" w:line="240" w:lineRule="auto"/>
        <w:ind w:right="-22"/>
        <w:rPr>
          <w:rFonts w:eastAsia="Calibri" w:cs="Arial"/>
          <w:sz w:val="20"/>
          <w:szCs w:val="20"/>
        </w:rPr>
      </w:pPr>
      <w:r>
        <w:rPr>
          <w:rFonts w:eastAsia="Calibri" w:cs="Arial"/>
          <w:sz w:val="20"/>
          <w:szCs w:val="20"/>
        </w:rPr>
        <w:t>2023 S&amp;P Global</w:t>
      </w:r>
    </w:p>
    <w:p w:rsidR="002F395A" w:rsidRDefault="000A60B2" w:rsidP="00C9224E">
      <w:pPr>
        <w:spacing w:after="160" w:line="240" w:lineRule="auto"/>
        <w:ind w:right="-22"/>
        <w:rPr>
          <w:rFonts w:eastAsia="Calibri" w:cs="Arial"/>
          <w:sz w:val="20"/>
          <w:szCs w:val="20"/>
        </w:rPr>
      </w:pPr>
      <w:r>
        <w:rPr>
          <w:rFonts w:eastAsia="Calibri" w:cs="Arial"/>
          <w:sz w:val="20"/>
          <w:szCs w:val="20"/>
        </w:rPr>
        <w:t>In 2022, the Tokologo Local Municipality’s population consisted of 84.84% African (24 700), 10.89% White (3 180), 3.47% Coloured (1 010) and 0.80% Asian (232) people.</w:t>
      </w:r>
    </w:p>
    <w:p w:rsidR="00CE21FB" w:rsidRPr="00BE13F6" w:rsidRDefault="00CE21FB" w:rsidP="00C9224E">
      <w:pPr>
        <w:spacing w:after="160" w:line="240" w:lineRule="auto"/>
        <w:ind w:right="-22"/>
        <w:rPr>
          <w:rFonts w:eastAsia="Calibri" w:cs="Arial"/>
          <w:sz w:val="20"/>
          <w:szCs w:val="20"/>
        </w:rPr>
      </w:pPr>
      <w:r>
        <w:rPr>
          <w:rFonts w:eastAsia="Calibri" w:cs="Arial"/>
          <w:sz w:val="20"/>
          <w:szCs w:val="20"/>
        </w:rPr>
        <w:t>The largest share of population is within the young working age (25-44 years) age category with the total number of 9 110 or 31.2% of the total population.</w:t>
      </w:r>
    </w:p>
    <w:p w:rsidR="002F395A" w:rsidRPr="00BE13F6" w:rsidRDefault="002F395A" w:rsidP="005748FA">
      <w:pPr>
        <w:spacing w:after="160" w:line="240" w:lineRule="auto"/>
        <w:jc w:val="both"/>
        <w:rPr>
          <w:rFonts w:eastAsia="Calibri" w:cs="Arial"/>
          <w:b/>
          <w:sz w:val="20"/>
          <w:szCs w:val="20"/>
        </w:rPr>
      </w:pPr>
      <w:r w:rsidRPr="00BE13F6">
        <w:rPr>
          <w:rFonts w:eastAsia="Calibri" w:cs="Arial"/>
          <w:b/>
          <w:sz w:val="20"/>
          <w:szCs w:val="20"/>
        </w:rPr>
        <w:t>Data source: Statistics South Africa</w:t>
      </w:r>
      <w:r w:rsidR="00CB23E1">
        <w:rPr>
          <w:rFonts w:eastAsia="Calibri" w:cs="Arial"/>
          <w:b/>
          <w:sz w:val="20"/>
          <w:szCs w:val="20"/>
        </w:rPr>
        <w:t>, Census 2011 and Census</w:t>
      </w:r>
      <w:r w:rsidR="0080614A">
        <w:rPr>
          <w:rFonts w:eastAsia="Calibri" w:cs="Arial"/>
          <w:b/>
          <w:sz w:val="20"/>
          <w:szCs w:val="20"/>
        </w:rPr>
        <w:t xml:space="preserve"> 2022</w:t>
      </w:r>
      <w:r w:rsidRPr="00BE13F6">
        <w:rPr>
          <w:rFonts w:eastAsia="Calibri" w:cs="Arial"/>
          <w:b/>
          <w:sz w:val="20"/>
          <w:szCs w:val="20"/>
        </w:rPr>
        <w:t xml:space="preserve"> </w:t>
      </w:r>
    </w:p>
    <w:tbl>
      <w:tblPr>
        <w:tblW w:w="9204" w:type="dxa"/>
        <w:tblCellMar>
          <w:left w:w="0" w:type="dxa"/>
          <w:right w:w="0" w:type="dxa"/>
        </w:tblCellMar>
        <w:tblLook w:val="0420" w:firstRow="1" w:lastRow="0" w:firstColumn="0" w:lastColumn="0" w:noHBand="0" w:noVBand="1"/>
      </w:tblPr>
      <w:tblGrid>
        <w:gridCol w:w="1975"/>
        <w:gridCol w:w="3260"/>
        <w:gridCol w:w="3969"/>
      </w:tblGrid>
      <w:tr w:rsidR="002F395A" w:rsidRPr="002F395A" w:rsidTr="000E7ED7">
        <w:trPr>
          <w:trHeight w:val="354"/>
        </w:trPr>
        <w:tc>
          <w:tcPr>
            <w:tcW w:w="1975" w:type="dxa"/>
            <w:vMerge w:val="restart"/>
            <w:tcBorders>
              <w:top w:val="single" w:sz="8" w:space="0" w:color="FFFFFF"/>
              <w:left w:val="single" w:sz="8" w:space="0" w:color="FFFFFF"/>
              <w:bottom w:val="single" w:sz="24" w:space="0" w:color="FFFFFF"/>
              <w:right w:val="single" w:sz="8" w:space="0" w:color="FFFFFF"/>
            </w:tcBorders>
            <w:shd w:val="clear" w:color="auto" w:fill="1F497D" w:themeFill="text2"/>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b/>
                <w:bCs/>
                <w:color w:val="FFFFFF"/>
                <w:kern w:val="24"/>
                <w:sz w:val="20"/>
                <w:szCs w:val="20"/>
                <w:lang w:eastAsia="en-ZA"/>
              </w:rPr>
              <w:t>School Attendance</w:t>
            </w:r>
            <w:r w:rsidR="0080614A">
              <w:rPr>
                <w:rFonts w:eastAsia="Times New Roman" w:cs="Arial"/>
                <w:b/>
                <w:bCs/>
                <w:color w:val="FFFFFF"/>
                <w:kern w:val="24"/>
                <w:sz w:val="20"/>
                <w:szCs w:val="20"/>
                <w:lang w:eastAsia="en-ZA"/>
              </w:rPr>
              <w:t xml:space="preserve"> 5  to 24 years</w:t>
            </w:r>
          </w:p>
        </w:tc>
        <w:tc>
          <w:tcPr>
            <w:tcW w:w="3260" w:type="dxa"/>
            <w:tcBorders>
              <w:top w:val="single" w:sz="8" w:space="0" w:color="FFFFFF"/>
              <w:left w:val="single" w:sz="8" w:space="0" w:color="FFFFFF"/>
              <w:bottom w:val="single" w:sz="8" w:space="0" w:color="000000"/>
              <w:right w:val="single" w:sz="8" w:space="0" w:color="FFFFFF"/>
            </w:tcBorders>
            <w:shd w:val="clear" w:color="auto" w:fill="1F497D" w:themeFill="text2"/>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b/>
                <w:bCs/>
                <w:color w:val="FFFFFF"/>
                <w:kern w:val="24"/>
                <w:sz w:val="20"/>
                <w:szCs w:val="20"/>
                <w:lang w:eastAsia="en-ZA"/>
              </w:rPr>
              <w:t>CENSUS 2011</w:t>
            </w:r>
          </w:p>
        </w:tc>
        <w:tc>
          <w:tcPr>
            <w:tcW w:w="3969" w:type="dxa"/>
            <w:tcBorders>
              <w:top w:val="single" w:sz="8" w:space="0" w:color="FFFFFF"/>
              <w:left w:val="single" w:sz="8" w:space="0" w:color="FFFFFF"/>
              <w:bottom w:val="single" w:sz="8" w:space="0" w:color="000000"/>
              <w:right w:val="single" w:sz="8" w:space="0" w:color="FFFFFF"/>
            </w:tcBorders>
            <w:shd w:val="clear" w:color="auto" w:fill="1F497D" w:themeFill="text2"/>
            <w:tcMar>
              <w:top w:w="72" w:type="dxa"/>
              <w:left w:w="144" w:type="dxa"/>
              <w:bottom w:w="72" w:type="dxa"/>
              <w:right w:w="144" w:type="dxa"/>
            </w:tcMar>
            <w:hideMark/>
          </w:tcPr>
          <w:p w:rsidR="002F395A" w:rsidRPr="00BE13F6" w:rsidRDefault="0080614A" w:rsidP="005748FA">
            <w:pPr>
              <w:spacing w:after="0" w:line="240" w:lineRule="auto"/>
              <w:jc w:val="both"/>
              <w:rPr>
                <w:rFonts w:eastAsia="Times New Roman" w:cs="Arial"/>
                <w:sz w:val="20"/>
                <w:szCs w:val="20"/>
                <w:lang w:eastAsia="en-ZA"/>
              </w:rPr>
            </w:pPr>
            <w:r>
              <w:rPr>
                <w:rFonts w:eastAsia="Times New Roman" w:cs="Arial"/>
                <w:b/>
                <w:bCs/>
                <w:color w:val="FFFFFF"/>
                <w:kern w:val="24"/>
                <w:sz w:val="20"/>
                <w:szCs w:val="20"/>
                <w:lang w:eastAsia="en-ZA"/>
              </w:rPr>
              <w:t xml:space="preserve"> COMMUNITY 2022</w:t>
            </w:r>
          </w:p>
        </w:tc>
      </w:tr>
      <w:tr w:rsidR="0080614A" w:rsidRPr="002F395A" w:rsidTr="0080614A">
        <w:trPr>
          <w:trHeight w:val="418"/>
        </w:trPr>
        <w:tc>
          <w:tcPr>
            <w:tcW w:w="0" w:type="auto"/>
            <w:vMerge/>
            <w:tcBorders>
              <w:top w:val="single" w:sz="8" w:space="0" w:color="FFFFFF"/>
              <w:left w:val="single" w:sz="8" w:space="0" w:color="FFFFFF"/>
              <w:bottom w:val="single" w:sz="24" w:space="0" w:color="FFFFFF"/>
              <w:right w:val="single" w:sz="8" w:space="0" w:color="FFFFFF"/>
            </w:tcBorders>
            <w:shd w:val="clear" w:color="auto" w:fill="1F497D" w:themeFill="text2"/>
            <w:vAlign w:val="center"/>
            <w:hideMark/>
          </w:tcPr>
          <w:p w:rsidR="0080614A" w:rsidRPr="00BE13F6" w:rsidRDefault="0080614A" w:rsidP="005748FA">
            <w:pPr>
              <w:spacing w:after="0" w:line="256" w:lineRule="auto"/>
              <w:jc w:val="both"/>
              <w:rPr>
                <w:rFonts w:eastAsia="Times New Roman" w:cs="Arial"/>
                <w:sz w:val="20"/>
                <w:szCs w:val="20"/>
                <w:lang w:eastAsia="en-ZA"/>
              </w:rPr>
            </w:pPr>
          </w:p>
        </w:tc>
        <w:tc>
          <w:tcPr>
            <w:tcW w:w="3260" w:type="dxa"/>
            <w:tcBorders>
              <w:top w:val="single" w:sz="8" w:space="0" w:color="000000"/>
              <w:left w:val="single" w:sz="8" w:space="0" w:color="FFFFFF"/>
              <w:bottom w:val="single" w:sz="8" w:space="0" w:color="FFFFFF"/>
              <w:right w:val="single" w:sz="8" w:space="0" w:color="FFFFFF"/>
            </w:tcBorders>
            <w:shd w:val="clear" w:color="auto" w:fill="1F497D" w:themeFill="text2"/>
            <w:tcMar>
              <w:top w:w="72" w:type="dxa"/>
              <w:left w:w="144" w:type="dxa"/>
              <w:bottom w:w="72" w:type="dxa"/>
              <w:right w:w="144" w:type="dxa"/>
            </w:tcMar>
            <w:hideMark/>
          </w:tcPr>
          <w:p w:rsidR="0080614A" w:rsidRPr="00BE13F6" w:rsidRDefault="0080614A" w:rsidP="005748FA">
            <w:pPr>
              <w:spacing w:after="0" w:line="240" w:lineRule="auto"/>
              <w:jc w:val="both"/>
              <w:rPr>
                <w:rFonts w:eastAsia="Times New Roman" w:cs="Arial"/>
                <w:sz w:val="20"/>
                <w:szCs w:val="20"/>
                <w:lang w:eastAsia="en-ZA"/>
              </w:rPr>
            </w:pPr>
          </w:p>
        </w:tc>
        <w:tc>
          <w:tcPr>
            <w:tcW w:w="3969" w:type="dxa"/>
            <w:tcBorders>
              <w:top w:val="single" w:sz="8" w:space="0" w:color="000000"/>
              <w:left w:val="single" w:sz="8" w:space="0" w:color="FFFFFF"/>
              <w:bottom w:val="single" w:sz="8" w:space="0" w:color="FFFFFF"/>
              <w:right w:val="single" w:sz="8" w:space="0" w:color="FFFFFF"/>
            </w:tcBorders>
            <w:shd w:val="clear" w:color="auto" w:fill="1F497D" w:themeFill="text2"/>
            <w:tcMar>
              <w:top w:w="72" w:type="dxa"/>
              <w:left w:w="144" w:type="dxa"/>
              <w:bottom w:w="72" w:type="dxa"/>
              <w:right w:w="144" w:type="dxa"/>
            </w:tcMar>
            <w:hideMark/>
          </w:tcPr>
          <w:p w:rsidR="0080614A" w:rsidRPr="00BE13F6" w:rsidRDefault="0080614A" w:rsidP="005748FA">
            <w:pPr>
              <w:spacing w:after="0" w:line="240" w:lineRule="auto"/>
              <w:jc w:val="both"/>
              <w:rPr>
                <w:rFonts w:eastAsia="Times New Roman" w:cs="Arial"/>
                <w:sz w:val="20"/>
                <w:szCs w:val="20"/>
                <w:lang w:eastAsia="en-ZA"/>
              </w:rPr>
            </w:pPr>
          </w:p>
        </w:tc>
      </w:tr>
      <w:tr w:rsidR="0080614A" w:rsidRPr="002F395A" w:rsidTr="0080614A">
        <w:trPr>
          <w:trHeight w:val="387"/>
        </w:trPr>
        <w:tc>
          <w:tcPr>
            <w:tcW w:w="1975" w:type="dxa"/>
            <w:tcBorders>
              <w:top w:val="single" w:sz="24"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80614A" w:rsidRPr="00BE13F6" w:rsidRDefault="0080614A" w:rsidP="005748FA">
            <w:pPr>
              <w:spacing w:after="0" w:line="240" w:lineRule="auto"/>
              <w:jc w:val="both"/>
              <w:rPr>
                <w:rFonts w:eastAsia="Times New Roman" w:cs="Arial"/>
                <w:sz w:val="20"/>
                <w:szCs w:val="20"/>
                <w:lang w:eastAsia="en-ZA"/>
              </w:rPr>
            </w:pPr>
            <w:r w:rsidRPr="00BE13F6">
              <w:rPr>
                <w:rFonts w:eastAsia="Times New Roman" w:cs="Arial"/>
                <w:b/>
                <w:bCs/>
                <w:color w:val="000000"/>
                <w:kern w:val="24"/>
                <w:sz w:val="20"/>
                <w:szCs w:val="20"/>
                <w:lang w:eastAsia="en-ZA"/>
              </w:rPr>
              <w:t>Attendance School</w:t>
            </w:r>
          </w:p>
        </w:tc>
        <w:tc>
          <w:tcPr>
            <w:tcW w:w="3260"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80614A" w:rsidRPr="00BE13F6" w:rsidRDefault="0080614A" w:rsidP="005748FA">
            <w:pPr>
              <w:spacing w:after="0" w:line="240" w:lineRule="auto"/>
              <w:jc w:val="both"/>
              <w:rPr>
                <w:rFonts w:eastAsia="Times New Roman" w:cs="Arial"/>
                <w:sz w:val="20"/>
                <w:szCs w:val="20"/>
                <w:lang w:eastAsia="en-ZA"/>
              </w:rPr>
            </w:pPr>
            <w:r>
              <w:rPr>
                <w:rFonts w:eastAsia="Times New Roman" w:cs="Arial"/>
                <w:b/>
                <w:bCs/>
                <w:color w:val="000000"/>
                <w:kern w:val="24"/>
                <w:sz w:val="20"/>
                <w:szCs w:val="20"/>
                <w:lang w:eastAsia="en-ZA"/>
              </w:rPr>
              <w:t>7 001</w:t>
            </w:r>
          </w:p>
        </w:tc>
        <w:tc>
          <w:tcPr>
            <w:tcW w:w="3969"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80614A" w:rsidRPr="00BE13F6" w:rsidRDefault="0080614A" w:rsidP="005748FA">
            <w:pPr>
              <w:spacing w:after="0" w:line="240" w:lineRule="auto"/>
              <w:jc w:val="both"/>
              <w:rPr>
                <w:rFonts w:eastAsia="Times New Roman" w:cs="Arial"/>
                <w:sz w:val="20"/>
                <w:szCs w:val="20"/>
                <w:lang w:eastAsia="en-ZA"/>
              </w:rPr>
            </w:pPr>
            <w:r>
              <w:rPr>
                <w:rFonts w:eastAsia="Times New Roman" w:cs="Arial"/>
                <w:b/>
                <w:bCs/>
                <w:color w:val="000000"/>
                <w:kern w:val="24"/>
                <w:sz w:val="20"/>
                <w:szCs w:val="20"/>
                <w:lang w:eastAsia="en-ZA"/>
              </w:rPr>
              <w:t>7 638</w:t>
            </w:r>
          </w:p>
        </w:tc>
      </w:tr>
    </w:tbl>
    <w:p w:rsidR="002F395A" w:rsidRPr="00BE13F6" w:rsidRDefault="002F395A" w:rsidP="005748FA">
      <w:pPr>
        <w:spacing w:after="0" w:line="240" w:lineRule="auto"/>
        <w:jc w:val="both"/>
        <w:rPr>
          <w:rFonts w:eastAsia="Calibri" w:cs="Arial"/>
          <w:sz w:val="20"/>
          <w:szCs w:val="20"/>
        </w:rPr>
      </w:pPr>
    </w:p>
    <w:p w:rsidR="002F395A" w:rsidRPr="00BE13F6" w:rsidRDefault="002F395A" w:rsidP="00C9224E">
      <w:pPr>
        <w:spacing w:after="0" w:line="240" w:lineRule="auto"/>
        <w:rPr>
          <w:rFonts w:eastAsia="Calibri" w:cs="Arial"/>
          <w:sz w:val="20"/>
          <w:szCs w:val="20"/>
        </w:rPr>
      </w:pPr>
      <w:r w:rsidRPr="00BE13F6">
        <w:rPr>
          <w:rFonts w:eastAsia="Calibri" w:cs="Arial"/>
          <w:sz w:val="20"/>
          <w:szCs w:val="20"/>
        </w:rPr>
        <w:t xml:space="preserve">The table above indicate a low attendance of schooling and an increase of non-attendance of school in Tokologo Local Municipality, it is of concern that non-attendance of schooling is dominated by young. </w:t>
      </w:r>
    </w:p>
    <w:p w:rsidR="002F395A" w:rsidRPr="00BE13F6" w:rsidRDefault="002F395A" w:rsidP="00C9224E">
      <w:pPr>
        <w:spacing w:after="0" w:line="240" w:lineRule="auto"/>
        <w:rPr>
          <w:rFonts w:eastAsia="Calibri" w:cs="Arial"/>
          <w:sz w:val="20"/>
          <w:szCs w:val="20"/>
        </w:rPr>
      </w:pPr>
      <w:r w:rsidRPr="00BE13F6">
        <w:rPr>
          <w:rFonts w:eastAsia="Calibri" w:cs="Arial"/>
          <w:sz w:val="20"/>
          <w:szCs w:val="20"/>
        </w:rPr>
        <w:t xml:space="preserve"> </w:t>
      </w:r>
    </w:p>
    <w:p w:rsidR="002F395A" w:rsidRPr="00BE13F6" w:rsidRDefault="0076753F" w:rsidP="00C9224E">
      <w:pPr>
        <w:spacing w:after="0" w:line="259" w:lineRule="auto"/>
        <w:ind w:right="894"/>
        <w:rPr>
          <w:rFonts w:eastAsia="Calibri" w:cs="Arial"/>
          <w:b/>
          <w:sz w:val="20"/>
          <w:szCs w:val="20"/>
        </w:rPr>
      </w:pPr>
      <w:r>
        <w:rPr>
          <w:rFonts w:eastAsia="Calibri" w:cs="Arial"/>
          <w:b/>
          <w:sz w:val="20"/>
          <w:szCs w:val="20"/>
        </w:rPr>
        <w:t xml:space="preserve">2.5 </w:t>
      </w:r>
      <w:r w:rsidR="002F395A" w:rsidRPr="00BE13F6">
        <w:rPr>
          <w:rFonts w:eastAsia="Calibri" w:cs="Arial"/>
          <w:b/>
          <w:sz w:val="20"/>
          <w:szCs w:val="20"/>
        </w:rPr>
        <w:t>Community survey 2016</w:t>
      </w:r>
    </w:p>
    <w:p w:rsidR="002F395A" w:rsidRPr="00BE13F6" w:rsidRDefault="002F395A" w:rsidP="00C9224E">
      <w:pPr>
        <w:spacing w:after="0" w:line="259" w:lineRule="auto"/>
        <w:ind w:right="-330"/>
        <w:rPr>
          <w:rFonts w:eastAsia="Calibri" w:cs="Arial"/>
          <w:sz w:val="20"/>
          <w:szCs w:val="20"/>
        </w:rPr>
      </w:pPr>
      <w:r w:rsidRPr="00BE13F6">
        <w:rPr>
          <w:rFonts w:eastAsia="Calibri" w:cs="Arial"/>
          <w:sz w:val="20"/>
          <w:szCs w:val="20"/>
        </w:rPr>
        <w:t>The figure above show an increase of people who has obtain Grade 12 as compared to 2011, there is also a slight increase in people who obtain higher/national diploma w</w:t>
      </w:r>
      <w:r w:rsidR="00010BD9">
        <w:rPr>
          <w:rFonts w:eastAsia="Calibri" w:cs="Arial"/>
          <w:sz w:val="20"/>
          <w:szCs w:val="20"/>
        </w:rPr>
        <w:t>ith grade 12/occupational certif</w:t>
      </w:r>
      <w:r w:rsidRPr="00BE13F6">
        <w:rPr>
          <w:rFonts w:eastAsia="Calibri" w:cs="Arial"/>
          <w:sz w:val="20"/>
          <w:szCs w:val="20"/>
        </w:rPr>
        <w:t>icate/ NQF 6, One of the concern in the municipality is an increase of people who doesn’t attend school and end-up increasing the number of unemployed people in our municipality.</w:t>
      </w:r>
    </w:p>
    <w:p w:rsidR="00CA33ED" w:rsidRDefault="00CA33ED" w:rsidP="005748FA">
      <w:pPr>
        <w:spacing w:after="160"/>
        <w:jc w:val="both"/>
        <w:rPr>
          <w:rFonts w:eastAsia="Calibri" w:cs="Arial"/>
          <w:sz w:val="20"/>
          <w:szCs w:val="20"/>
        </w:rPr>
      </w:pPr>
    </w:p>
    <w:p w:rsidR="002F395A" w:rsidRPr="0076753F" w:rsidRDefault="0076753F" w:rsidP="005748FA">
      <w:pPr>
        <w:spacing w:after="160"/>
        <w:jc w:val="both"/>
        <w:rPr>
          <w:rFonts w:eastAsia="Calibri" w:cs="Arial"/>
          <w:b/>
          <w:sz w:val="20"/>
          <w:szCs w:val="20"/>
        </w:rPr>
      </w:pPr>
      <w:r>
        <w:rPr>
          <w:rFonts w:eastAsia="Calibri" w:cs="Arial"/>
          <w:sz w:val="20"/>
          <w:szCs w:val="20"/>
        </w:rPr>
        <w:t>2.6</w:t>
      </w:r>
      <w:r w:rsidR="002F395A" w:rsidRPr="00BE13F6">
        <w:rPr>
          <w:rFonts w:eastAsia="Calibri" w:cs="Arial"/>
          <w:sz w:val="20"/>
          <w:szCs w:val="20"/>
        </w:rPr>
        <w:t xml:space="preserve"> </w:t>
      </w:r>
      <w:r w:rsidR="002F395A" w:rsidRPr="0076753F">
        <w:rPr>
          <w:rFonts w:eastAsia="Calibri" w:cs="Arial"/>
          <w:b/>
          <w:sz w:val="20"/>
          <w:szCs w:val="20"/>
        </w:rPr>
        <w:t xml:space="preserve">Household distribution by municipality </w:t>
      </w:r>
    </w:p>
    <w:tbl>
      <w:tblPr>
        <w:tblStyle w:val="TableGrid4"/>
        <w:tblW w:w="8364" w:type="dxa"/>
        <w:tblInd w:w="-5" w:type="dxa"/>
        <w:tblLayout w:type="fixed"/>
        <w:tblCellMar>
          <w:left w:w="107" w:type="dxa"/>
          <w:right w:w="49" w:type="dxa"/>
        </w:tblCellMar>
        <w:tblLook w:val="04A0" w:firstRow="1" w:lastRow="0" w:firstColumn="1" w:lastColumn="0" w:noHBand="0" w:noVBand="1"/>
      </w:tblPr>
      <w:tblGrid>
        <w:gridCol w:w="1985"/>
        <w:gridCol w:w="1417"/>
        <w:gridCol w:w="1701"/>
        <w:gridCol w:w="1276"/>
        <w:gridCol w:w="1985"/>
      </w:tblGrid>
      <w:tr w:rsidR="008F51DB" w:rsidRPr="00BE13F6" w:rsidTr="00355EAE">
        <w:trPr>
          <w:trHeight w:val="353"/>
        </w:trPr>
        <w:tc>
          <w:tcPr>
            <w:tcW w:w="1985" w:type="dxa"/>
            <w:vMerge w:val="restart"/>
            <w:tcBorders>
              <w:top w:val="single" w:sz="4" w:space="0" w:color="000000"/>
              <w:left w:val="single" w:sz="4" w:space="0" w:color="000000"/>
              <w:bottom w:val="single" w:sz="4" w:space="0" w:color="000000"/>
              <w:right w:val="single" w:sz="4" w:space="0" w:color="000000"/>
            </w:tcBorders>
            <w:shd w:val="clear" w:color="auto" w:fill="D6E3BC"/>
          </w:tcPr>
          <w:p w:rsidR="008F51DB" w:rsidRPr="00BE13F6" w:rsidRDefault="008F51DB" w:rsidP="005748FA">
            <w:pPr>
              <w:jc w:val="both"/>
              <w:rPr>
                <w:rFonts w:cs="Arial"/>
                <w:sz w:val="20"/>
                <w:szCs w:val="20"/>
              </w:rPr>
            </w:pPr>
            <w:r w:rsidRPr="00BE13F6">
              <w:rPr>
                <w:rFonts w:cs="Arial"/>
                <w:b/>
                <w:sz w:val="20"/>
                <w:szCs w:val="20"/>
              </w:rPr>
              <w:t xml:space="preserve">Municipality </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D6E3BC"/>
          </w:tcPr>
          <w:p w:rsidR="008F51DB" w:rsidRPr="00BE13F6" w:rsidRDefault="00AF58E1" w:rsidP="005748FA">
            <w:pPr>
              <w:jc w:val="both"/>
              <w:rPr>
                <w:rFonts w:cs="Arial"/>
                <w:sz w:val="20"/>
                <w:szCs w:val="20"/>
              </w:rPr>
            </w:pPr>
            <w:r>
              <w:rPr>
                <w:rFonts w:cs="Arial"/>
                <w:b/>
                <w:sz w:val="20"/>
                <w:szCs w:val="20"/>
              </w:rPr>
              <w:t xml:space="preserve">Census </w:t>
            </w:r>
            <w:r w:rsidR="008F51DB" w:rsidRPr="00BE13F6">
              <w:rPr>
                <w:rFonts w:cs="Arial"/>
                <w:b/>
                <w:sz w:val="20"/>
                <w:szCs w:val="20"/>
              </w:rPr>
              <w:t xml:space="preserve">2011 </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D6E3BC"/>
          </w:tcPr>
          <w:p w:rsidR="008F51DB" w:rsidRPr="00BE13F6" w:rsidRDefault="00AF58E1" w:rsidP="005748FA">
            <w:pPr>
              <w:jc w:val="both"/>
              <w:rPr>
                <w:rFonts w:cs="Arial"/>
                <w:sz w:val="20"/>
                <w:szCs w:val="20"/>
              </w:rPr>
            </w:pPr>
            <w:r>
              <w:rPr>
                <w:rFonts w:cs="Arial"/>
                <w:b/>
                <w:sz w:val="20"/>
                <w:szCs w:val="20"/>
              </w:rPr>
              <w:t xml:space="preserve">Census </w:t>
            </w:r>
            <w:r w:rsidR="008F51DB">
              <w:rPr>
                <w:rFonts w:cs="Arial"/>
                <w:b/>
                <w:sz w:val="20"/>
                <w:szCs w:val="20"/>
              </w:rPr>
              <w:t>2022</w:t>
            </w:r>
          </w:p>
        </w:tc>
      </w:tr>
      <w:tr w:rsidR="008F51DB" w:rsidRPr="00BE13F6" w:rsidTr="00355EAE">
        <w:trPr>
          <w:trHeight w:val="698"/>
        </w:trPr>
        <w:tc>
          <w:tcPr>
            <w:tcW w:w="1985" w:type="dxa"/>
            <w:vMerge/>
            <w:tcBorders>
              <w:top w:val="nil"/>
              <w:left w:val="single" w:sz="4" w:space="0" w:color="000000"/>
              <w:bottom w:val="single" w:sz="4" w:space="0" w:color="000000"/>
              <w:right w:val="single" w:sz="4" w:space="0" w:color="000000"/>
            </w:tcBorders>
          </w:tcPr>
          <w:p w:rsidR="008F51DB" w:rsidRPr="00BE13F6" w:rsidRDefault="008F51DB" w:rsidP="005748FA">
            <w:pPr>
              <w:jc w:val="both"/>
              <w:rPr>
                <w:rFonts w:cs="Arial"/>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D6E3BC"/>
          </w:tcPr>
          <w:p w:rsidR="008F51DB" w:rsidRPr="00BE13F6" w:rsidRDefault="008F51DB" w:rsidP="005748FA">
            <w:pPr>
              <w:spacing w:after="109"/>
              <w:ind w:left="2"/>
              <w:jc w:val="both"/>
              <w:rPr>
                <w:rFonts w:cs="Arial"/>
                <w:sz w:val="20"/>
                <w:szCs w:val="20"/>
              </w:rPr>
            </w:pPr>
            <w:r w:rsidRPr="00BE13F6">
              <w:rPr>
                <w:rFonts w:cs="Arial"/>
                <w:b/>
                <w:sz w:val="20"/>
                <w:szCs w:val="20"/>
              </w:rPr>
              <w:t>Households</w:t>
            </w:r>
          </w:p>
          <w:p w:rsidR="008F51DB" w:rsidRPr="00BE13F6" w:rsidRDefault="008F51DB" w:rsidP="005748FA">
            <w:pPr>
              <w:ind w:left="2"/>
              <w:jc w:val="both"/>
              <w:rPr>
                <w:rFonts w:cs="Arial"/>
                <w:sz w:val="20"/>
                <w:szCs w:val="20"/>
              </w:rPr>
            </w:pPr>
            <w:r w:rsidRPr="00BE13F6">
              <w:rPr>
                <w:rFonts w:cs="Arial"/>
                <w:b/>
                <w:sz w:val="20"/>
                <w:szCs w:val="20"/>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D6E3BC"/>
          </w:tcPr>
          <w:p w:rsidR="008F51DB" w:rsidRPr="00BE13F6" w:rsidRDefault="008F51DB" w:rsidP="005748FA">
            <w:pPr>
              <w:spacing w:after="109"/>
              <w:ind w:left="2"/>
              <w:jc w:val="both"/>
              <w:rPr>
                <w:rFonts w:cs="Arial"/>
                <w:sz w:val="20"/>
                <w:szCs w:val="20"/>
              </w:rPr>
            </w:pPr>
            <w:r>
              <w:rPr>
                <w:rFonts w:cs="Arial"/>
                <w:b/>
                <w:sz w:val="20"/>
                <w:szCs w:val="20"/>
              </w:rPr>
              <w:t>Average HH size</w:t>
            </w:r>
          </w:p>
          <w:p w:rsidR="008F51DB" w:rsidRPr="00BE13F6" w:rsidRDefault="008F51DB" w:rsidP="005748FA">
            <w:pPr>
              <w:ind w:left="2"/>
              <w:jc w:val="both"/>
              <w:rPr>
                <w:rFonts w:cs="Arial"/>
                <w:sz w:val="20"/>
                <w:szCs w:val="20"/>
              </w:rPr>
            </w:pPr>
            <w:r w:rsidRPr="00BE13F6">
              <w:rPr>
                <w:rFonts w:cs="Arial"/>
                <w:b/>
                <w:sz w:val="20"/>
                <w:szCs w:val="20"/>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D6E3BC"/>
          </w:tcPr>
          <w:p w:rsidR="008F51DB" w:rsidRPr="00BE13F6" w:rsidRDefault="008F51DB" w:rsidP="005748FA">
            <w:pPr>
              <w:spacing w:after="109"/>
              <w:ind w:left="2"/>
              <w:jc w:val="both"/>
              <w:rPr>
                <w:rFonts w:cs="Arial"/>
                <w:sz w:val="20"/>
                <w:szCs w:val="20"/>
              </w:rPr>
            </w:pPr>
            <w:r w:rsidRPr="00BE13F6">
              <w:rPr>
                <w:rFonts w:cs="Arial"/>
                <w:b/>
                <w:sz w:val="20"/>
                <w:szCs w:val="20"/>
              </w:rPr>
              <w:t>Households</w:t>
            </w:r>
          </w:p>
          <w:p w:rsidR="008F51DB" w:rsidRPr="00BE13F6" w:rsidRDefault="008F51DB" w:rsidP="005748FA">
            <w:pPr>
              <w:ind w:left="2"/>
              <w:jc w:val="both"/>
              <w:rPr>
                <w:rFonts w:cs="Arial"/>
                <w:sz w:val="20"/>
                <w:szCs w:val="20"/>
              </w:rPr>
            </w:pPr>
            <w:r w:rsidRPr="00BE13F6">
              <w:rPr>
                <w:rFonts w:cs="Arial"/>
                <w:b/>
                <w:sz w:val="20"/>
                <w:szCs w:val="20"/>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D6E3BC"/>
          </w:tcPr>
          <w:p w:rsidR="008F51DB" w:rsidRPr="00BE13F6" w:rsidRDefault="008F51DB" w:rsidP="005748FA">
            <w:pPr>
              <w:spacing w:after="109"/>
              <w:ind w:left="2"/>
              <w:jc w:val="both"/>
              <w:rPr>
                <w:rFonts w:cs="Arial"/>
                <w:sz w:val="20"/>
                <w:szCs w:val="20"/>
              </w:rPr>
            </w:pPr>
            <w:r w:rsidRPr="00BE13F6">
              <w:rPr>
                <w:rFonts w:cs="Arial"/>
                <w:b/>
                <w:sz w:val="20"/>
                <w:szCs w:val="20"/>
              </w:rPr>
              <w:t>Average HH size</w:t>
            </w:r>
          </w:p>
        </w:tc>
      </w:tr>
      <w:tr w:rsidR="008F51DB" w:rsidRPr="00BE13F6" w:rsidTr="00355EAE">
        <w:trPr>
          <w:trHeight w:val="356"/>
        </w:trPr>
        <w:tc>
          <w:tcPr>
            <w:tcW w:w="1985" w:type="dxa"/>
            <w:tcBorders>
              <w:top w:val="single" w:sz="4" w:space="0" w:color="000000"/>
              <w:left w:val="single" w:sz="4" w:space="0" w:color="000000"/>
              <w:bottom w:val="single" w:sz="4" w:space="0" w:color="000000"/>
              <w:right w:val="single" w:sz="4" w:space="0" w:color="000000"/>
            </w:tcBorders>
          </w:tcPr>
          <w:p w:rsidR="008F51DB" w:rsidRPr="00BE13F6" w:rsidRDefault="008F51DB" w:rsidP="005748FA">
            <w:pPr>
              <w:jc w:val="both"/>
              <w:rPr>
                <w:rFonts w:cs="Arial"/>
                <w:sz w:val="20"/>
                <w:szCs w:val="20"/>
              </w:rPr>
            </w:pPr>
            <w:r w:rsidRPr="00BE13F6">
              <w:rPr>
                <w:rFonts w:cs="Arial"/>
                <w:sz w:val="20"/>
                <w:szCs w:val="20"/>
              </w:rPr>
              <w:t xml:space="preserve">Masilonyana </w:t>
            </w:r>
          </w:p>
        </w:tc>
        <w:tc>
          <w:tcPr>
            <w:tcW w:w="1417" w:type="dxa"/>
            <w:tcBorders>
              <w:top w:val="single" w:sz="4" w:space="0" w:color="000000"/>
              <w:left w:val="single" w:sz="4" w:space="0" w:color="000000"/>
              <w:bottom w:val="single" w:sz="4" w:space="0" w:color="000000"/>
              <w:right w:val="single" w:sz="4" w:space="0" w:color="000000"/>
            </w:tcBorders>
          </w:tcPr>
          <w:p w:rsidR="008F51DB" w:rsidRPr="00BE13F6" w:rsidRDefault="008F51DB" w:rsidP="005748FA">
            <w:pPr>
              <w:ind w:right="2"/>
              <w:jc w:val="both"/>
              <w:rPr>
                <w:rFonts w:cs="Arial"/>
                <w:sz w:val="20"/>
                <w:szCs w:val="20"/>
              </w:rPr>
            </w:pPr>
            <w:r>
              <w:rPr>
                <w:rFonts w:cs="Arial"/>
                <w:sz w:val="20"/>
                <w:szCs w:val="20"/>
              </w:rPr>
              <w:t>16 476</w:t>
            </w:r>
          </w:p>
        </w:tc>
        <w:tc>
          <w:tcPr>
            <w:tcW w:w="1701" w:type="dxa"/>
            <w:tcBorders>
              <w:top w:val="single" w:sz="4" w:space="0" w:color="000000"/>
              <w:left w:val="single" w:sz="4" w:space="0" w:color="000000"/>
              <w:bottom w:val="single" w:sz="4" w:space="0" w:color="000000"/>
              <w:right w:val="single" w:sz="4" w:space="0" w:color="000000"/>
            </w:tcBorders>
          </w:tcPr>
          <w:p w:rsidR="008F51DB" w:rsidRPr="00BE13F6" w:rsidRDefault="008F51DB" w:rsidP="005748FA">
            <w:pPr>
              <w:jc w:val="both"/>
              <w:rPr>
                <w:rFonts w:cs="Arial"/>
                <w:sz w:val="20"/>
                <w:szCs w:val="20"/>
              </w:rPr>
            </w:pPr>
            <w:r>
              <w:rPr>
                <w:rFonts w:cs="Arial"/>
                <w:sz w:val="20"/>
                <w:szCs w:val="20"/>
              </w:rPr>
              <w:t>3.6</w:t>
            </w:r>
          </w:p>
        </w:tc>
        <w:tc>
          <w:tcPr>
            <w:tcW w:w="1276" w:type="dxa"/>
            <w:tcBorders>
              <w:top w:val="single" w:sz="4" w:space="0" w:color="000000"/>
              <w:left w:val="single" w:sz="4" w:space="0" w:color="000000"/>
              <w:bottom w:val="single" w:sz="4" w:space="0" w:color="000000"/>
              <w:right w:val="single" w:sz="4" w:space="0" w:color="000000"/>
            </w:tcBorders>
          </w:tcPr>
          <w:p w:rsidR="008F51DB" w:rsidRPr="00BE13F6" w:rsidRDefault="008F51DB" w:rsidP="005748FA">
            <w:pPr>
              <w:ind w:right="2"/>
              <w:jc w:val="both"/>
              <w:rPr>
                <w:rFonts w:cs="Arial"/>
                <w:sz w:val="20"/>
                <w:szCs w:val="20"/>
              </w:rPr>
            </w:pPr>
            <w:r>
              <w:rPr>
                <w:rFonts w:cs="Arial"/>
                <w:sz w:val="20"/>
                <w:szCs w:val="20"/>
              </w:rPr>
              <w:t>17 853</w:t>
            </w:r>
          </w:p>
        </w:tc>
        <w:tc>
          <w:tcPr>
            <w:tcW w:w="1985" w:type="dxa"/>
            <w:tcBorders>
              <w:top w:val="single" w:sz="4" w:space="0" w:color="000000"/>
              <w:left w:val="single" w:sz="4" w:space="0" w:color="000000"/>
              <w:bottom w:val="single" w:sz="4" w:space="0" w:color="000000"/>
              <w:right w:val="single" w:sz="4" w:space="0" w:color="000000"/>
            </w:tcBorders>
          </w:tcPr>
          <w:p w:rsidR="008F51DB" w:rsidRPr="00BE13F6" w:rsidRDefault="008F51DB" w:rsidP="005748FA">
            <w:pPr>
              <w:ind w:right="2"/>
              <w:jc w:val="both"/>
              <w:rPr>
                <w:rFonts w:cs="Arial"/>
                <w:sz w:val="20"/>
                <w:szCs w:val="20"/>
              </w:rPr>
            </w:pPr>
            <w:r>
              <w:rPr>
                <w:rFonts w:cs="Arial"/>
                <w:sz w:val="20"/>
                <w:szCs w:val="20"/>
              </w:rPr>
              <w:t>3.6</w:t>
            </w:r>
          </w:p>
        </w:tc>
      </w:tr>
      <w:tr w:rsidR="008F51DB" w:rsidRPr="00BE13F6" w:rsidTr="00355EAE">
        <w:trPr>
          <w:trHeight w:val="355"/>
        </w:trPr>
        <w:tc>
          <w:tcPr>
            <w:tcW w:w="1985" w:type="dxa"/>
            <w:tcBorders>
              <w:top w:val="single" w:sz="4" w:space="0" w:color="000000"/>
              <w:left w:val="single" w:sz="4" w:space="0" w:color="000000"/>
              <w:bottom w:val="single" w:sz="4" w:space="0" w:color="000000"/>
              <w:right w:val="single" w:sz="4" w:space="0" w:color="000000"/>
            </w:tcBorders>
          </w:tcPr>
          <w:p w:rsidR="008F51DB" w:rsidRPr="00BE13F6" w:rsidRDefault="008F51DB" w:rsidP="005748FA">
            <w:pPr>
              <w:jc w:val="both"/>
              <w:rPr>
                <w:rFonts w:cs="Arial"/>
                <w:sz w:val="20"/>
                <w:szCs w:val="20"/>
              </w:rPr>
            </w:pPr>
            <w:r w:rsidRPr="00BE13F6">
              <w:rPr>
                <w:rFonts w:cs="Arial"/>
                <w:sz w:val="20"/>
                <w:szCs w:val="20"/>
              </w:rPr>
              <w:t xml:space="preserve">Tokologo </w:t>
            </w:r>
          </w:p>
        </w:tc>
        <w:tc>
          <w:tcPr>
            <w:tcW w:w="1417" w:type="dxa"/>
            <w:tcBorders>
              <w:top w:val="single" w:sz="4" w:space="0" w:color="000000"/>
              <w:left w:val="single" w:sz="4" w:space="0" w:color="000000"/>
              <w:bottom w:val="single" w:sz="4" w:space="0" w:color="000000"/>
              <w:right w:val="single" w:sz="4" w:space="0" w:color="000000"/>
            </w:tcBorders>
          </w:tcPr>
          <w:p w:rsidR="008F51DB" w:rsidRPr="00BE13F6" w:rsidRDefault="008F51DB" w:rsidP="005748FA">
            <w:pPr>
              <w:ind w:right="2"/>
              <w:jc w:val="both"/>
              <w:rPr>
                <w:rFonts w:cs="Arial"/>
                <w:sz w:val="20"/>
                <w:szCs w:val="20"/>
              </w:rPr>
            </w:pPr>
            <w:r>
              <w:rPr>
                <w:rFonts w:cs="Arial"/>
                <w:sz w:val="20"/>
                <w:szCs w:val="20"/>
              </w:rPr>
              <w:t>8 698</w:t>
            </w:r>
            <w:r w:rsidRPr="00BE13F6">
              <w:rPr>
                <w:rFonts w:cs="Arial"/>
                <w:sz w:val="20"/>
                <w:szCs w:val="20"/>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8F51DB" w:rsidRPr="00BE13F6" w:rsidRDefault="008F51DB" w:rsidP="005748FA">
            <w:pPr>
              <w:jc w:val="both"/>
              <w:rPr>
                <w:rFonts w:cs="Arial"/>
                <w:sz w:val="20"/>
                <w:szCs w:val="20"/>
              </w:rPr>
            </w:pPr>
            <w:r>
              <w:rPr>
                <w:rFonts w:cs="Arial"/>
                <w:sz w:val="20"/>
                <w:szCs w:val="20"/>
              </w:rPr>
              <w:t>3.3</w:t>
            </w:r>
            <w:r w:rsidRPr="00BE13F6">
              <w:rPr>
                <w:rFonts w:cs="Arial"/>
                <w:sz w:val="20"/>
                <w:szCs w:val="20"/>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8F51DB" w:rsidRPr="00BE13F6" w:rsidRDefault="008F51DB" w:rsidP="005748FA">
            <w:pPr>
              <w:ind w:right="2"/>
              <w:jc w:val="both"/>
              <w:rPr>
                <w:rFonts w:cs="Arial"/>
                <w:sz w:val="20"/>
                <w:szCs w:val="20"/>
              </w:rPr>
            </w:pPr>
            <w:r>
              <w:rPr>
                <w:rFonts w:cs="Arial"/>
                <w:sz w:val="20"/>
                <w:szCs w:val="20"/>
              </w:rPr>
              <w:t>8 061</w:t>
            </w:r>
          </w:p>
        </w:tc>
        <w:tc>
          <w:tcPr>
            <w:tcW w:w="1985" w:type="dxa"/>
            <w:tcBorders>
              <w:top w:val="single" w:sz="4" w:space="0" w:color="000000"/>
              <w:left w:val="single" w:sz="4" w:space="0" w:color="000000"/>
              <w:bottom w:val="single" w:sz="4" w:space="0" w:color="000000"/>
              <w:right w:val="single" w:sz="4" w:space="0" w:color="000000"/>
            </w:tcBorders>
          </w:tcPr>
          <w:p w:rsidR="008F51DB" w:rsidRPr="00BE13F6" w:rsidRDefault="008F51DB" w:rsidP="005748FA">
            <w:pPr>
              <w:ind w:right="2"/>
              <w:jc w:val="both"/>
              <w:rPr>
                <w:rFonts w:cs="Arial"/>
                <w:sz w:val="20"/>
                <w:szCs w:val="20"/>
              </w:rPr>
            </w:pPr>
            <w:r w:rsidRPr="00BE13F6">
              <w:rPr>
                <w:rFonts w:cs="Arial"/>
                <w:sz w:val="20"/>
                <w:szCs w:val="20"/>
              </w:rPr>
              <w:t xml:space="preserve">3.0 </w:t>
            </w:r>
          </w:p>
        </w:tc>
      </w:tr>
      <w:tr w:rsidR="008F51DB" w:rsidRPr="00BE13F6" w:rsidTr="00355EAE">
        <w:trPr>
          <w:trHeight w:val="355"/>
        </w:trPr>
        <w:tc>
          <w:tcPr>
            <w:tcW w:w="1985" w:type="dxa"/>
            <w:tcBorders>
              <w:top w:val="single" w:sz="4" w:space="0" w:color="000000"/>
              <w:left w:val="single" w:sz="4" w:space="0" w:color="000000"/>
              <w:bottom w:val="single" w:sz="4" w:space="0" w:color="000000"/>
              <w:right w:val="single" w:sz="4" w:space="0" w:color="000000"/>
            </w:tcBorders>
          </w:tcPr>
          <w:p w:rsidR="008F51DB" w:rsidRPr="00BE13F6" w:rsidRDefault="008F51DB" w:rsidP="005748FA">
            <w:pPr>
              <w:jc w:val="both"/>
              <w:rPr>
                <w:rFonts w:cs="Arial"/>
                <w:sz w:val="20"/>
                <w:szCs w:val="20"/>
              </w:rPr>
            </w:pPr>
            <w:r w:rsidRPr="00BE13F6">
              <w:rPr>
                <w:rFonts w:cs="Arial"/>
                <w:sz w:val="20"/>
                <w:szCs w:val="20"/>
              </w:rPr>
              <w:t xml:space="preserve">Tswelopele </w:t>
            </w:r>
          </w:p>
        </w:tc>
        <w:tc>
          <w:tcPr>
            <w:tcW w:w="1417" w:type="dxa"/>
            <w:tcBorders>
              <w:top w:val="single" w:sz="4" w:space="0" w:color="000000"/>
              <w:left w:val="single" w:sz="4" w:space="0" w:color="000000"/>
              <w:bottom w:val="single" w:sz="4" w:space="0" w:color="000000"/>
              <w:right w:val="single" w:sz="4" w:space="0" w:color="000000"/>
            </w:tcBorders>
          </w:tcPr>
          <w:p w:rsidR="008F51DB" w:rsidRPr="00BE13F6" w:rsidRDefault="008F51DB" w:rsidP="005748FA">
            <w:pPr>
              <w:ind w:right="2"/>
              <w:jc w:val="both"/>
              <w:rPr>
                <w:rFonts w:cs="Arial"/>
                <w:sz w:val="20"/>
                <w:szCs w:val="20"/>
              </w:rPr>
            </w:pPr>
            <w:r w:rsidRPr="00BE13F6">
              <w:rPr>
                <w:rFonts w:cs="Arial"/>
                <w:sz w:val="20"/>
                <w:szCs w:val="20"/>
              </w:rPr>
              <w:t>11</w:t>
            </w:r>
            <w:r>
              <w:rPr>
                <w:rFonts w:cs="Arial"/>
                <w:sz w:val="20"/>
                <w:szCs w:val="20"/>
              </w:rPr>
              <w:t xml:space="preserve"> 991</w:t>
            </w:r>
            <w:r w:rsidRPr="00BE13F6">
              <w:rPr>
                <w:rFonts w:cs="Arial"/>
                <w:sz w:val="20"/>
                <w:szCs w:val="20"/>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8F51DB" w:rsidRPr="00BE13F6" w:rsidRDefault="008F51DB" w:rsidP="005748FA">
            <w:pPr>
              <w:jc w:val="both"/>
              <w:rPr>
                <w:rFonts w:cs="Arial"/>
                <w:sz w:val="20"/>
                <w:szCs w:val="20"/>
              </w:rPr>
            </w:pPr>
            <w:r>
              <w:rPr>
                <w:rFonts w:cs="Arial"/>
                <w:sz w:val="20"/>
                <w:szCs w:val="20"/>
              </w:rPr>
              <w:t>4.0</w:t>
            </w:r>
            <w:r w:rsidRPr="00BE13F6">
              <w:rPr>
                <w:rFonts w:cs="Arial"/>
                <w:sz w:val="20"/>
                <w:szCs w:val="20"/>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8F51DB" w:rsidRPr="00BE13F6" w:rsidRDefault="008F51DB" w:rsidP="005748FA">
            <w:pPr>
              <w:ind w:right="2"/>
              <w:jc w:val="both"/>
              <w:rPr>
                <w:rFonts w:cs="Arial"/>
                <w:sz w:val="20"/>
                <w:szCs w:val="20"/>
              </w:rPr>
            </w:pPr>
            <w:r>
              <w:rPr>
                <w:rFonts w:cs="Arial"/>
                <w:sz w:val="20"/>
                <w:szCs w:val="20"/>
              </w:rPr>
              <w:t>14 798</w:t>
            </w:r>
            <w:r w:rsidRPr="00BE13F6">
              <w:rPr>
                <w:rFonts w:cs="Arial"/>
                <w:sz w:val="20"/>
                <w:szCs w:val="20"/>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8F51DB" w:rsidRPr="00BE13F6" w:rsidRDefault="008F51DB" w:rsidP="005748FA">
            <w:pPr>
              <w:ind w:right="2"/>
              <w:jc w:val="both"/>
              <w:rPr>
                <w:rFonts w:cs="Arial"/>
                <w:sz w:val="20"/>
                <w:szCs w:val="20"/>
              </w:rPr>
            </w:pPr>
            <w:r>
              <w:rPr>
                <w:rFonts w:cs="Arial"/>
                <w:sz w:val="20"/>
                <w:szCs w:val="20"/>
              </w:rPr>
              <w:t>3.8</w:t>
            </w:r>
          </w:p>
        </w:tc>
      </w:tr>
      <w:tr w:rsidR="008F51DB" w:rsidRPr="00BE13F6" w:rsidTr="00355EAE">
        <w:trPr>
          <w:trHeight w:val="355"/>
        </w:trPr>
        <w:tc>
          <w:tcPr>
            <w:tcW w:w="1985" w:type="dxa"/>
            <w:tcBorders>
              <w:top w:val="single" w:sz="4" w:space="0" w:color="000000"/>
              <w:left w:val="single" w:sz="4" w:space="0" w:color="000000"/>
              <w:bottom w:val="single" w:sz="4" w:space="0" w:color="000000"/>
              <w:right w:val="single" w:sz="4" w:space="0" w:color="000000"/>
            </w:tcBorders>
          </w:tcPr>
          <w:p w:rsidR="008F51DB" w:rsidRPr="00BE13F6" w:rsidRDefault="008F51DB" w:rsidP="005748FA">
            <w:pPr>
              <w:jc w:val="both"/>
              <w:rPr>
                <w:rFonts w:cs="Arial"/>
                <w:sz w:val="20"/>
                <w:szCs w:val="20"/>
              </w:rPr>
            </w:pPr>
            <w:r w:rsidRPr="00BE13F6">
              <w:rPr>
                <w:rFonts w:cs="Arial"/>
                <w:sz w:val="20"/>
                <w:szCs w:val="20"/>
              </w:rPr>
              <w:t xml:space="preserve">Matjhabeng </w:t>
            </w:r>
          </w:p>
        </w:tc>
        <w:tc>
          <w:tcPr>
            <w:tcW w:w="1417" w:type="dxa"/>
            <w:tcBorders>
              <w:top w:val="single" w:sz="4" w:space="0" w:color="000000"/>
              <w:left w:val="single" w:sz="4" w:space="0" w:color="000000"/>
              <w:bottom w:val="single" w:sz="4" w:space="0" w:color="000000"/>
              <w:right w:val="single" w:sz="4" w:space="0" w:color="000000"/>
            </w:tcBorders>
          </w:tcPr>
          <w:p w:rsidR="008F51DB" w:rsidRPr="00BE13F6" w:rsidRDefault="008F51DB" w:rsidP="005748FA">
            <w:pPr>
              <w:ind w:right="2"/>
              <w:jc w:val="both"/>
              <w:rPr>
                <w:rFonts w:cs="Arial"/>
                <w:sz w:val="20"/>
                <w:szCs w:val="20"/>
              </w:rPr>
            </w:pPr>
            <w:r w:rsidRPr="00BE13F6">
              <w:rPr>
                <w:rFonts w:cs="Arial"/>
                <w:sz w:val="20"/>
                <w:szCs w:val="20"/>
              </w:rPr>
              <w:t>123</w:t>
            </w:r>
            <w:r w:rsidR="003A74D4">
              <w:rPr>
                <w:rFonts w:cs="Arial"/>
                <w:sz w:val="20"/>
                <w:szCs w:val="20"/>
              </w:rPr>
              <w:t xml:space="preserve"> 382</w:t>
            </w:r>
            <w:r w:rsidRPr="00BE13F6">
              <w:rPr>
                <w:rFonts w:cs="Arial"/>
                <w:sz w:val="20"/>
                <w:szCs w:val="20"/>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8F51DB" w:rsidRPr="00BE13F6" w:rsidRDefault="003A74D4" w:rsidP="005748FA">
            <w:pPr>
              <w:jc w:val="both"/>
              <w:rPr>
                <w:rFonts w:cs="Arial"/>
                <w:sz w:val="20"/>
                <w:szCs w:val="20"/>
              </w:rPr>
            </w:pPr>
            <w:r>
              <w:rPr>
                <w:rFonts w:cs="Arial"/>
                <w:sz w:val="20"/>
                <w:szCs w:val="20"/>
              </w:rPr>
              <w:t>3</w:t>
            </w:r>
            <w:r w:rsidR="008F51DB" w:rsidRPr="00BE13F6">
              <w:rPr>
                <w:rFonts w:cs="Arial"/>
                <w:sz w:val="20"/>
                <w:szCs w:val="20"/>
              </w:rPr>
              <w:t xml:space="preserve">.3 </w:t>
            </w:r>
          </w:p>
        </w:tc>
        <w:tc>
          <w:tcPr>
            <w:tcW w:w="1276" w:type="dxa"/>
            <w:tcBorders>
              <w:top w:val="single" w:sz="4" w:space="0" w:color="000000"/>
              <w:left w:val="single" w:sz="4" w:space="0" w:color="000000"/>
              <w:bottom w:val="single" w:sz="4" w:space="0" w:color="000000"/>
              <w:right w:val="single" w:sz="4" w:space="0" w:color="000000"/>
            </w:tcBorders>
          </w:tcPr>
          <w:p w:rsidR="008F51DB" w:rsidRPr="00BE13F6" w:rsidRDefault="003A74D4" w:rsidP="005748FA">
            <w:pPr>
              <w:ind w:right="2"/>
              <w:jc w:val="both"/>
              <w:rPr>
                <w:rFonts w:cs="Arial"/>
                <w:sz w:val="20"/>
                <w:szCs w:val="20"/>
              </w:rPr>
            </w:pPr>
            <w:r>
              <w:rPr>
                <w:rFonts w:cs="Arial"/>
                <w:sz w:val="20"/>
                <w:szCs w:val="20"/>
              </w:rPr>
              <w:t>126 068</w:t>
            </w:r>
            <w:r w:rsidR="008F51DB" w:rsidRPr="00BE13F6">
              <w:rPr>
                <w:rFonts w:cs="Arial"/>
                <w:sz w:val="20"/>
                <w:szCs w:val="20"/>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8F51DB" w:rsidRPr="00BE13F6" w:rsidRDefault="003A74D4" w:rsidP="005748FA">
            <w:pPr>
              <w:ind w:right="2"/>
              <w:jc w:val="both"/>
              <w:rPr>
                <w:rFonts w:cs="Arial"/>
                <w:sz w:val="20"/>
                <w:szCs w:val="20"/>
              </w:rPr>
            </w:pPr>
            <w:r>
              <w:rPr>
                <w:rFonts w:cs="Arial"/>
                <w:sz w:val="20"/>
                <w:szCs w:val="20"/>
              </w:rPr>
              <w:t>3.5</w:t>
            </w:r>
          </w:p>
        </w:tc>
      </w:tr>
      <w:tr w:rsidR="008F51DB" w:rsidRPr="00BE13F6" w:rsidTr="00355EAE">
        <w:trPr>
          <w:trHeight w:val="356"/>
        </w:trPr>
        <w:tc>
          <w:tcPr>
            <w:tcW w:w="1985" w:type="dxa"/>
            <w:tcBorders>
              <w:top w:val="single" w:sz="4" w:space="0" w:color="000000"/>
              <w:left w:val="single" w:sz="4" w:space="0" w:color="000000"/>
              <w:bottom w:val="single" w:sz="4" w:space="0" w:color="000000"/>
              <w:right w:val="single" w:sz="4" w:space="0" w:color="000000"/>
            </w:tcBorders>
          </w:tcPr>
          <w:p w:rsidR="008F51DB" w:rsidRPr="00BE13F6" w:rsidRDefault="008F51DB" w:rsidP="005748FA">
            <w:pPr>
              <w:jc w:val="both"/>
              <w:rPr>
                <w:rFonts w:cs="Arial"/>
                <w:sz w:val="20"/>
                <w:szCs w:val="20"/>
              </w:rPr>
            </w:pPr>
            <w:r w:rsidRPr="00BE13F6">
              <w:rPr>
                <w:rFonts w:cs="Arial"/>
                <w:sz w:val="20"/>
                <w:szCs w:val="20"/>
              </w:rPr>
              <w:t xml:space="preserve">Nala </w:t>
            </w:r>
          </w:p>
        </w:tc>
        <w:tc>
          <w:tcPr>
            <w:tcW w:w="1417" w:type="dxa"/>
            <w:tcBorders>
              <w:top w:val="single" w:sz="4" w:space="0" w:color="000000"/>
              <w:left w:val="single" w:sz="4" w:space="0" w:color="000000"/>
              <w:bottom w:val="single" w:sz="4" w:space="0" w:color="000000"/>
              <w:right w:val="single" w:sz="4" w:space="0" w:color="000000"/>
            </w:tcBorders>
          </w:tcPr>
          <w:p w:rsidR="008F51DB" w:rsidRPr="00BE13F6" w:rsidRDefault="003A74D4" w:rsidP="005748FA">
            <w:pPr>
              <w:ind w:right="2"/>
              <w:jc w:val="both"/>
              <w:rPr>
                <w:rFonts w:cs="Arial"/>
                <w:sz w:val="20"/>
                <w:szCs w:val="20"/>
              </w:rPr>
            </w:pPr>
            <w:r>
              <w:rPr>
                <w:rFonts w:cs="Arial"/>
                <w:sz w:val="20"/>
                <w:szCs w:val="20"/>
              </w:rPr>
              <w:t>21 700</w:t>
            </w:r>
          </w:p>
        </w:tc>
        <w:tc>
          <w:tcPr>
            <w:tcW w:w="1701" w:type="dxa"/>
            <w:tcBorders>
              <w:top w:val="single" w:sz="4" w:space="0" w:color="000000"/>
              <w:left w:val="single" w:sz="4" w:space="0" w:color="000000"/>
              <w:bottom w:val="single" w:sz="4" w:space="0" w:color="000000"/>
              <w:right w:val="single" w:sz="4" w:space="0" w:color="000000"/>
            </w:tcBorders>
          </w:tcPr>
          <w:p w:rsidR="008F51DB" w:rsidRPr="00BE13F6" w:rsidRDefault="003A74D4" w:rsidP="005748FA">
            <w:pPr>
              <w:jc w:val="both"/>
              <w:rPr>
                <w:rFonts w:cs="Arial"/>
                <w:sz w:val="20"/>
                <w:szCs w:val="20"/>
              </w:rPr>
            </w:pPr>
            <w:r>
              <w:rPr>
                <w:rFonts w:cs="Arial"/>
                <w:sz w:val="20"/>
                <w:szCs w:val="20"/>
              </w:rPr>
              <w:t>3.7</w:t>
            </w:r>
            <w:r w:rsidR="008F51DB" w:rsidRPr="00BE13F6">
              <w:rPr>
                <w:rFonts w:cs="Arial"/>
                <w:sz w:val="20"/>
                <w:szCs w:val="20"/>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8F51DB" w:rsidRPr="00BE13F6" w:rsidRDefault="008F51DB" w:rsidP="005748FA">
            <w:pPr>
              <w:ind w:right="2"/>
              <w:jc w:val="both"/>
              <w:rPr>
                <w:rFonts w:cs="Arial"/>
                <w:sz w:val="20"/>
                <w:szCs w:val="20"/>
              </w:rPr>
            </w:pPr>
            <w:r w:rsidRPr="00BE13F6">
              <w:rPr>
                <w:rFonts w:cs="Arial"/>
                <w:sz w:val="20"/>
                <w:szCs w:val="20"/>
              </w:rPr>
              <w:t>23</w:t>
            </w:r>
            <w:r w:rsidR="003A74D4">
              <w:rPr>
                <w:rFonts w:cs="Arial"/>
                <w:sz w:val="20"/>
                <w:szCs w:val="20"/>
              </w:rPr>
              <w:t xml:space="preserve"> 027</w:t>
            </w:r>
            <w:r w:rsidRPr="00BE13F6">
              <w:rPr>
                <w:rFonts w:cs="Arial"/>
                <w:sz w:val="20"/>
                <w:szCs w:val="20"/>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8F51DB" w:rsidRPr="00BE13F6" w:rsidRDefault="003A74D4" w:rsidP="005748FA">
            <w:pPr>
              <w:ind w:right="2"/>
              <w:jc w:val="both"/>
              <w:rPr>
                <w:rFonts w:cs="Arial"/>
                <w:sz w:val="20"/>
                <w:szCs w:val="20"/>
              </w:rPr>
            </w:pPr>
            <w:r>
              <w:rPr>
                <w:rFonts w:cs="Arial"/>
                <w:sz w:val="20"/>
                <w:szCs w:val="20"/>
              </w:rPr>
              <w:t>3.7</w:t>
            </w:r>
          </w:p>
        </w:tc>
      </w:tr>
      <w:tr w:rsidR="008F51DB" w:rsidRPr="00BE13F6" w:rsidTr="00355EAE">
        <w:trPr>
          <w:trHeight w:val="479"/>
        </w:trPr>
        <w:tc>
          <w:tcPr>
            <w:tcW w:w="1985" w:type="dxa"/>
            <w:tcBorders>
              <w:top w:val="single" w:sz="4" w:space="0" w:color="000000"/>
              <w:left w:val="single" w:sz="4" w:space="0" w:color="000000"/>
              <w:bottom w:val="single" w:sz="4" w:space="0" w:color="000000"/>
              <w:right w:val="single" w:sz="4" w:space="0" w:color="000000"/>
            </w:tcBorders>
            <w:shd w:val="clear" w:color="auto" w:fill="FBD4B4"/>
          </w:tcPr>
          <w:p w:rsidR="008F51DB" w:rsidRPr="00BE13F6" w:rsidRDefault="008F51DB" w:rsidP="00EE2ECF">
            <w:pPr>
              <w:spacing w:after="110"/>
              <w:jc w:val="both"/>
              <w:rPr>
                <w:rFonts w:cs="Arial"/>
                <w:sz w:val="20"/>
                <w:szCs w:val="20"/>
              </w:rPr>
            </w:pPr>
            <w:r w:rsidRPr="00BE13F6">
              <w:rPr>
                <w:rFonts w:cs="Arial"/>
                <w:b/>
                <w:sz w:val="20"/>
                <w:szCs w:val="20"/>
              </w:rPr>
              <w:lastRenderedPageBreak/>
              <w:t xml:space="preserve">Lejweleputswa </w:t>
            </w:r>
          </w:p>
        </w:tc>
        <w:tc>
          <w:tcPr>
            <w:tcW w:w="1417" w:type="dxa"/>
            <w:tcBorders>
              <w:top w:val="single" w:sz="4" w:space="0" w:color="000000"/>
              <w:left w:val="single" w:sz="4" w:space="0" w:color="000000"/>
              <w:bottom w:val="single" w:sz="4" w:space="0" w:color="000000"/>
              <w:right w:val="single" w:sz="4" w:space="0" w:color="000000"/>
            </w:tcBorders>
            <w:shd w:val="clear" w:color="auto" w:fill="FBD4B4"/>
          </w:tcPr>
          <w:p w:rsidR="008F51DB" w:rsidRPr="00BE13F6" w:rsidRDefault="00CA33ED" w:rsidP="005748FA">
            <w:pPr>
              <w:ind w:right="2"/>
              <w:jc w:val="both"/>
              <w:rPr>
                <w:rFonts w:cs="Arial"/>
                <w:sz w:val="20"/>
                <w:szCs w:val="20"/>
              </w:rPr>
            </w:pPr>
            <w:r>
              <w:rPr>
                <w:rFonts w:cs="Arial"/>
                <w:b/>
                <w:sz w:val="20"/>
                <w:szCs w:val="20"/>
              </w:rPr>
              <w:t>182 247</w:t>
            </w:r>
          </w:p>
        </w:tc>
        <w:tc>
          <w:tcPr>
            <w:tcW w:w="1701" w:type="dxa"/>
            <w:tcBorders>
              <w:top w:val="single" w:sz="4" w:space="0" w:color="000000"/>
              <w:left w:val="single" w:sz="4" w:space="0" w:color="000000"/>
              <w:bottom w:val="single" w:sz="4" w:space="0" w:color="000000"/>
              <w:right w:val="single" w:sz="4" w:space="0" w:color="000000"/>
            </w:tcBorders>
            <w:shd w:val="clear" w:color="auto" w:fill="FBD4B4"/>
          </w:tcPr>
          <w:p w:rsidR="008F51DB" w:rsidRPr="00BE13F6" w:rsidRDefault="008F51DB" w:rsidP="005748FA">
            <w:pPr>
              <w:jc w:val="both"/>
              <w:rPr>
                <w:rFonts w:cs="Arial"/>
                <w:sz w:val="20"/>
                <w:szCs w:val="20"/>
              </w:rPr>
            </w:pPr>
            <w:r w:rsidRPr="00BE13F6">
              <w:rPr>
                <w:rFonts w:cs="Arial"/>
                <w:b/>
                <w:sz w:val="20"/>
                <w:szCs w:val="20"/>
              </w:rPr>
              <w:t xml:space="preserve">100.0 </w:t>
            </w:r>
          </w:p>
        </w:tc>
        <w:tc>
          <w:tcPr>
            <w:tcW w:w="1276" w:type="dxa"/>
            <w:tcBorders>
              <w:top w:val="single" w:sz="4" w:space="0" w:color="000000"/>
              <w:left w:val="single" w:sz="4" w:space="0" w:color="000000"/>
              <w:bottom w:val="single" w:sz="4" w:space="0" w:color="000000"/>
              <w:right w:val="single" w:sz="4" w:space="0" w:color="000000"/>
            </w:tcBorders>
            <w:shd w:val="clear" w:color="auto" w:fill="FBD4B4"/>
          </w:tcPr>
          <w:p w:rsidR="008F51DB" w:rsidRPr="00BE13F6" w:rsidRDefault="00CA33ED" w:rsidP="005748FA">
            <w:pPr>
              <w:ind w:right="2"/>
              <w:jc w:val="both"/>
              <w:rPr>
                <w:rFonts w:cs="Arial"/>
                <w:sz w:val="20"/>
                <w:szCs w:val="20"/>
              </w:rPr>
            </w:pPr>
            <w:r>
              <w:rPr>
                <w:rFonts w:cs="Arial"/>
                <w:b/>
                <w:sz w:val="20"/>
                <w:szCs w:val="20"/>
              </w:rPr>
              <w:t>189 807</w:t>
            </w:r>
            <w:r w:rsidR="008F51DB" w:rsidRPr="00BE13F6">
              <w:rPr>
                <w:rFonts w:cs="Arial"/>
                <w:b/>
                <w:sz w:val="20"/>
                <w:szCs w:val="20"/>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FBD4B4"/>
          </w:tcPr>
          <w:p w:rsidR="008F51DB" w:rsidRPr="00BE13F6" w:rsidRDefault="008F51DB" w:rsidP="005748FA">
            <w:pPr>
              <w:ind w:right="2"/>
              <w:jc w:val="both"/>
              <w:rPr>
                <w:rFonts w:cs="Arial"/>
                <w:sz w:val="20"/>
                <w:szCs w:val="20"/>
              </w:rPr>
            </w:pPr>
            <w:r w:rsidRPr="00BE13F6">
              <w:rPr>
                <w:rFonts w:cs="Arial"/>
                <w:b/>
                <w:sz w:val="20"/>
                <w:szCs w:val="20"/>
              </w:rPr>
              <w:t xml:space="preserve">3.0 </w:t>
            </w:r>
          </w:p>
        </w:tc>
      </w:tr>
    </w:tbl>
    <w:p w:rsidR="002F395A" w:rsidRPr="00BE13F6" w:rsidRDefault="002F395A" w:rsidP="00C9224E">
      <w:pPr>
        <w:spacing w:after="160" w:line="240" w:lineRule="auto"/>
        <w:rPr>
          <w:rFonts w:eastAsia="Calibri" w:cs="Arial"/>
          <w:b/>
          <w:sz w:val="20"/>
          <w:szCs w:val="20"/>
        </w:rPr>
      </w:pPr>
      <w:r w:rsidRPr="00BE13F6">
        <w:rPr>
          <w:rFonts w:eastAsia="Calibri" w:cs="Arial"/>
          <w:b/>
          <w:sz w:val="20"/>
          <w:szCs w:val="20"/>
        </w:rPr>
        <w:t>Data source: Stati</w:t>
      </w:r>
      <w:r w:rsidR="00CA33ED">
        <w:rPr>
          <w:rFonts w:eastAsia="Calibri" w:cs="Arial"/>
          <w:b/>
          <w:sz w:val="20"/>
          <w:szCs w:val="20"/>
        </w:rPr>
        <w:t>stics</w:t>
      </w:r>
      <w:r w:rsidR="00355EAE">
        <w:rPr>
          <w:rFonts w:eastAsia="Calibri" w:cs="Arial"/>
          <w:b/>
          <w:sz w:val="20"/>
          <w:szCs w:val="20"/>
        </w:rPr>
        <w:t xml:space="preserve"> South Africa Census 2011 and Census</w:t>
      </w:r>
      <w:r w:rsidR="00CA33ED">
        <w:rPr>
          <w:rFonts w:eastAsia="Calibri" w:cs="Arial"/>
          <w:b/>
          <w:sz w:val="20"/>
          <w:szCs w:val="20"/>
        </w:rPr>
        <w:t xml:space="preserve"> 2022</w:t>
      </w:r>
      <w:r w:rsidRPr="00BE13F6">
        <w:rPr>
          <w:rFonts w:eastAsia="Calibri" w:cs="Arial"/>
          <w:b/>
          <w:sz w:val="20"/>
          <w:szCs w:val="20"/>
        </w:rPr>
        <w:t xml:space="preserve"> </w:t>
      </w:r>
    </w:p>
    <w:p w:rsidR="002F395A" w:rsidRPr="00BE13F6" w:rsidRDefault="002F395A" w:rsidP="00C9224E">
      <w:pPr>
        <w:spacing w:after="111" w:line="240" w:lineRule="auto"/>
        <w:rPr>
          <w:rFonts w:eastAsia="Calibri" w:cs="Arial"/>
          <w:sz w:val="20"/>
          <w:szCs w:val="20"/>
        </w:rPr>
      </w:pPr>
      <w:r w:rsidRPr="00BE13F6">
        <w:rPr>
          <w:rFonts w:eastAsia="Calibri" w:cs="Arial"/>
          <w:sz w:val="20"/>
          <w:szCs w:val="20"/>
        </w:rPr>
        <w:t>The table above shows household distribution in Tokologo local municipality in comparison with other local municipalities wi</w:t>
      </w:r>
      <w:r w:rsidR="00CA33ED">
        <w:rPr>
          <w:rFonts w:eastAsia="Calibri" w:cs="Arial"/>
          <w:sz w:val="20"/>
          <w:szCs w:val="20"/>
        </w:rPr>
        <w:t>thin the district between 2011 and 2022. In 201</w:t>
      </w:r>
      <w:r w:rsidRPr="00BE13F6">
        <w:rPr>
          <w:rFonts w:eastAsia="Calibri" w:cs="Arial"/>
          <w:sz w:val="20"/>
          <w:szCs w:val="20"/>
        </w:rPr>
        <w:t>1, tot</w:t>
      </w:r>
      <w:r w:rsidR="00CA33ED">
        <w:rPr>
          <w:rFonts w:eastAsia="Calibri" w:cs="Arial"/>
          <w:sz w:val="20"/>
          <w:szCs w:val="20"/>
        </w:rPr>
        <w:t>al number of household were 8 698</w:t>
      </w:r>
      <w:r w:rsidRPr="00BE13F6">
        <w:rPr>
          <w:rFonts w:eastAsia="Calibri" w:cs="Arial"/>
          <w:sz w:val="20"/>
          <w:szCs w:val="20"/>
        </w:rPr>
        <w:t xml:space="preserve"> which contributed 4.1% to the total number of households in Lejwel</w:t>
      </w:r>
      <w:r w:rsidR="00CA33ED">
        <w:rPr>
          <w:rFonts w:eastAsia="Calibri" w:cs="Arial"/>
          <w:sz w:val="20"/>
          <w:szCs w:val="20"/>
        </w:rPr>
        <w:t>eputswa whereas in 2022</w:t>
      </w:r>
      <w:r w:rsidRPr="00BE13F6">
        <w:rPr>
          <w:rFonts w:eastAsia="Calibri" w:cs="Arial"/>
          <w:sz w:val="20"/>
          <w:szCs w:val="20"/>
        </w:rPr>
        <w:t xml:space="preserve"> To</w:t>
      </w:r>
      <w:r w:rsidR="00CA33ED">
        <w:rPr>
          <w:rFonts w:eastAsia="Calibri" w:cs="Arial"/>
          <w:sz w:val="20"/>
          <w:szCs w:val="20"/>
        </w:rPr>
        <w:t>kologo contributed 4.0</w:t>
      </w:r>
      <w:r w:rsidRPr="00BE13F6">
        <w:rPr>
          <w:rFonts w:eastAsia="Calibri" w:cs="Arial"/>
          <w:sz w:val="20"/>
          <w:szCs w:val="20"/>
        </w:rPr>
        <w:t xml:space="preserve"> to the total number of households in Lejweleputswa respectively. </w:t>
      </w:r>
    </w:p>
    <w:p w:rsidR="002F395A" w:rsidRPr="00BE13F6" w:rsidRDefault="002F395A" w:rsidP="005748FA">
      <w:pPr>
        <w:spacing w:after="112" w:line="240" w:lineRule="auto"/>
        <w:ind w:left="720"/>
        <w:jc w:val="both"/>
        <w:rPr>
          <w:rFonts w:eastAsia="Calibri" w:cs="Arial"/>
          <w:sz w:val="20"/>
          <w:szCs w:val="20"/>
        </w:rPr>
      </w:pPr>
      <w:r w:rsidRPr="00BE13F6">
        <w:rPr>
          <w:rFonts w:eastAsia="Calibri" w:cs="Arial"/>
          <w:b/>
          <w:sz w:val="20"/>
          <w:szCs w:val="20"/>
        </w:rPr>
        <w:t xml:space="preserve"> </w:t>
      </w:r>
    </w:p>
    <w:p w:rsidR="002F395A" w:rsidRPr="00BE13F6" w:rsidRDefault="0076753F" w:rsidP="00C9224E">
      <w:pPr>
        <w:spacing w:after="160" w:line="240" w:lineRule="auto"/>
        <w:rPr>
          <w:rFonts w:eastAsia="Calibri" w:cs="Arial"/>
          <w:b/>
          <w:sz w:val="20"/>
          <w:szCs w:val="20"/>
          <w:u w:val="single"/>
        </w:rPr>
      </w:pPr>
      <w:r>
        <w:rPr>
          <w:rFonts w:eastAsia="Calibri" w:cs="Arial"/>
          <w:b/>
          <w:sz w:val="20"/>
          <w:szCs w:val="20"/>
          <w:u w:val="single"/>
        </w:rPr>
        <w:t xml:space="preserve">2.7 </w:t>
      </w:r>
      <w:r w:rsidR="002F395A" w:rsidRPr="00BE13F6">
        <w:rPr>
          <w:rFonts w:eastAsia="Calibri" w:cs="Arial"/>
          <w:b/>
          <w:sz w:val="20"/>
          <w:szCs w:val="20"/>
          <w:u w:val="single"/>
        </w:rPr>
        <w:t>Distribution of households by type of dwelling in Tokologo local municipality</w:t>
      </w:r>
    </w:p>
    <w:p w:rsidR="002F395A" w:rsidRPr="00BE13F6" w:rsidRDefault="002F395A" w:rsidP="00C9224E">
      <w:pPr>
        <w:tabs>
          <w:tab w:val="left" w:pos="9072"/>
        </w:tabs>
        <w:spacing w:after="160" w:line="240" w:lineRule="auto"/>
        <w:ind w:right="-46"/>
        <w:rPr>
          <w:rFonts w:eastAsia="Calibri" w:cs="Arial"/>
          <w:sz w:val="20"/>
          <w:szCs w:val="20"/>
        </w:rPr>
      </w:pPr>
      <w:r w:rsidRPr="00BE13F6">
        <w:rPr>
          <w:rFonts w:eastAsia="Calibri" w:cs="Arial"/>
          <w:sz w:val="20"/>
          <w:szCs w:val="20"/>
        </w:rPr>
        <w:t>The table below shows types of dwellings that households in Tokologo local municipal</w:t>
      </w:r>
      <w:r w:rsidR="008F51DB">
        <w:rPr>
          <w:rFonts w:eastAsia="Calibri" w:cs="Arial"/>
          <w:sz w:val="20"/>
          <w:szCs w:val="20"/>
        </w:rPr>
        <w:t>ity occupied since 2011 and 2022</w:t>
      </w:r>
      <w:r w:rsidRPr="00BE13F6">
        <w:rPr>
          <w:rFonts w:eastAsia="Calibri" w:cs="Arial"/>
          <w:sz w:val="20"/>
          <w:szCs w:val="20"/>
        </w:rPr>
        <w:t xml:space="preserve">. The number of </w:t>
      </w:r>
      <w:r w:rsidR="008F51DB">
        <w:rPr>
          <w:rFonts w:eastAsia="Calibri" w:cs="Arial"/>
          <w:sz w:val="20"/>
          <w:szCs w:val="20"/>
        </w:rPr>
        <w:t>households in formal dwelling de</w:t>
      </w:r>
      <w:r w:rsidRPr="00BE13F6">
        <w:rPr>
          <w:rFonts w:eastAsia="Calibri" w:cs="Arial"/>
          <w:sz w:val="20"/>
          <w:szCs w:val="20"/>
        </w:rPr>
        <w:t>creased from 66.7% in 2011</w:t>
      </w:r>
      <w:r w:rsidR="008F51DB">
        <w:rPr>
          <w:rFonts w:eastAsia="Calibri" w:cs="Arial"/>
          <w:sz w:val="20"/>
          <w:szCs w:val="20"/>
        </w:rPr>
        <w:t xml:space="preserve"> to 65.8% in 2022</w:t>
      </w:r>
      <w:r w:rsidRPr="00BE13F6">
        <w:rPr>
          <w:rFonts w:eastAsia="Calibri" w:cs="Arial"/>
          <w:sz w:val="20"/>
          <w:szCs w:val="20"/>
        </w:rPr>
        <w:t xml:space="preserve"> </w:t>
      </w:r>
      <w:r w:rsidR="008F51DB">
        <w:rPr>
          <w:rFonts w:eastAsia="Calibri" w:cs="Arial"/>
          <w:sz w:val="20"/>
          <w:szCs w:val="20"/>
        </w:rPr>
        <w:t xml:space="preserve">and </w:t>
      </w:r>
      <w:r w:rsidRPr="00BE13F6">
        <w:rPr>
          <w:rFonts w:eastAsia="Calibri" w:cs="Arial"/>
          <w:sz w:val="20"/>
          <w:szCs w:val="20"/>
        </w:rPr>
        <w:t>informal and traditional dwellings decreased from 25.3% and 7.7% to 14.8% and 0.5% respectively.</w:t>
      </w:r>
    </w:p>
    <w:tbl>
      <w:tblPr>
        <w:tblW w:w="9913" w:type="dxa"/>
        <w:tblCellMar>
          <w:left w:w="0" w:type="dxa"/>
          <w:right w:w="0" w:type="dxa"/>
        </w:tblCellMar>
        <w:tblLook w:val="0420" w:firstRow="1" w:lastRow="0" w:firstColumn="0" w:lastColumn="0" w:noHBand="0" w:noVBand="1"/>
      </w:tblPr>
      <w:tblGrid>
        <w:gridCol w:w="2258"/>
        <w:gridCol w:w="1701"/>
        <w:gridCol w:w="1843"/>
        <w:gridCol w:w="2126"/>
        <w:gridCol w:w="1985"/>
      </w:tblGrid>
      <w:tr w:rsidR="002F395A" w:rsidRPr="002F395A" w:rsidTr="000E7ED7">
        <w:trPr>
          <w:trHeight w:val="334"/>
        </w:trPr>
        <w:tc>
          <w:tcPr>
            <w:tcW w:w="2258" w:type="dxa"/>
            <w:vMerge w:val="restart"/>
            <w:tcBorders>
              <w:top w:val="single" w:sz="8" w:space="0" w:color="FFFFFF"/>
              <w:left w:val="single" w:sz="8" w:space="0" w:color="FFFFFF"/>
              <w:bottom w:val="single" w:sz="24" w:space="0" w:color="FFFFFF"/>
              <w:right w:val="single" w:sz="8" w:space="0" w:color="FFFFFF"/>
            </w:tcBorders>
            <w:shd w:val="clear" w:color="auto" w:fill="1F497D" w:themeFill="text2"/>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b/>
                <w:bCs/>
                <w:color w:val="000000"/>
                <w:kern w:val="24"/>
                <w:sz w:val="20"/>
                <w:szCs w:val="20"/>
                <w:lang w:eastAsia="en-ZA"/>
              </w:rPr>
              <w:t>Type of dwelling</w:t>
            </w:r>
          </w:p>
        </w:tc>
        <w:tc>
          <w:tcPr>
            <w:tcW w:w="3544" w:type="dxa"/>
            <w:gridSpan w:val="2"/>
            <w:tcBorders>
              <w:top w:val="single" w:sz="8" w:space="0" w:color="FFFFFF"/>
              <w:left w:val="single" w:sz="8" w:space="0" w:color="FFFFFF"/>
              <w:bottom w:val="single" w:sz="8" w:space="0" w:color="000000"/>
              <w:right w:val="single" w:sz="8" w:space="0" w:color="FFFFFF"/>
            </w:tcBorders>
            <w:shd w:val="clear" w:color="auto" w:fill="1F497D" w:themeFill="text2"/>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b/>
                <w:bCs/>
                <w:color w:val="000000"/>
                <w:kern w:val="24"/>
                <w:sz w:val="20"/>
                <w:szCs w:val="20"/>
                <w:lang w:eastAsia="en-ZA"/>
              </w:rPr>
              <w:t xml:space="preserve">        Census 2011</w:t>
            </w:r>
          </w:p>
        </w:tc>
        <w:tc>
          <w:tcPr>
            <w:tcW w:w="4111" w:type="dxa"/>
            <w:gridSpan w:val="2"/>
            <w:tcBorders>
              <w:top w:val="single" w:sz="8" w:space="0" w:color="FFFFFF"/>
              <w:left w:val="single" w:sz="8" w:space="0" w:color="FFFFFF"/>
              <w:bottom w:val="single" w:sz="8" w:space="0" w:color="000000"/>
              <w:right w:val="single" w:sz="8" w:space="0" w:color="FFFFFF"/>
            </w:tcBorders>
            <w:shd w:val="clear" w:color="auto" w:fill="1F497D" w:themeFill="text2"/>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b/>
                <w:bCs/>
                <w:color w:val="000000"/>
                <w:kern w:val="24"/>
                <w:sz w:val="20"/>
                <w:szCs w:val="20"/>
                <w:lang w:eastAsia="en-ZA"/>
              </w:rPr>
              <w:t xml:space="preserve">    </w:t>
            </w:r>
            <w:r w:rsidR="0044212C">
              <w:rPr>
                <w:rFonts w:eastAsia="Times New Roman" w:cs="Arial"/>
                <w:b/>
                <w:bCs/>
                <w:color w:val="000000"/>
                <w:kern w:val="24"/>
                <w:sz w:val="20"/>
                <w:szCs w:val="20"/>
                <w:lang w:eastAsia="en-ZA"/>
              </w:rPr>
              <w:t>Census</w:t>
            </w:r>
            <w:r w:rsidR="00E91483">
              <w:rPr>
                <w:rFonts w:eastAsia="Times New Roman" w:cs="Arial"/>
                <w:b/>
                <w:bCs/>
                <w:color w:val="000000"/>
                <w:kern w:val="24"/>
                <w:sz w:val="20"/>
                <w:szCs w:val="20"/>
                <w:lang w:eastAsia="en-ZA"/>
              </w:rPr>
              <w:t xml:space="preserve"> 2022</w:t>
            </w:r>
          </w:p>
        </w:tc>
      </w:tr>
      <w:tr w:rsidR="002F395A" w:rsidRPr="002F395A" w:rsidTr="000E7ED7">
        <w:trPr>
          <w:trHeight w:val="376"/>
        </w:trPr>
        <w:tc>
          <w:tcPr>
            <w:tcW w:w="0" w:type="auto"/>
            <w:vMerge/>
            <w:tcBorders>
              <w:top w:val="single" w:sz="8" w:space="0" w:color="FFFFFF"/>
              <w:left w:val="single" w:sz="8" w:space="0" w:color="FFFFFF"/>
              <w:bottom w:val="single" w:sz="24" w:space="0" w:color="FFFFFF"/>
              <w:right w:val="single" w:sz="8" w:space="0" w:color="FFFFFF"/>
            </w:tcBorders>
            <w:shd w:val="clear" w:color="auto" w:fill="1F497D" w:themeFill="text2"/>
            <w:vAlign w:val="center"/>
            <w:hideMark/>
          </w:tcPr>
          <w:p w:rsidR="002F395A" w:rsidRPr="00BE13F6" w:rsidRDefault="002F395A" w:rsidP="005748FA">
            <w:pPr>
              <w:spacing w:after="0" w:line="256" w:lineRule="auto"/>
              <w:jc w:val="both"/>
              <w:rPr>
                <w:rFonts w:eastAsia="Times New Roman" w:cs="Arial"/>
                <w:sz w:val="20"/>
                <w:szCs w:val="20"/>
                <w:lang w:eastAsia="en-ZA"/>
              </w:rPr>
            </w:pPr>
          </w:p>
        </w:tc>
        <w:tc>
          <w:tcPr>
            <w:tcW w:w="1701" w:type="dxa"/>
            <w:tcBorders>
              <w:top w:val="single" w:sz="8" w:space="0" w:color="000000"/>
              <w:left w:val="single" w:sz="24" w:space="0" w:color="FFFFFF"/>
              <w:bottom w:val="single" w:sz="8" w:space="0" w:color="FFFFFF"/>
              <w:right w:val="single" w:sz="8" w:space="0" w:color="FFFFFF"/>
            </w:tcBorders>
            <w:shd w:val="clear" w:color="auto" w:fill="1F497D" w:themeFill="text2"/>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color w:val="000000"/>
                <w:kern w:val="24"/>
                <w:sz w:val="20"/>
                <w:szCs w:val="20"/>
                <w:lang w:eastAsia="en-ZA"/>
              </w:rPr>
              <w:t>Households</w:t>
            </w:r>
          </w:p>
        </w:tc>
        <w:tc>
          <w:tcPr>
            <w:tcW w:w="1843" w:type="dxa"/>
            <w:tcBorders>
              <w:top w:val="single" w:sz="8" w:space="0" w:color="000000"/>
              <w:left w:val="single" w:sz="8" w:space="0" w:color="FFFFFF"/>
              <w:bottom w:val="single" w:sz="8" w:space="0" w:color="FFFFFF"/>
              <w:right w:val="single" w:sz="8" w:space="0" w:color="FFFFFF"/>
            </w:tcBorders>
            <w:shd w:val="clear" w:color="auto" w:fill="1F497D" w:themeFill="text2"/>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color w:val="000000"/>
                <w:kern w:val="24"/>
                <w:sz w:val="20"/>
                <w:szCs w:val="20"/>
                <w:lang w:eastAsia="en-ZA"/>
              </w:rPr>
              <w:t>Percentages</w:t>
            </w:r>
          </w:p>
        </w:tc>
        <w:tc>
          <w:tcPr>
            <w:tcW w:w="2126" w:type="dxa"/>
            <w:tcBorders>
              <w:top w:val="single" w:sz="8" w:space="0" w:color="000000"/>
              <w:left w:val="single" w:sz="8" w:space="0" w:color="FFFFFF"/>
              <w:bottom w:val="single" w:sz="8" w:space="0" w:color="FFFFFF"/>
              <w:right w:val="single" w:sz="8" w:space="0" w:color="FFFFFF"/>
            </w:tcBorders>
            <w:shd w:val="clear" w:color="auto" w:fill="1F497D" w:themeFill="text2"/>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color w:val="000000"/>
                <w:kern w:val="24"/>
                <w:sz w:val="20"/>
                <w:szCs w:val="20"/>
                <w:lang w:eastAsia="en-ZA"/>
              </w:rPr>
              <w:t>Households</w:t>
            </w:r>
          </w:p>
        </w:tc>
        <w:tc>
          <w:tcPr>
            <w:tcW w:w="1985" w:type="dxa"/>
            <w:tcBorders>
              <w:top w:val="single" w:sz="8" w:space="0" w:color="000000"/>
              <w:left w:val="single" w:sz="8" w:space="0" w:color="FFFFFF"/>
              <w:bottom w:val="single" w:sz="8" w:space="0" w:color="FFFFFF"/>
              <w:right w:val="single" w:sz="8" w:space="0" w:color="FFFFFF"/>
            </w:tcBorders>
            <w:shd w:val="clear" w:color="auto" w:fill="1F497D" w:themeFill="text2"/>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color w:val="000000"/>
                <w:kern w:val="24"/>
                <w:sz w:val="20"/>
                <w:szCs w:val="20"/>
                <w:lang w:eastAsia="en-ZA"/>
              </w:rPr>
              <w:t>Percentages</w:t>
            </w:r>
          </w:p>
        </w:tc>
      </w:tr>
      <w:tr w:rsidR="002F395A" w:rsidRPr="002F395A" w:rsidTr="00C91528">
        <w:trPr>
          <w:trHeight w:val="256"/>
        </w:trPr>
        <w:tc>
          <w:tcPr>
            <w:tcW w:w="2258" w:type="dxa"/>
            <w:tcBorders>
              <w:top w:val="single" w:sz="24"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b/>
                <w:bCs/>
                <w:color w:val="000000"/>
                <w:kern w:val="24"/>
                <w:sz w:val="20"/>
                <w:szCs w:val="20"/>
                <w:lang w:eastAsia="en-ZA"/>
              </w:rPr>
              <w:t>Formal</w:t>
            </w:r>
            <w:r w:rsidRPr="00BE13F6">
              <w:rPr>
                <w:rFonts w:eastAsia="Times New Roman" w:cs="Arial"/>
                <w:color w:val="000000"/>
                <w:kern w:val="24"/>
                <w:sz w:val="20"/>
                <w:szCs w:val="20"/>
                <w:lang w:eastAsia="en-ZA"/>
              </w:rPr>
              <w:t xml:space="preserve"> </w:t>
            </w:r>
            <w:r w:rsidRPr="00BE13F6">
              <w:rPr>
                <w:rFonts w:eastAsia="Times New Roman" w:cs="Arial"/>
                <w:b/>
                <w:bCs/>
                <w:color w:val="000000"/>
                <w:kern w:val="24"/>
                <w:sz w:val="20"/>
                <w:szCs w:val="20"/>
                <w:lang w:eastAsia="en-ZA"/>
              </w:rPr>
              <w:t>Dwelling</w:t>
            </w:r>
          </w:p>
        </w:tc>
        <w:tc>
          <w:tcPr>
            <w:tcW w:w="1701"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color w:val="000000"/>
                <w:kern w:val="24"/>
                <w:sz w:val="20"/>
                <w:szCs w:val="20"/>
                <w:lang w:eastAsia="en-ZA"/>
              </w:rPr>
              <w:t xml:space="preserve">      7 292</w:t>
            </w:r>
          </w:p>
        </w:tc>
        <w:tc>
          <w:tcPr>
            <w:tcW w:w="1843"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color w:val="000000"/>
                <w:kern w:val="24"/>
                <w:sz w:val="20"/>
                <w:szCs w:val="20"/>
                <w:lang w:eastAsia="en-ZA"/>
              </w:rPr>
              <w:t xml:space="preserve">      83.8</w:t>
            </w:r>
          </w:p>
        </w:tc>
        <w:tc>
          <w:tcPr>
            <w:tcW w:w="2126"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color w:val="000000"/>
                <w:kern w:val="24"/>
                <w:sz w:val="20"/>
                <w:szCs w:val="20"/>
                <w:lang w:eastAsia="en-ZA"/>
              </w:rPr>
              <w:t xml:space="preserve">     </w:t>
            </w:r>
            <w:r w:rsidR="00E91483">
              <w:rPr>
                <w:rFonts w:eastAsia="Times New Roman" w:cs="Arial"/>
                <w:color w:val="000000"/>
                <w:kern w:val="24"/>
                <w:sz w:val="20"/>
                <w:szCs w:val="20"/>
                <w:lang w:eastAsia="en-ZA"/>
              </w:rPr>
              <w:t>6 739</w:t>
            </w:r>
          </w:p>
        </w:tc>
        <w:tc>
          <w:tcPr>
            <w:tcW w:w="1985"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color w:val="000000"/>
                <w:kern w:val="24"/>
                <w:sz w:val="20"/>
                <w:szCs w:val="20"/>
                <w:lang w:eastAsia="en-ZA"/>
              </w:rPr>
              <w:t xml:space="preserve">       80.9</w:t>
            </w:r>
          </w:p>
        </w:tc>
      </w:tr>
      <w:tr w:rsidR="002F395A" w:rsidRPr="002F395A" w:rsidTr="00C91528">
        <w:trPr>
          <w:trHeight w:val="274"/>
        </w:trPr>
        <w:tc>
          <w:tcPr>
            <w:tcW w:w="2258"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b/>
                <w:bCs/>
                <w:color w:val="000000"/>
                <w:kern w:val="24"/>
                <w:sz w:val="20"/>
                <w:szCs w:val="20"/>
                <w:lang w:eastAsia="en-ZA"/>
              </w:rPr>
              <w:t>Informal Dwelling</w:t>
            </w:r>
          </w:p>
        </w:tc>
        <w:tc>
          <w:tcPr>
            <w:tcW w:w="1701"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color w:val="000000"/>
                <w:kern w:val="24"/>
                <w:sz w:val="20"/>
                <w:szCs w:val="20"/>
                <w:lang w:eastAsia="en-ZA"/>
              </w:rPr>
              <w:t xml:space="preserve">      1 290</w:t>
            </w:r>
          </w:p>
        </w:tc>
        <w:tc>
          <w:tcPr>
            <w:tcW w:w="1843"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color w:val="000000"/>
                <w:kern w:val="24"/>
                <w:sz w:val="20"/>
                <w:szCs w:val="20"/>
                <w:lang w:eastAsia="en-ZA"/>
              </w:rPr>
              <w:t xml:space="preserve">     14.8</w:t>
            </w:r>
          </w:p>
        </w:tc>
        <w:tc>
          <w:tcPr>
            <w:tcW w:w="2126"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color w:val="000000"/>
                <w:kern w:val="24"/>
                <w:sz w:val="20"/>
                <w:szCs w:val="20"/>
                <w:lang w:eastAsia="en-ZA"/>
              </w:rPr>
              <w:t xml:space="preserve">    </w:t>
            </w:r>
            <w:r w:rsidR="00E91483">
              <w:rPr>
                <w:rFonts w:eastAsia="Times New Roman" w:cs="Arial"/>
                <w:color w:val="000000"/>
                <w:kern w:val="24"/>
                <w:sz w:val="20"/>
                <w:szCs w:val="20"/>
                <w:lang w:eastAsia="en-ZA"/>
              </w:rPr>
              <w:t>1 125</w:t>
            </w:r>
          </w:p>
        </w:tc>
        <w:tc>
          <w:tcPr>
            <w:tcW w:w="1985"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color w:val="000000"/>
                <w:kern w:val="24"/>
                <w:sz w:val="20"/>
                <w:szCs w:val="20"/>
                <w:lang w:eastAsia="en-ZA"/>
              </w:rPr>
              <w:t xml:space="preserve">       14.4</w:t>
            </w:r>
          </w:p>
        </w:tc>
      </w:tr>
      <w:tr w:rsidR="002F395A" w:rsidRPr="002F395A" w:rsidTr="00C91528">
        <w:trPr>
          <w:trHeight w:val="267"/>
        </w:trPr>
        <w:tc>
          <w:tcPr>
            <w:tcW w:w="2258"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b/>
                <w:bCs/>
                <w:color w:val="000000"/>
                <w:kern w:val="24"/>
                <w:sz w:val="20"/>
                <w:szCs w:val="20"/>
                <w:lang w:eastAsia="en-ZA"/>
              </w:rPr>
              <w:t>Traditional Dwelling</w:t>
            </w:r>
          </w:p>
        </w:tc>
        <w:tc>
          <w:tcPr>
            <w:tcW w:w="1701"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color w:val="000000"/>
                <w:kern w:val="24"/>
                <w:sz w:val="20"/>
                <w:szCs w:val="20"/>
                <w:lang w:eastAsia="en-ZA"/>
              </w:rPr>
              <w:t xml:space="preserve">      43 </w:t>
            </w:r>
          </w:p>
        </w:tc>
        <w:tc>
          <w:tcPr>
            <w:tcW w:w="1843"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color w:val="000000"/>
                <w:kern w:val="24"/>
                <w:sz w:val="20"/>
                <w:szCs w:val="20"/>
                <w:lang w:eastAsia="en-ZA"/>
              </w:rPr>
              <w:t xml:space="preserve">      0.5</w:t>
            </w:r>
          </w:p>
        </w:tc>
        <w:tc>
          <w:tcPr>
            <w:tcW w:w="2126"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color w:val="000000"/>
                <w:kern w:val="24"/>
                <w:sz w:val="20"/>
                <w:szCs w:val="20"/>
                <w:lang w:eastAsia="en-ZA"/>
              </w:rPr>
              <w:t xml:space="preserve">     </w:t>
            </w:r>
            <w:r w:rsidR="00E91483">
              <w:rPr>
                <w:rFonts w:eastAsia="Times New Roman" w:cs="Arial"/>
                <w:color w:val="000000"/>
                <w:kern w:val="24"/>
                <w:sz w:val="20"/>
                <w:szCs w:val="20"/>
                <w:lang w:eastAsia="en-ZA"/>
              </w:rPr>
              <w:t>12</w:t>
            </w:r>
          </w:p>
        </w:tc>
        <w:tc>
          <w:tcPr>
            <w:tcW w:w="1985"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color w:val="000000"/>
                <w:kern w:val="24"/>
                <w:sz w:val="20"/>
                <w:szCs w:val="20"/>
                <w:lang w:eastAsia="en-ZA"/>
              </w:rPr>
              <w:t xml:space="preserve">        4.2</w:t>
            </w:r>
          </w:p>
        </w:tc>
      </w:tr>
      <w:tr w:rsidR="002F395A" w:rsidRPr="002F395A" w:rsidTr="00C91528">
        <w:trPr>
          <w:trHeight w:val="258"/>
        </w:trPr>
        <w:tc>
          <w:tcPr>
            <w:tcW w:w="2258"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b/>
                <w:bCs/>
                <w:color w:val="000000"/>
                <w:kern w:val="24"/>
                <w:sz w:val="20"/>
                <w:szCs w:val="20"/>
                <w:lang w:eastAsia="en-ZA"/>
              </w:rPr>
              <w:t xml:space="preserve">Others </w:t>
            </w:r>
          </w:p>
        </w:tc>
        <w:tc>
          <w:tcPr>
            <w:tcW w:w="1701"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color w:val="000000"/>
                <w:kern w:val="24"/>
                <w:sz w:val="20"/>
                <w:szCs w:val="20"/>
                <w:lang w:eastAsia="en-ZA"/>
              </w:rPr>
              <w:t xml:space="preserve">      72</w:t>
            </w:r>
          </w:p>
        </w:tc>
        <w:tc>
          <w:tcPr>
            <w:tcW w:w="1843"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color w:val="000000"/>
                <w:kern w:val="24"/>
                <w:sz w:val="20"/>
                <w:szCs w:val="20"/>
                <w:lang w:eastAsia="en-ZA"/>
              </w:rPr>
              <w:t xml:space="preserve">     0.8</w:t>
            </w:r>
          </w:p>
        </w:tc>
        <w:tc>
          <w:tcPr>
            <w:tcW w:w="2126"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color w:val="000000"/>
                <w:kern w:val="24"/>
                <w:sz w:val="20"/>
                <w:szCs w:val="20"/>
                <w:lang w:eastAsia="en-ZA"/>
              </w:rPr>
              <w:t xml:space="preserve">      </w:t>
            </w:r>
            <w:r w:rsidR="008F51DB">
              <w:rPr>
                <w:rFonts w:eastAsia="Times New Roman" w:cs="Arial"/>
                <w:color w:val="000000"/>
                <w:kern w:val="24"/>
                <w:sz w:val="20"/>
                <w:szCs w:val="20"/>
                <w:lang w:eastAsia="en-ZA"/>
              </w:rPr>
              <w:t>185</w:t>
            </w:r>
          </w:p>
        </w:tc>
        <w:tc>
          <w:tcPr>
            <w:tcW w:w="1985"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color w:val="000000"/>
                <w:kern w:val="24"/>
                <w:sz w:val="20"/>
                <w:szCs w:val="20"/>
                <w:lang w:eastAsia="en-ZA"/>
              </w:rPr>
              <w:t xml:space="preserve">        0.5</w:t>
            </w:r>
          </w:p>
        </w:tc>
      </w:tr>
      <w:tr w:rsidR="002F395A" w:rsidRPr="002F395A" w:rsidTr="00C91528">
        <w:trPr>
          <w:trHeight w:val="371"/>
        </w:trPr>
        <w:tc>
          <w:tcPr>
            <w:tcW w:w="2258"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b/>
                <w:bCs/>
                <w:color w:val="000000"/>
                <w:kern w:val="24"/>
                <w:sz w:val="20"/>
                <w:szCs w:val="20"/>
                <w:lang w:eastAsia="en-ZA"/>
              </w:rPr>
              <w:t xml:space="preserve">Total </w:t>
            </w:r>
          </w:p>
        </w:tc>
        <w:tc>
          <w:tcPr>
            <w:tcW w:w="1701"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color w:val="000000"/>
                <w:kern w:val="24"/>
                <w:sz w:val="20"/>
                <w:szCs w:val="20"/>
                <w:lang w:eastAsia="en-ZA"/>
              </w:rPr>
              <w:t xml:space="preserve">     </w:t>
            </w:r>
            <w:r w:rsidR="00CA33ED">
              <w:rPr>
                <w:rFonts w:eastAsia="Times New Roman" w:cs="Arial"/>
                <w:color w:val="000000"/>
                <w:kern w:val="24"/>
                <w:sz w:val="20"/>
                <w:szCs w:val="20"/>
                <w:lang w:eastAsia="en-ZA"/>
              </w:rPr>
              <w:t>8 697</w:t>
            </w:r>
          </w:p>
        </w:tc>
        <w:tc>
          <w:tcPr>
            <w:tcW w:w="1843"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color w:val="000000"/>
                <w:kern w:val="24"/>
                <w:sz w:val="20"/>
                <w:szCs w:val="20"/>
                <w:lang w:eastAsia="en-ZA"/>
              </w:rPr>
              <w:t xml:space="preserve">     100.0</w:t>
            </w:r>
          </w:p>
        </w:tc>
        <w:tc>
          <w:tcPr>
            <w:tcW w:w="2126"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color w:val="000000"/>
                <w:kern w:val="24"/>
                <w:sz w:val="20"/>
                <w:szCs w:val="20"/>
                <w:lang w:eastAsia="en-ZA"/>
              </w:rPr>
              <w:t xml:space="preserve">    </w:t>
            </w:r>
            <w:r w:rsidR="008F51DB">
              <w:rPr>
                <w:rFonts w:eastAsia="Times New Roman" w:cs="Arial"/>
                <w:color w:val="000000"/>
                <w:kern w:val="24"/>
                <w:sz w:val="20"/>
                <w:szCs w:val="20"/>
                <w:lang w:eastAsia="en-ZA"/>
              </w:rPr>
              <w:t>8 061</w:t>
            </w:r>
          </w:p>
        </w:tc>
        <w:tc>
          <w:tcPr>
            <w:tcW w:w="1985"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color w:val="000000"/>
                <w:kern w:val="24"/>
                <w:sz w:val="20"/>
                <w:szCs w:val="20"/>
                <w:lang w:eastAsia="en-ZA"/>
              </w:rPr>
              <w:t xml:space="preserve">       100.0</w:t>
            </w:r>
          </w:p>
        </w:tc>
      </w:tr>
    </w:tbl>
    <w:p w:rsidR="002F395A" w:rsidRDefault="002F395A" w:rsidP="005748FA">
      <w:pPr>
        <w:spacing w:after="260" w:line="259" w:lineRule="auto"/>
        <w:jc w:val="both"/>
        <w:rPr>
          <w:rFonts w:eastAsia="Calibri" w:cs="Arial"/>
        </w:rPr>
      </w:pPr>
    </w:p>
    <w:p w:rsidR="0006409B" w:rsidRPr="009B5A1D" w:rsidRDefault="009B5A1D" w:rsidP="009B5A1D">
      <w:pPr>
        <w:spacing w:after="0" w:line="259" w:lineRule="auto"/>
        <w:jc w:val="both"/>
        <w:rPr>
          <w:rFonts w:eastAsia="Calibri" w:cs="Arial"/>
          <w:b/>
          <w:u w:val="single"/>
        </w:rPr>
      </w:pPr>
      <w:r w:rsidRPr="009B5A1D">
        <w:rPr>
          <w:rFonts w:eastAsia="Calibri" w:cs="Arial"/>
          <w:b/>
          <w:u w:val="single"/>
        </w:rPr>
        <w:t>Source of Energy</w:t>
      </w:r>
      <w:r>
        <w:rPr>
          <w:rFonts w:eastAsia="Calibri" w:cs="Arial"/>
          <w:b/>
          <w:u w:val="single"/>
        </w:rPr>
        <w:t xml:space="preserve"> (Energy for Cooking) </w:t>
      </w:r>
      <w:r w:rsidRPr="009B5A1D">
        <w:rPr>
          <w:rFonts w:eastAsia="Calibri" w:cs="Arial"/>
          <w:b/>
          <w:u w:val="single"/>
        </w:rPr>
        <w:t xml:space="preserve">: Census </w:t>
      </w:r>
      <w:r>
        <w:rPr>
          <w:rFonts w:eastAsia="Calibri" w:cs="Arial"/>
          <w:b/>
          <w:u w:val="single"/>
        </w:rPr>
        <w:t>2011 and 2022</w:t>
      </w:r>
    </w:p>
    <w:p w:rsidR="009B5A1D" w:rsidRDefault="0006409B" w:rsidP="009B5A1D">
      <w:pPr>
        <w:spacing w:after="0" w:line="259" w:lineRule="auto"/>
        <w:jc w:val="both"/>
        <w:rPr>
          <w:rFonts w:eastAsia="Calibri" w:cs="Arial"/>
          <w:b/>
        </w:rPr>
      </w:pPr>
      <w:r>
        <w:rPr>
          <w:rFonts w:eastAsia="Calibri" w:cs="Arial"/>
          <w:b/>
        </w:rPr>
        <w:t>95,3% of household in Tokologo L.M were using electricity as source of energy for lighting in 2022, 2,8% for Candles and 1,7% gas, solar and paraffin.</w:t>
      </w:r>
    </w:p>
    <w:p w:rsidR="0006409B" w:rsidRDefault="0006409B" w:rsidP="009B5A1D">
      <w:pPr>
        <w:spacing w:after="0" w:line="259" w:lineRule="auto"/>
        <w:jc w:val="both"/>
        <w:rPr>
          <w:rFonts w:eastAsia="Calibri" w:cs="Arial"/>
          <w:b/>
        </w:rPr>
      </w:pPr>
    </w:p>
    <w:tbl>
      <w:tblPr>
        <w:tblStyle w:val="TableGrid"/>
        <w:tblW w:w="0" w:type="auto"/>
        <w:tblLook w:val="04A0" w:firstRow="1" w:lastRow="0" w:firstColumn="1" w:lastColumn="0" w:noHBand="0" w:noVBand="1"/>
      </w:tblPr>
      <w:tblGrid>
        <w:gridCol w:w="1572"/>
        <w:gridCol w:w="1788"/>
        <w:gridCol w:w="1692"/>
        <w:gridCol w:w="2172"/>
        <w:gridCol w:w="2100"/>
        <w:gridCol w:w="2366"/>
      </w:tblGrid>
      <w:tr w:rsidR="009B5A1D" w:rsidTr="009B5A1D">
        <w:tc>
          <w:tcPr>
            <w:tcW w:w="11690" w:type="dxa"/>
            <w:gridSpan w:val="6"/>
          </w:tcPr>
          <w:p w:rsidR="009B5A1D" w:rsidRDefault="009B5A1D" w:rsidP="009B5A1D">
            <w:pPr>
              <w:spacing w:line="259" w:lineRule="auto"/>
              <w:jc w:val="both"/>
              <w:rPr>
                <w:rFonts w:eastAsia="Calibri" w:cs="Arial"/>
                <w:b/>
              </w:rPr>
            </w:pPr>
            <w:r>
              <w:rPr>
                <w:rFonts w:eastAsia="Calibri" w:cs="Arial"/>
                <w:b/>
              </w:rPr>
              <w:t xml:space="preserve">                                                                               Energy for cooking</w:t>
            </w:r>
          </w:p>
        </w:tc>
      </w:tr>
      <w:tr w:rsidR="009B5A1D" w:rsidTr="009B5A1D">
        <w:tc>
          <w:tcPr>
            <w:tcW w:w="5052" w:type="dxa"/>
            <w:gridSpan w:val="3"/>
          </w:tcPr>
          <w:p w:rsidR="009B5A1D" w:rsidRDefault="009B5A1D" w:rsidP="009B5A1D">
            <w:pPr>
              <w:spacing w:line="259" w:lineRule="auto"/>
              <w:jc w:val="both"/>
              <w:rPr>
                <w:rFonts w:eastAsia="Calibri" w:cs="Arial"/>
                <w:b/>
              </w:rPr>
            </w:pPr>
            <w:r>
              <w:rPr>
                <w:rFonts w:eastAsia="Calibri" w:cs="Arial"/>
                <w:b/>
              </w:rPr>
              <w:t xml:space="preserve">                                                    2011</w:t>
            </w:r>
          </w:p>
        </w:tc>
        <w:tc>
          <w:tcPr>
            <w:tcW w:w="6638" w:type="dxa"/>
            <w:gridSpan w:val="3"/>
          </w:tcPr>
          <w:p w:rsidR="009B5A1D" w:rsidRDefault="009B5A1D" w:rsidP="009B5A1D">
            <w:pPr>
              <w:spacing w:line="259" w:lineRule="auto"/>
              <w:jc w:val="both"/>
              <w:rPr>
                <w:rFonts w:eastAsia="Calibri" w:cs="Arial"/>
                <w:b/>
              </w:rPr>
            </w:pPr>
            <w:r>
              <w:rPr>
                <w:rFonts w:eastAsia="Calibri" w:cs="Arial"/>
                <w:b/>
              </w:rPr>
              <w:t xml:space="preserve">                                                        2022</w:t>
            </w:r>
          </w:p>
        </w:tc>
      </w:tr>
      <w:tr w:rsidR="009B5A1D" w:rsidTr="009B5A1D">
        <w:trPr>
          <w:trHeight w:val="409"/>
        </w:trPr>
        <w:tc>
          <w:tcPr>
            <w:tcW w:w="1572" w:type="dxa"/>
          </w:tcPr>
          <w:p w:rsidR="009B5A1D" w:rsidRDefault="009B5A1D" w:rsidP="009B5A1D">
            <w:pPr>
              <w:spacing w:line="259" w:lineRule="auto"/>
              <w:jc w:val="both"/>
              <w:rPr>
                <w:rFonts w:eastAsia="Calibri" w:cs="Arial"/>
                <w:b/>
              </w:rPr>
            </w:pPr>
            <w:r>
              <w:rPr>
                <w:rFonts w:eastAsia="Calibri" w:cs="Arial"/>
                <w:b/>
              </w:rPr>
              <w:t>Electricity</w:t>
            </w:r>
          </w:p>
        </w:tc>
        <w:tc>
          <w:tcPr>
            <w:tcW w:w="1788" w:type="dxa"/>
          </w:tcPr>
          <w:p w:rsidR="009B5A1D" w:rsidRDefault="009B5A1D" w:rsidP="009B5A1D">
            <w:pPr>
              <w:spacing w:line="259" w:lineRule="auto"/>
              <w:jc w:val="both"/>
              <w:rPr>
                <w:rFonts w:eastAsia="Calibri" w:cs="Arial"/>
                <w:b/>
              </w:rPr>
            </w:pPr>
            <w:r>
              <w:rPr>
                <w:rFonts w:eastAsia="Calibri" w:cs="Arial"/>
                <w:b/>
              </w:rPr>
              <w:t>Gas</w:t>
            </w:r>
          </w:p>
        </w:tc>
        <w:tc>
          <w:tcPr>
            <w:tcW w:w="1692" w:type="dxa"/>
          </w:tcPr>
          <w:p w:rsidR="009B5A1D" w:rsidRDefault="009B5A1D" w:rsidP="009B5A1D">
            <w:pPr>
              <w:spacing w:line="259" w:lineRule="auto"/>
              <w:jc w:val="both"/>
              <w:rPr>
                <w:rFonts w:eastAsia="Calibri" w:cs="Arial"/>
                <w:b/>
              </w:rPr>
            </w:pPr>
            <w:r>
              <w:rPr>
                <w:rFonts w:eastAsia="Calibri" w:cs="Arial"/>
                <w:b/>
              </w:rPr>
              <w:t>Other</w:t>
            </w:r>
          </w:p>
        </w:tc>
        <w:tc>
          <w:tcPr>
            <w:tcW w:w="2172" w:type="dxa"/>
          </w:tcPr>
          <w:p w:rsidR="009B5A1D" w:rsidRDefault="009B5A1D" w:rsidP="009B5A1D">
            <w:pPr>
              <w:spacing w:line="259" w:lineRule="auto"/>
              <w:jc w:val="both"/>
              <w:rPr>
                <w:rFonts w:eastAsia="Calibri" w:cs="Arial"/>
                <w:b/>
              </w:rPr>
            </w:pPr>
            <w:r>
              <w:rPr>
                <w:rFonts w:eastAsia="Calibri" w:cs="Arial"/>
                <w:b/>
              </w:rPr>
              <w:t>Electricity</w:t>
            </w:r>
          </w:p>
        </w:tc>
        <w:tc>
          <w:tcPr>
            <w:tcW w:w="2100" w:type="dxa"/>
          </w:tcPr>
          <w:p w:rsidR="009B5A1D" w:rsidRDefault="009B5A1D" w:rsidP="009B5A1D">
            <w:pPr>
              <w:spacing w:line="259" w:lineRule="auto"/>
              <w:jc w:val="both"/>
              <w:rPr>
                <w:rFonts w:eastAsia="Calibri" w:cs="Arial"/>
                <w:b/>
              </w:rPr>
            </w:pPr>
            <w:r>
              <w:rPr>
                <w:rFonts w:eastAsia="Calibri" w:cs="Arial"/>
                <w:b/>
              </w:rPr>
              <w:t>Gas</w:t>
            </w:r>
          </w:p>
        </w:tc>
        <w:tc>
          <w:tcPr>
            <w:tcW w:w="2366" w:type="dxa"/>
          </w:tcPr>
          <w:p w:rsidR="009B5A1D" w:rsidRDefault="009B5A1D" w:rsidP="009B5A1D">
            <w:pPr>
              <w:spacing w:line="259" w:lineRule="auto"/>
              <w:jc w:val="both"/>
              <w:rPr>
                <w:rFonts w:eastAsia="Calibri" w:cs="Arial"/>
                <w:b/>
              </w:rPr>
            </w:pPr>
            <w:r>
              <w:rPr>
                <w:rFonts w:eastAsia="Calibri" w:cs="Arial"/>
                <w:b/>
              </w:rPr>
              <w:t>Other</w:t>
            </w:r>
          </w:p>
        </w:tc>
      </w:tr>
      <w:tr w:rsidR="009B5A1D" w:rsidTr="009B5A1D">
        <w:trPr>
          <w:trHeight w:val="415"/>
        </w:trPr>
        <w:tc>
          <w:tcPr>
            <w:tcW w:w="1572" w:type="dxa"/>
          </w:tcPr>
          <w:p w:rsidR="009B5A1D" w:rsidRDefault="009B5A1D" w:rsidP="009B5A1D">
            <w:pPr>
              <w:spacing w:line="259" w:lineRule="auto"/>
              <w:jc w:val="both"/>
              <w:rPr>
                <w:rFonts w:eastAsia="Calibri" w:cs="Arial"/>
                <w:b/>
              </w:rPr>
            </w:pPr>
            <w:r>
              <w:rPr>
                <w:rFonts w:eastAsia="Calibri" w:cs="Arial"/>
                <w:b/>
              </w:rPr>
              <w:t>6 867</w:t>
            </w:r>
          </w:p>
        </w:tc>
        <w:tc>
          <w:tcPr>
            <w:tcW w:w="1788" w:type="dxa"/>
          </w:tcPr>
          <w:p w:rsidR="009B5A1D" w:rsidRDefault="009B5A1D" w:rsidP="009B5A1D">
            <w:pPr>
              <w:spacing w:line="259" w:lineRule="auto"/>
              <w:jc w:val="both"/>
              <w:rPr>
                <w:rFonts w:eastAsia="Calibri" w:cs="Arial"/>
                <w:b/>
              </w:rPr>
            </w:pPr>
            <w:r>
              <w:rPr>
                <w:rFonts w:eastAsia="Calibri" w:cs="Arial"/>
                <w:b/>
              </w:rPr>
              <w:t>193</w:t>
            </w:r>
          </w:p>
        </w:tc>
        <w:tc>
          <w:tcPr>
            <w:tcW w:w="1692" w:type="dxa"/>
          </w:tcPr>
          <w:p w:rsidR="009B5A1D" w:rsidRDefault="009B5A1D" w:rsidP="009B5A1D">
            <w:pPr>
              <w:spacing w:line="259" w:lineRule="auto"/>
              <w:jc w:val="both"/>
              <w:rPr>
                <w:rFonts w:eastAsia="Calibri" w:cs="Arial"/>
                <w:b/>
              </w:rPr>
            </w:pPr>
            <w:r>
              <w:rPr>
                <w:rFonts w:eastAsia="Calibri" w:cs="Arial"/>
                <w:b/>
              </w:rPr>
              <w:t>1 625</w:t>
            </w:r>
          </w:p>
        </w:tc>
        <w:tc>
          <w:tcPr>
            <w:tcW w:w="2172" w:type="dxa"/>
          </w:tcPr>
          <w:p w:rsidR="009B5A1D" w:rsidRDefault="009B5A1D" w:rsidP="009B5A1D">
            <w:pPr>
              <w:spacing w:line="259" w:lineRule="auto"/>
              <w:jc w:val="both"/>
              <w:rPr>
                <w:rFonts w:eastAsia="Calibri" w:cs="Arial"/>
                <w:b/>
              </w:rPr>
            </w:pPr>
            <w:r>
              <w:rPr>
                <w:rFonts w:eastAsia="Calibri" w:cs="Arial"/>
                <w:b/>
              </w:rPr>
              <w:t>5 975</w:t>
            </w:r>
          </w:p>
        </w:tc>
        <w:tc>
          <w:tcPr>
            <w:tcW w:w="2100" w:type="dxa"/>
          </w:tcPr>
          <w:p w:rsidR="009B5A1D" w:rsidRDefault="009B5A1D" w:rsidP="009B5A1D">
            <w:pPr>
              <w:spacing w:line="259" w:lineRule="auto"/>
              <w:jc w:val="both"/>
              <w:rPr>
                <w:rFonts w:eastAsia="Calibri" w:cs="Arial"/>
                <w:b/>
              </w:rPr>
            </w:pPr>
            <w:r>
              <w:rPr>
                <w:rFonts w:eastAsia="Calibri" w:cs="Arial"/>
                <w:b/>
              </w:rPr>
              <w:t>1 724</w:t>
            </w:r>
          </w:p>
        </w:tc>
        <w:tc>
          <w:tcPr>
            <w:tcW w:w="2366" w:type="dxa"/>
          </w:tcPr>
          <w:p w:rsidR="009B5A1D" w:rsidRDefault="009B5A1D" w:rsidP="009B5A1D">
            <w:pPr>
              <w:spacing w:line="259" w:lineRule="auto"/>
              <w:jc w:val="both"/>
              <w:rPr>
                <w:rFonts w:eastAsia="Calibri" w:cs="Arial"/>
                <w:b/>
              </w:rPr>
            </w:pPr>
            <w:r>
              <w:rPr>
                <w:rFonts w:eastAsia="Calibri" w:cs="Arial"/>
                <w:b/>
              </w:rPr>
              <w:t>342</w:t>
            </w:r>
          </w:p>
        </w:tc>
      </w:tr>
    </w:tbl>
    <w:p w:rsidR="002F395A" w:rsidRPr="00BE13F6" w:rsidRDefault="002F395A" w:rsidP="009B5A1D">
      <w:pPr>
        <w:spacing w:after="260" w:line="259" w:lineRule="auto"/>
        <w:jc w:val="both"/>
        <w:rPr>
          <w:rFonts w:eastAsia="Calibri" w:cs="Arial"/>
          <w:sz w:val="20"/>
          <w:szCs w:val="20"/>
        </w:rPr>
      </w:pPr>
      <w:r w:rsidRPr="00BE13F6">
        <w:rPr>
          <w:rFonts w:eastAsia="Calibri" w:cs="Arial"/>
          <w:sz w:val="20"/>
          <w:szCs w:val="20"/>
        </w:rPr>
        <w:t xml:space="preserve"> </w:t>
      </w:r>
    </w:p>
    <w:p w:rsidR="002F395A" w:rsidRPr="00BE13F6" w:rsidRDefault="002F395A" w:rsidP="005748FA">
      <w:pPr>
        <w:spacing w:after="111" w:line="240" w:lineRule="auto"/>
        <w:ind w:hanging="142"/>
        <w:jc w:val="both"/>
        <w:rPr>
          <w:rFonts w:eastAsia="Calibri" w:cs="Arial"/>
          <w:b/>
          <w:sz w:val="20"/>
          <w:szCs w:val="20"/>
          <w:u w:val="single"/>
        </w:rPr>
      </w:pPr>
      <w:r w:rsidRPr="00BE13F6">
        <w:rPr>
          <w:rFonts w:eastAsia="Calibri" w:cs="Arial"/>
          <w:sz w:val="20"/>
          <w:szCs w:val="20"/>
        </w:rPr>
        <w:t xml:space="preserve"> </w:t>
      </w:r>
      <w:r w:rsidR="00DF1EAA">
        <w:rPr>
          <w:rFonts w:eastAsia="Calibri" w:cs="Arial"/>
          <w:sz w:val="20"/>
          <w:szCs w:val="20"/>
        </w:rPr>
        <w:t>2.8</w:t>
      </w:r>
      <w:r w:rsidRPr="00BE13F6">
        <w:rPr>
          <w:rFonts w:eastAsia="Calibri" w:cs="Arial"/>
          <w:sz w:val="20"/>
          <w:szCs w:val="20"/>
        </w:rPr>
        <w:t xml:space="preserve"> </w:t>
      </w:r>
      <w:r w:rsidRPr="00BE13F6">
        <w:rPr>
          <w:rFonts w:eastAsia="Calibri" w:cs="Arial"/>
          <w:b/>
          <w:sz w:val="20"/>
          <w:szCs w:val="20"/>
          <w:u w:val="single"/>
        </w:rPr>
        <w:t>Households having access to piped (tap) water in Tokologo local municipality</w:t>
      </w:r>
    </w:p>
    <w:tbl>
      <w:tblPr>
        <w:tblW w:w="7928" w:type="dxa"/>
        <w:tblCellMar>
          <w:left w:w="0" w:type="dxa"/>
          <w:right w:w="0" w:type="dxa"/>
        </w:tblCellMar>
        <w:tblLook w:val="0420" w:firstRow="1" w:lastRow="0" w:firstColumn="0" w:lastColumn="0" w:noHBand="0" w:noVBand="1"/>
      </w:tblPr>
      <w:tblGrid>
        <w:gridCol w:w="3676"/>
        <w:gridCol w:w="4252"/>
      </w:tblGrid>
      <w:tr w:rsidR="007A7FF8" w:rsidRPr="00BE13F6" w:rsidTr="007A7FF8">
        <w:trPr>
          <w:trHeight w:val="334"/>
        </w:trPr>
        <w:tc>
          <w:tcPr>
            <w:tcW w:w="3676" w:type="dxa"/>
            <w:vMerge w:val="restart"/>
            <w:tcBorders>
              <w:top w:val="single" w:sz="8" w:space="0" w:color="FFFFFF"/>
              <w:left w:val="single" w:sz="8" w:space="0" w:color="FFFFFF"/>
              <w:bottom w:val="single" w:sz="24" w:space="0" w:color="FFFFFF"/>
              <w:right w:val="single" w:sz="8" w:space="0" w:color="FFFFFF"/>
            </w:tcBorders>
            <w:shd w:val="clear" w:color="auto" w:fill="1F497D" w:themeFill="text2"/>
            <w:tcMar>
              <w:top w:w="72" w:type="dxa"/>
              <w:left w:w="144" w:type="dxa"/>
              <w:bottom w:w="72" w:type="dxa"/>
              <w:right w:w="144" w:type="dxa"/>
            </w:tcMar>
            <w:hideMark/>
          </w:tcPr>
          <w:p w:rsidR="007A7FF8" w:rsidRPr="00BE13F6" w:rsidRDefault="007A7FF8" w:rsidP="005748FA">
            <w:pPr>
              <w:spacing w:after="0" w:line="240" w:lineRule="auto"/>
              <w:jc w:val="both"/>
              <w:rPr>
                <w:rFonts w:eastAsia="Times New Roman" w:cs="Arial"/>
                <w:sz w:val="20"/>
                <w:szCs w:val="20"/>
                <w:lang w:eastAsia="en-ZA"/>
              </w:rPr>
            </w:pPr>
            <w:r w:rsidRPr="00BE13F6">
              <w:rPr>
                <w:rFonts w:eastAsia="Times New Roman" w:cs="Arial"/>
                <w:b/>
                <w:bCs/>
                <w:color w:val="000000"/>
                <w:kern w:val="24"/>
                <w:sz w:val="20"/>
                <w:szCs w:val="20"/>
                <w:lang w:eastAsia="en-ZA"/>
              </w:rPr>
              <w:t>ACCESS TO PIPED WATER</w:t>
            </w:r>
          </w:p>
        </w:tc>
        <w:tc>
          <w:tcPr>
            <w:tcW w:w="4252" w:type="dxa"/>
            <w:tcBorders>
              <w:top w:val="single" w:sz="8" w:space="0" w:color="FFFFFF"/>
              <w:left w:val="single" w:sz="8" w:space="0" w:color="FFFFFF"/>
              <w:bottom w:val="single" w:sz="8" w:space="0" w:color="000000"/>
              <w:right w:val="single" w:sz="8" w:space="0" w:color="FFFFFF"/>
            </w:tcBorders>
            <w:shd w:val="clear" w:color="auto" w:fill="1F497D" w:themeFill="text2"/>
            <w:tcMar>
              <w:top w:w="72" w:type="dxa"/>
              <w:left w:w="144" w:type="dxa"/>
              <w:bottom w:w="72" w:type="dxa"/>
              <w:right w:w="144" w:type="dxa"/>
            </w:tcMar>
            <w:hideMark/>
          </w:tcPr>
          <w:p w:rsidR="007A7FF8" w:rsidRPr="00BE13F6" w:rsidRDefault="007A7FF8" w:rsidP="005748FA">
            <w:pPr>
              <w:spacing w:after="0" w:line="240" w:lineRule="auto"/>
              <w:jc w:val="both"/>
              <w:rPr>
                <w:rFonts w:eastAsia="Times New Roman" w:cs="Arial"/>
                <w:sz w:val="20"/>
                <w:szCs w:val="20"/>
                <w:lang w:eastAsia="en-ZA"/>
              </w:rPr>
            </w:pPr>
            <w:r>
              <w:rPr>
                <w:rFonts w:eastAsia="Times New Roman" w:cs="Arial"/>
                <w:b/>
                <w:bCs/>
                <w:color w:val="000000"/>
                <w:kern w:val="24"/>
                <w:sz w:val="20"/>
                <w:szCs w:val="20"/>
                <w:lang w:eastAsia="en-ZA"/>
              </w:rPr>
              <w:t>Census 2022</w:t>
            </w:r>
          </w:p>
        </w:tc>
      </w:tr>
      <w:tr w:rsidR="007A7FF8" w:rsidRPr="00BE13F6" w:rsidTr="007A7FF8">
        <w:trPr>
          <w:trHeight w:val="412"/>
        </w:trPr>
        <w:tc>
          <w:tcPr>
            <w:tcW w:w="3676" w:type="dxa"/>
            <w:vMerge/>
            <w:tcBorders>
              <w:top w:val="single" w:sz="8" w:space="0" w:color="FFFFFF"/>
              <w:left w:val="single" w:sz="8" w:space="0" w:color="FFFFFF"/>
              <w:bottom w:val="single" w:sz="24" w:space="0" w:color="FFFFFF"/>
              <w:right w:val="single" w:sz="8" w:space="0" w:color="FFFFFF"/>
            </w:tcBorders>
            <w:shd w:val="clear" w:color="auto" w:fill="1F497D" w:themeFill="text2"/>
            <w:vAlign w:val="center"/>
            <w:hideMark/>
          </w:tcPr>
          <w:p w:rsidR="007A7FF8" w:rsidRPr="00BE13F6" w:rsidRDefault="007A7FF8" w:rsidP="005748FA">
            <w:pPr>
              <w:spacing w:after="0" w:line="256" w:lineRule="auto"/>
              <w:jc w:val="both"/>
              <w:rPr>
                <w:rFonts w:eastAsia="Times New Roman" w:cs="Arial"/>
                <w:sz w:val="20"/>
                <w:szCs w:val="20"/>
                <w:lang w:eastAsia="en-ZA"/>
              </w:rPr>
            </w:pPr>
          </w:p>
        </w:tc>
        <w:tc>
          <w:tcPr>
            <w:tcW w:w="4252" w:type="dxa"/>
            <w:tcBorders>
              <w:top w:val="single" w:sz="8" w:space="0" w:color="000000"/>
              <w:left w:val="single" w:sz="8" w:space="0" w:color="FFFFFF"/>
              <w:bottom w:val="single" w:sz="8" w:space="0" w:color="FFFFFF"/>
              <w:right w:val="single" w:sz="8" w:space="0" w:color="FFFFFF"/>
            </w:tcBorders>
            <w:shd w:val="clear" w:color="auto" w:fill="1F497D" w:themeFill="text2"/>
            <w:tcMar>
              <w:top w:w="72" w:type="dxa"/>
              <w:left w:w="144" w:type="dxa"/>
              <w:bottom w:w="72" w:type="dxa"/>
              <w:right w:w="144" w:type="dxa"/>
            </w:tcMar>
            <w:hideMark/>
          </w:tcPr>
          <w:p w:rsidR="007A7FF8" w:rsidRPr="00BE13F6" w:rsidRDefault="007A7FF8" w:rsidP="005748FA">
            <w:pPr>
              <w:spacing w:after="0" w:line="240" w:lineRule="auto"/>
              <w:jc w:val="both"/>
              <w:rPr>
                <w:rFonts w:eastAsia="Times New Roman" w:cs="Arial"/>
                <w:sz w:val="20"/>
                <w:szCs w:val="20"/>
                <w:lang w:eastAsia="en-ZA"/>
              </w:rPr>
            </w:pPr>
            <w:r w:rsidRPr="00BE13F6">
              <w:rPr>
                <w:rFonts w:eastAsia="Times New Roman" w:cs="Arial"/>
                <w:color w:val="000000"/>
                <w:kern w:val="24"/>
                <w:sz w:val="20"/>
                <w:szCs w:val="20"/>
                <w:lang w:eastAsia="en-ZA"/>
              </w:rPr>
              <w:t>Percentages</w:t>
            </w:r>
          </w:p>
        </w:tc>
      </w:tr>
      <w:tr w:rsidR="007A7FF8" w:rsidRPr="00BE13F6" w:rsidTr="007A7FF8">
        <w:trPr>
          <w:trHeight w:val="394"/>
        </w:trPr>
        <w:tc>
          <w:tcPr>
            <w:tcW w:w="3676" w:type="dxa"/>
            <w:tcBorders>
              <w:top w:val="single" w:sz="24"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7A7FF8" w:rsidRPr="00BE13F6" w:rsidRDefault="007A7FF8" w:rsidP="005748FA">
            <w:pPr>
              <w:spacing w:after="0" w:line="240" w:lineRule="auto"/>
              <w:jc w:val="both"/>
              <w:rPr>
                <w:rFonts w:eastAsia="Times New Roman" w:cs="Arial"/>
                <w:sz w:val="20"/>
                <w:szCs w:val="20"/>
                <w:lang w:eastAsia="en-ZA"/>
              </w:rPr>
            </w:pPr>
            <w:r w:rsidRPr="00BE13F6">
              <w:rPr>
                <w:rFonts w:eastAsia="Times New Roman" w:cs="Arial"/>
                <w:b/>
                <w:bCs/>
                <w:color w:val="000000"/>
                <w:kern w:val="24"/>
                <w:sz w:val="20"/>
                <w:szCs w:val="20"/>
                <w:lang w:eastAsia="en-ZA"/>
              </w:rPr>
              <w:t>Piped(tap) water inside the yard</w:t>
            </w:r>
          </w:p>
        </w:tc>
        <w:tc>
          <w:tcPr>
            <w:tcW w:w="4252"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7A7FF8" w:rsidRPr="00BE13F6" w:rsidRDefault="007A7FF8" w:rsidP="005748FA">
            <w:pPr>
              <w:spacing w:after="0" w:line="240" w:lineRule="auto"/>
              <w:jc w:val="both"/>
              <w:rPr>
                <w:rFonts w:eastAsia="Times New Roman" w:cs="Arial"/>
                <w:sz w:val="20"/>
                <w:szCs w:val="20"/>
                <w:lang w:eastAsia="en-ZA"/>
              </w:rPr>
            </w:pPr>
            <w:r>
              <w:rPr>
                <w:rFonts w:eastAsia="Times New Roman" w:cs="Arial"/>
                <w:b/>
                <w:bCs/>
                <w:color w:val="000000"/>
                <w:kern w:val="24"/>
                <w:sz w:val="20"/>
                <w:szCs w:val="20"/>
                <w:lang w:eastAsia="en-ZA"/>
              </w:rPr>
              <w:t xml:space="preserve">         90,8%</w:t>
            </w:r>
          </w:p>
        </w:tc>
      </w:tr>
      <w:tr w:rsidR="007A7FF8" w:rsidRPr="00BE13F6" w:rsidTr="007A7FF8">
        <w:trPr>
          <w:trHeight w:val="542"/>
        </w:trPr>
        <w:tc>
          <w:tcPr>
            <w:tcW w:w="3676"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rsidR="007A7FF8" w:rsidRPr="00BE13F6" w:rsidRDefault="007A7FF8" w:rsidP="005748FA">
            <w:pPr>
              <w:spacing w:after="0" w:line="240" w:lineRule="auto"/>
              <w:jc w:val="both"/>
              <w:rPr>
                <w:rFonts w:eastAsia="Times New Roman" w:cs="Arial"/>
                <w:sz w:val="20"/>
                <w:szCs w:val="20"/>
                <w:lang w:eastAsia="en-ZA"/>
              </w:rPr>
            </w:pPr>
            <w:r w:rsidRPr="00BE13F6">
              <w:rPr>
                <w:rFonts w:eastAsia="Times New Roman" w:cs="Arial"/>
                <w:b/>
                <w:bCs/>
                <w:color w:val="000000"/>
                <w:kern w:val="24"/>
                <w:sz w:val="20"/>
                <w:szCs w:val="20"/>
                <w:lang w:eastAsia="en-ZA"/>
              </w:rPr>
              <w:t>Piped(tap) water on community stand</w:t>
            </w:r>
          </w:p>
        </w:tc>
        <w:tc>
          <w:tcPr>
            <w:tcW w:w="4252"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rsidR="007A7FF8" w:rsidRPr="00BE13F6" w:rsidRDefault="007A7FF8" w:rsidP="005748FA">
            <w:pPr>
              <w:spacing w:after="0" w:line="240" w:lineRule="auto"/>
              <w:jc w:val="both"/>
              <w:rPr>
                <w:rFonts w:eastAsia="Times New Roman" w:cs="Arial"/>
                <w:sz w:val="20"/>
                <w:szCs w:val="20"/>
                <w:lang w:eastAsia="en-ZA"/>
              </w:rPr>
            </w:pPr>
            <w:r>
              <w:rPr>
                <w:rFonts w:eastAsia="Times New Roman" w:cs="Arial"/>
                <w:b/>
                <w:bCs/>
                <w:color w:val="000000"/>
                <w:kern w:val="24"/>
                <w:sz w:val="20"/>
                <w:szCs w:val="20"/>
                <w:lang w:eastAsia="en-ZA"/>
              </w:rPr>
              <w:t xml:space="preserve">        7,8%</w:t>
            </w:r>
          </w:p>
        </w:tc>
      </w:tr>
      <w:tr w:rsidR="007A7FF8" w:rsidRPr="00BE13F6" w:rsidTr="007A7FF8">
        <w:trPr>
          <w:trHeight w:val="410"/>
        </w:trPr>
        <w:tc>
          <w:tcPr>
            <w:tcW w:w="3676"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7A7FF8" w:rsidRPr="00BE13F6" w:rsidRDefault="007A7FF8" w:rsidP="005748FA">
            <w:pPr>
              <w:spacing w:after="0" w:line="240" w:lineRule="auto"/>
              <w:jc w:val="both"/>
              <w:rPr>
                <w:rFonts w:eastAsia="Times New Roman" w:cs="Arial"/>
                <w:sz w:val="20"/>
                <w:szCs w:val="20"/>
                <w:lang w:eastAsia="en-ZA"/>
              </w:rPr>
            </w:pPr>
            <w:r w:rsidRPr="00BE13F6">
              <w:rPr>
                <w:rFonts w:eastAsia="Times New Roman" w:cs="Arial"/>
                <w:b/>
                <w:bCs/>
                <w:color w:val="000000"/>
                <w:kern w:val="24"/>
                <w:sz w:val="20"/>
                <w:szCs w:val="20"/>
                <w:lang w:eastAsia="en-ZA"/>
              </w:rPr>
              <w:t>No access to piped(tap) water</w:t>
            </w:r>
          </w:p>
        </w:tc>
        <w:tc>
          <w:tcPr>
            <w:tcW w:w="4252"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7A7FF8" w:rsidRPr="00BE13F6" w:rsidRDefault="007A7FF8" w:rsidP="005748FA">
            <w:pPr>
              <w:spacing w:after="0" w:line="240" w:lineRule="auto"/>
              <w:jc w:val="both"/>
              <w:rPr>
                <w:rFonts w:eastAsia="Times New Roman" w:cs="Arial"/>
                <w:sz w:val="20"/>
                <w:szCs w:val="20"/>
                <w:lang w:eastAsia="en-ZA"/>
              </w:rPr>
            </w:pPr>
            <w:r>
              <w:rPr>
                <w:rFonts w:eastAsia="Times New Roman" w:cs="Arial"/>
                <w:b/>
                <w:bCs/>
                <w:color w:val="000000"/>
                <w:kern w:val="24"/>
                <w:sz w:val="20"/>
                <w:szCs w:val="20"/>
                <w:lang w:eastAsia="en-ZA"/>
              </w:rPr>
              <w:t xml:space="preserve">        1,4%</w:t>
            </w:r>
          </w:p>
        </w:tc>
      </w:tr>
    </w:tbl>
    <w:p w:rsidR="002F395A" w:rsidRPr="00BE13F6" w:rsidRDefault="002F395A" w:rsidP="005748FA">
      <w:pPr>
        <w:spacing w:after="160" w:line="240" w:lineRule="auto"/>
        <w:ind w:right="95"/>
        <w:jc w:val="both"/>
        <w:rPr>
          <w:rFonts w:eastAsia="Calibri" w:cs="Arial"/>
          <w:sz w:val="20"/>
          <w:szCs w:val="20"/>
        </w:rPr>
      </w:pPr>
    </w:p>
    <w:p w:rsidR="002F395A" w:rsidRPr="00BE13F6" w:rsidRDefault="002F395A" w:rsidP="00C9224E">
      <w:pPr>
        <w:spacing w:after="160" w:line="240" w:lineRule="auto"/>
        <w:ind w:right="95"/>
        <w:rPr>
          <w:rFonts w:eastAsia="Calibri" w:cs="Arial"/>
          <w:sz w:val="20"/>
          <w:szCs w:val="20"/>
        </w:rPr>
      </w:pPr>
      <w:r w:rsidRPr="00BE13F6">
        <w:rPr>
          <w:rFonts w:eastAsia="Calibri" w:cs="Arial"/>
          <w:sz w:val="20"/>
          <w:szCs w:val="20"/>
        </w:rPr>
        <w:t>The above figure shows distribution of households in Tokologo local municipality with access to piped water. Accesses to piped water in dwelling/yard increased from 31.9% in 1996 to 87.0% whereas access to piped water on community stands decreased from 58.8% in 1996 to 10.7% in 2011. As for households without water access decreased from 9.3% in 1996 to 2.3% in 2011.</w:t>
      </w:r>
    </w:p>
    <w:p w:rsidR="002F395A" w:rsidRPr="00BE13F6" w:rsidRDefault="00DF1EAA" w:rsidP="005748FA">
      <w:pPr>
        <w:spacing w:after="160" w:line="240" w:lineRule="auto"/>
        <w:jc w:val="both"/>
        <w:rPr>
          <w:rFonts w:eastAsia="Calibri" w:cs="Arial"/>
          <w:b/>
          <w:sz w:val="20"/>
          <w:szCs w:val="20"/>
          <w:u w:val="single"/>
        </w:rPr>
      </w:pPr>
      <w:r>
        <w:rPr>
          <w:rFonts w:eastAsia="Calibri" w:cs="Arial"/>
          <w:b/>
          <w:sz w:val="20"/>
          <w:szCs w:val="20"/>
          <w:u w:val="single"/>
        </w:rPr>
        <w:t xml:space="preserve">2.9 </w:t>
      </w:r>
      <w:r w:rsidR="002F395A" w:rsidRPr="00BE13F6">
        <w:rPr>
          <w:rFonts w:eastAsia="Calibri" w:cs="Arial"/>
          <w:b/>
          <w:sz w:val="20"/>
          <w:szCs w:val="20"/>
          <w:u w:val="single"/>
        </w:rPr>
        <w:t>Distribution of households by type toilet facility</w:t>
      </w:r>
    </w:p>
    <w:tbl>
      <w:tblPr>
        <w:tblW w:w="9771" w:type="dxa"/>
        <w:tblCellMar>
          <w:left w:w="0" w:type="dxa"/>
          <w:right w:w="0" w:type="dxa"/>
        </w:tblCellMar>
        <w:tblLook w:val="0420" w:firstRow="1" w:lastRow="0" w:firstColumn="0" w:lastColumn="0" w:noHBand="0" w:noVBand="1"/>
      </w:tblPr>
      <w:tblGrid>
        <w:gridCol w:w="1975"/>
        <w:gridCol w:w="2693"/>
        <w:gridCol w:w="1843"/>
        <w:gridCol w:w="3260"/>
      </w:tblGrid>
      <w:tr w:rsidR="002F395A" w:rsidRPr="00BE13F6" w:rsidTr="00CB1528">
        <w:trPr>
          <w:trHeight w:val="334"/>
        </w:trPr>
        <w:tc>
          <w:tcPr>
            <w:tcW w:w="1975" w:type="dxa"/>
            <w:vMerge w:val="restart"/>
            <w:tcBorders>
              <w:top w:val="single" w:sz="8" w:space="0" w:color="FFFFFF"/>
              <w:left w:val="single" w:sz="8" w:space="0" w:color="FFFFFF"/>
              <w:bottom w:val="single" w:sz="24" w:space="0" w:color="FFFFFF"/>
              <w:right w:val="single" w:sz="8" w:space="0" w:color="FFFFFF"/>
            </w:tcBorders>
            <w:shd w:val="clear" w:color="auto" w:fill="1F497D" w:themeFill="text2"/>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b/>
                <w:bCs/>
                <w:color w:val="000000"/>
                <w:kern w:val="24"/>
                <w:sz w:val="20"/>
                <w:szCs w:val="20"/>
                <w:lang w:eastAsia="en-ZA"/>
              </w:rPr>
              <w:t>TOILET FACILITY USED</w:t>
            </w:r>
          </w:p>
        </w:tc>
        <w:tc>
          <w:tcPr>
            <w:tcW w:w="2693" w:type="dxa"/>
            <w:tcBorders>
              <w:top w:val="single" w:sz="8" w:space="0" w:color="FFFFFF"/>
              <w:left w:val="single" w:sz="8" w:space="0" w:color="FFFFFF"/>
              <w:bottom w:val="single" w:sz="8" w:space="0" w:color="000000"/>
              <w:right w:val="single" w:sz="8" w:space="0" w:color="FFFFFF"/>
            </w:tcBorders>
            <w:shd w:val="clear" w:color="auto" w:fill="1F497D" w:themeFill="text2"/>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sz w:val="20"/>
                <w:szCs w:val="20"/>
                <w:lang w:eastAsia="en-ZA"/>
              </w:rPr>
              <w:t>Census 2011</w:t>
            </w:r>
          </w:p>
        </w:tc>
        <w:tc>
          <w:tcPr>
            <w:tcW w:w="5103" w:type="dxa"/>
            <w:gridSpan w:val="2"/>
            <w:tcBorders>
              <w:top w:val="single" w:sz="8" w:space="0" w:color="FFFFFF"/>
              <w:left w:val="single" w:sz="8" w:space="0" w:color="FFFFFF"/>
              <w:bottom w:val="single" w:sz="8" w:space="0" w:color="000000"/>
              <w:right w:val="single" w:sz="8" w:space="0" w:color="FFFFFF"/>
            </w:tcBorders>
            <w:shd w:val="clear" w:color="auto" w:fill="1F497D" w:themeFill="text2"/>
            <w:tcMar>
              <w:top w:w="72" w:type="dxa"/>
              <w:left w:w="144" w:type="dxa"/>
              <w:bottom w:w="72" w:type="dxa"/>
              <w:right w:w="144" w:type="dxa"/>
            </w:tcMar>
            <w:hideMark/>
          </w:tcPr>
          <w:p w:rsidR="002F395A" w:rsidRPr="00BE13F6" w:rsidRDefault="00CB1528" w:rsidP="005748FA">
            <w:pPr>
              <w:spacing w:after="0" w:line="240" w:lineRule="auto"/>
              <w:jc w:val="both"/>
              <w:rPr>
                <w:rFonts w:eastAsia="Times New Roman" w:cs="Times New Roman"/>
                <w:sz w:val="20"/>
                <w:szCs w:val="20"/>
                <w:lang w:eastAsia="en-ZA"/>
              </w:rPr>
            </w:pPr>
            <w:r>
              <w:rPr>
                <w:rFonts w:eastAsia="Times New Roman" w:cs="Times New Roman"/>
                <w:sz w:val="20"/>
                <w:szCs w:val="20"/>
                <w:lang w:eastAsia="en-ZA"/>
              </w:rPr>
              <w:t>Census 2022</w:t>
            </w:r>
          </w:p>
        </w:tc>
      </w:tr>
      <w:tr w:rsidR="00CB1528" w:rsidRPr="00BE13F6" w:rsidTr="00CB1528">
        <w:trPr>
          <w:trHeight w:val="270"/>
        </w:trPr>
        <w:tc>
          <w:tcPr>
            <w:tcW w:w="0" w:type="auto"/>
            <w:vMerge/>
            <w:tcBorders>
              <w:top w:val="single" w:sz="8" w:space="0" w:color="FFFFFF"/>
              <w:left w:val="single" w:sz="8" w:space="0" w:color="FFFFFF"/>
              <w:bottom w:val="single" w:sz="24" w:space="0" w:color="FFFFFF"/>
              <w:right w:val="single" w:sz="8" w:space="0" w:color="FFFFFF"/>
            </w:tcBorders>
            <w:shd w:val="clear" w:color="auto" w:fill="1F497D" w:themeFill="text2"/>
            <w:vAlign w:val="center"/>
            <w:hideMark/>
          </w:tcPr>
          <w:p w:rsidR="00CB1528" w:rsidRPr="00BE13F6" w:rsidRDefault="00CB1528" w:rsidP="005748FA">
            <w:pPr>
              <w:spacing w:after="0" w:line="256" w:lineRule="auto"/>
              <w:jc w:val="both"/>
              <w:rPr>
                <w:rFonts w:eastAsia="Times New Roman" w:cs="Arial"/>
                <w:sz w:val="20"/>
                <w:szCs w:val="20"/>
                <w:lang w:eastAsia="en-ZA"/>
              </w:rPr>
            </w:pPr>
          </w:p>
        </w:tc>
        <w:tc>
          <w:tcPr>
            <w:tcW w:w="2693" w:type="dxa"/>
            <w:tcBorders>
              <w:top w:val="single" w:sz="8" w:space="0" w:color="000000"/>
              <w:left w:val="single" w:sz="24" w:space="0" w:color="FFFFFF"/>
              <w:bottom w:val="single" w:sz="8" w:space="0" w:color="FFFFFF"/>
              <w:right w:val="single" w:sz="8" w:space="0" w:color="FFFFFF"/>
            </w:tcBorders>
            <w:shd w:val="clear" w:color="auto" w:fill="1F497D" w:themeFill="text2"/>
            <w:tcMar>
              <w:top w:w="72" w:type="dxa"/>
              <w:left w:w="144" w:type="dxa"/>
              <w:bottom w:w="72" w:type="dxa"/>
              <w:right w:w="144" w:type="dxa"/>
            </w:tcMar>
            <w:hideMark/>
          </w:tcPr>
          <w:p w:rsidR="00CB1528" w:rsidRPr="00BE13F6" w:rsidRDefault="00CB1528" w:rsidP="005748FA">
            <w:pPr>
              <w:spacing w:after="0" w:line="240" w:lineRule="auto"/>
              <w:jc w:val="both"/>
              <w:rPr>
                <w:rFonts w:eastAsia="Times New Roman" w:cs="Arial"/>
                <w:sz w:val="20"/>
                <w:szCs w:val="20"/>
                <w:lang w:eastAsia="en-ZA"/>
              </w:rPr>
            </w:pPr>
            <w:r w:rsidRPr="00BE13F6">
              <w:rPr>
                <w:rFonts w:eastAsia="Times New Roman" w:cs="Arial"/>
                <w:color w:val="000000"/>
                <w:kern w:val="24"/>
                <w:sz w:val="20"/>
                <w:szCs w:val="20"/>
                <w:lang w:eastAsia="en-ZA"/>
              </w:rPr>
              <w:t>Households</w:t>
            </w:r>
          </w:p>
        </w:tc>
        <w:tc>
          <w:tcPr>
            <w:tcW w:w="1843" w:type="dxa"/>
            <w:tcBorders>
              <w:top w:val="single" w:sz="8" w:space="0" w:color="000000"/>
              <w:left w:val="single" w:sz="8" w:space="0" w:color="FFFFFF"/>
              <w:bottom w:val="single" w:sz="8" w:space="0" w:color="FFFFFF"/>
              <w:right w:val="single" w:sz="8" w:space="0" w:color="FFFFFF"/>
            </w:tcBorders>
            <w:shd w:val="clear" w:color="auto" w:fill="1F497D" w:themeFill="text2"/>
            <w:tcMar>
              <w:top w:w="72" w:type="dxa"/>
              <w:left w:w="144" w:type="dxa"/>
              <w:bottom w:w="72" w:type="dxa"/>
              <w:right w:w="144" w:type="dxa"/>
            </w:tcMar>
            <w:hideMark/>
          </w:tcPr>
          <w:p w:rsidR="00CB1528" w:rsidRPr="00BE13F6" w:rsidRDefault="00CB1528" w:rsidP="005748FA">
            <w:pPr>
              <w:spacing w:after="0" w:line="240" w:lineRule="auto"/>
              <w:jc w:val="both"/>
              <w:rPr>
                <w:rFonts w:eastAsia="Times New Roman" w:cs="Arial"/>
                <w:sz w:val="20"/>
                <w:szCs w:val="20"/>
                <w:lang w:eastAsia="en-ZA"/>
              </w:rPr>
            </w:pPr>
            <w:r w:rsidRPr="00BE13F6">
              <w:rPr>
                <w:rFonts w:eastAsia="Times New Roman" w:cs="Arial"/>
                <w:color w:val="000000"/>
                <w:kern w:val="24"/>
                <w:sz w:val="20"/>
                <w:szCs w:val="20"/>
                <w:lang w:eastAsia="en-ZA"/>
              </w:rPr>
              <w:t>Households</w:t>
            </w:r>
          </w:p>
        </w:tc>
        <w:tc>
          <w:tcPr>
            <w:tcW w:w="3260" w:type="dxa"/>
            <w:tcBorders>
              <w:top w:val="single" w:sz="8" w:space="0" w:color="000000"/>
              <w:left w:val="single" w:sz="8" w:space="0" w:color="FFFFFF"/>
              <w:bottom w:val="single" w:sz="8" w:space="0" w:color="FFFFFF"/>
              <w:right w:val="single" w:sz="8" w:space="0" w:color="FFFFFF"/>
            </w:tcBorders>
            <w:shd w:val="clear" w:color="auto" w:fill="1F497D" w:themeFill="text2"/>
            <w:tcMar>
              <w:top w:w="72" w:type="dxa"/>
              <w:left w:w="144" w:type="dxa"/>
              <w:bottom w:w="72" w:type="dxa"/>
              <w:right w:w="144" w:type="dxa"/>
            </w:tcMar>
            <w:hideMark/>
          </w:tcPr>
          <w:p w:rsidR="00CB1528" w:rsidRPr="00BE13F6" w:rsidRDefault="00CB1528" w:rsidP="005748FA">
            <w:pPr>
              <w:spacing w:after="0" w:line="240" w:lineRule="auto"/>
              <w:jc w:val="both"/>
              <w:rPr>
                <w:rFonts w:eastAsia="Times New Roman" w:cs="Arial"/>
                <w:sz w:val="20"/>
                <w:szCs w:val="20"/>
                <w:lang w:eastAsia="en-ZA"/>
              </w:rPr>
            </w:pPr>
            <w:r w:rsidRPr="00BE13F6">
              <w:rPr>
                <w:rFonts w:eastAsia="Times New Roman" w:cs="Arial"/>
                <w:color w:val="000000"/>
                <w:kern w:val="24"/>
                <w:sz w:val="20"/>
                <w:szCs w:val="20"/>
                <w:lang w:eastAsia="en-ZA"/>
              </w:rPr>
              <w:t>Percentage</w:t>
            </w:r>
          </w:p>
        </w:tc>
      </w:tr>
      <w:tr w:rsidR="00CB1528" w:rsidRPr="00BE13F6" w:rsidTr="00CB1528">
        <w:trPr>
          <w:trHeight w:val="268"/>
        </w:trPr>
        <w:tc>
          <w:tcPr>
            <w:tcW w:w="1975" w:type="dxa"/>
            <w:tcBorders>
              <w:top w:val="single" w:sz="24"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CB1528" w:rsidRPr="00BE13F6" w:rsidRDefault="00CB1528" w:rsidP="005748FA">
            <w:pPr>
              <w:spacing w:after="0" w:line="240" w:lineRule="auto"/>
              <w:jc w:val="both"/>
              <w:rPr>
                <w:rFonts w:eastAsia="Times New Roman" w:cs="Arial"/>
                <w:sz w:val="20"/>
                <w:szCs w:val="20"/>
                <w:lang w:eastAsia="en-ZA"/>
              </w:rPr>
            </w:pPr>
            <w:r w:rsidRPr="00BE13F6">
              <w:rPr>
                <w:rFonts w:eastAsia="Times New Roman" w:cs="Arial"/>
                <w:b/>
                <w:bCs/>
                <w:color w:val="000000"/>
                <w:kern w:val="24"/>
                <w:sz w:val="20"/>
                <w:szCs w:val="20"/>
                <w:lang w:eastAsia="en-ZA"/>
              </w:rPr>
              <w:t>Flush toilet</w:t>
            </w:r>
          </w:p>
        </w:tc>
        <w:tc>
          <w:tcPr>
            <w:tcW w:w="2693"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CB1528" w:rsidRPr="00BE13F6" w:rsidRDefault="00CB1528" w:rsidP="005748FA">
            <w:pPr>
              <w:spacing w:after="0" w:line="240" w:lineRule="auto"/>
              <w:jc w:val="both"/>
              <w:rPr>
                <w:rFonts w:eastAsia="Times New Roman" w:cs="Arial"/>
                <w:sz w:val="20"/>
                <w:szCs w:val="20"/>
                <w:lang w:eastAsia="en-ZA"/>
              </w:rPr>
            </w:pPr>
            <w:r>
              <w:rPr>
                <w:rFonts w:eastAsia="Times New Roman" w:cs="Arial"/>
                <w:color w:val="000000"/>
                <w:kern w:val="24"/>
                <w:sz w:val="20"/>
                <w:szCs w:val="20"/>
                <w:lang w:eastAsia="en-ZA"/>
              </w:rPr>
              <w:t xml:space="preserve">          2 265</w:t>
            </w:r>
          </w:p>
        </w:tc>
        <w:tc>
          <w:tcPr>
            <w:tcW w:w="1843"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CB1528" w:rsidRPr="00BE13F6" w:rsidRDefault="00CB1528" w:rsidP="005748FA">
            <w:pPr>
              <w:spacing w:after="0" w:line="240" w:lineRule="auto"/>
              <w:jc w:val="both"/>
              <w:rPr>
                <w:rFonts w:eastAsia="Times New Roman" w:cs="Arial"/>
                <w:sz w:val="20"/>
                <w:szCs w:val="20"/>
                <w:lang w:eastAsia="en-ZA"/>
              </w:rPr>
            </w:pPr>
            <w:r>
              <w:rPr>
                <w:rFonts w:eastAsia="Times New Roman" w:cs="Arial"/>
                <w:b/>
                <w:bCs/>
                <w:color w:val="000000"/>
                <w:kern w:val="24"/>
                <w:sz w:val="20"/>
                <w:szCs w:val="20"/>
                <w:lang w:eastAsia="en-ZA"/>
              </w:rPr>
              <w:t xml:space="preserve">       4 937</w:t>
            </w:r>
          </w:p>
        </w:tc>
        <w:tc>
          <w:tcPr>
            <w:tcW w:w="3260"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CB1528" w:rsidRPr="00BE13F6" w:rsidRDefault="00CB1528" w:rsidP="005748FA">
            <w:pPr>
              <w:spacing w:after="0" w:line="240" w:lineRule="auto"/>
              <w:jc w:val="both"/>
              <w:rPr>
                <w:rFonts w:eastAsia="Times New Roman" w:cs="Arial"/>
                <w:sz w:val="20"/>
                <w:szCs w:val="20"/>
                <w:lang w:eastAsia="en-ZA"/>
              </w:rPr>
            </w:pPr>
            <w:r>
              <w:rPr>
                <w:rFonts w:eastAsia="Times New Roman" w:cs="Arial"/>
                <w:b/>
                <w:bCs/>
                <w:color w:val="000000"/>
                <w:kern w:val="24"/>
                <w:sz w:val="20"/>
                <w:szCs w:val="20"/>
                <w:lang w:eastAsia="en-ZA"/>
              </w:rPr>
              <w:t xml:space="preserve">           61,2%</w:t>
            </w:r>
          </w:p>
        </w:tc>
      </w:tr>
      <w:tr w:rsidR="00CB1528" w:rsidRPr="00BE13F6" w:rsidTr="00CB1528">
        <w:trPr>
          <w:trHeight w:val="387"/>
        </w:trPr>
        <w:tc>
          <w:tcPr>
            <w:tcW w:w="1975"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rsidR="00CB1528" w:rsidRPr="00BE13F6" w:rsidRDefault="00CB1528" w:rsidP="005748FA">
            <w:pPr>
              <w:spacing w:after="0" w:line="240" w:lineRule="auto"/>
              <w:jc w:val="both"/>
              <w:rPr>
                <w:rFonts w:eastAsia="Times New Roman" w:cs="Arial"/>
                <w:sz w:val="20"/>
                <w:szCs w:val="20"/>
                <w:lang w:eastAsia="en-ZA"/>
              </w:rPr>
            </w:pPr>
            <w:r>
              <w:rPr>
                <w:rFonts w:eastAsia="Times New Roman" w:cs="Arial"/>
                <w:b/>
                <w:bCs/>
                <w:color w:val="000000"/>
                <w:kern w:val="24"/>
                <w:sz w:val="20"/>
                <w:szCs w:val="20"/>
                <w:lang w:eastAsia="en-ZA"/>
              </w:rPr>
              <w:t xml:space="preserve">Other </w:t>
            </w:r>
          </w:p>
        </w:tc>
        <w:tc>
          <w:tcPr>
            <w:tcW w:w="2693"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rsidR="00CB1528" w:rsidRPr="00BE13F6" w:rsidRDefault="00CB1528" w:rsidP="005748FA">
            <w:pPr>
              <w:spacing w:after="0" w:line="240" w:lineRule="auto"/>
              <w:jc w:val="both"/>
              <w:rPr>
                <w:rFonts w:eastAsia="Times New Roman" w:cs="Arial"/>
                <w:sz w:val="20"/>
                <w:szCs w:val="20"/>
                <w:lang w:eastAsia="en-ZA"/>
              </w:rPr>
            </w:pPr>
            <w:r w:rsidRPr="00BE13F6">
              <w:rPr>
                <w:rFonts w:eastAsia="Times New Roman" w:cs="Arial"/>
                <w:color w:val="000000"/>
                <w:kern w:val="24"/>
                <w:sz w:val="20"/>
                <w:szCs w:val="20"/>
                <w:lang w:eastAsia="en-ZA"/>
              </w:rPr>
              <w:t xml:space="preserve">        </w:t>
            </w:r>
            <w:r>
              <w:rPr>
                <w:rFonts w:eastAsia="Times New Roman" w:cs="Arial"/>
                <w:color w:val="000000"/>
                <w:kern w:val="24"/>
                <w:sz w:val="20"/>
                <w:szCs w:val="20"/>
                <w:lang w:eastAsia="en-ZA"/>
              </w:rPr>
              <w:t xml:space="preserve">  5 473</w:t>
            </w:r>
          </w:p>
        </w:tc>
        <w:tc>
          <w:tcPr>
            <w:tcW w:w="1843"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rsidR="00CB1528" w:rsidRPr="00BE13F6" w:rsidRDefault="00CB1528" w:rsidP="005748FA">
            <w:pPr>
              <w:spacing w:after="0" w:line="240" w:lineRule="auto"/>
              <w:jc w:val="both"/>
              <w:rPr>
                <w:rFonts w:eastAsia="Times New Roman" w:cs="Arial"/>
                <w:sz w:val="20"/>
                <w:szCs w:val="20"/>
                <w:lang w:eastAsia="en-ZA"/>
              </w:rPr>
            </w:pPr>
            <w:r>
              <w:rPr>
                <w:rFonts w:eastAsia="Times New Roman" w:cs="Arial"/>
                <w:b/>
                <w:bCs/>
                <w:color w:val="000000"/>
                <w:kern w:val="24"/>
                <w:sz w:val="20"/>
                <w:szCs w:val="20"/>
                <w:lang w:eastAsia="en-ZA"/>
              </w:rPr>
              <w:t xml:space="preserve">       2 913</w:t>
            </w:r>
          </w:p>
        </w:tc>
        <w:tc>
          <w:tcPr>
            <w:tcW w:w="3260"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rsidR="00CB1528" w:rsidRPr="00BE13F6" w:rsidRDefault="00CB1528" w:rsidP="005748FA">
            <w:pPr>
              <w:spacing w:after="0" w:line="240" w:lineRule="auto"/>
              <w:jc w:val="both"/>
              <w:rPr>
                <w:rFonts w:eastAsia="Times New Roman" w:cs="Arial"/>
                <w:sz w:val="20"/>
                <w:szCs w:val="20"/>
                <w:lang w:eastAsia="en-ZA"/>
              </w:rPr>
            </w:pPr>
            <w:r>
              <w:rPr>
                <w:rFonts w:eastAsia="Times New Roman" w:cs="Arial"/>
                <w:b/>
                <w:bCs/>
                <w:color w:val="000000"/>
                <w:kern w:val="24"/>
                <w:sz w:val="20"/>
                <w:szCs w:val="20"/>
                <w:lang w:eastAsia="en-ZA"/>
              </w:rPr>
              <w:t xml:space="preserve">            36,1%</w:t>
            </w:r>
          </w:p>
        </w:tc>
      </w:tr>
      <w:tr w:rsidR="00CB1528" w:rsidRPr="00BE13F6" w:rsidTr="00CB1528">
        <w:trPr>
          <w:trHeight w:val="275"/>
        </w:trPr>
        <w:tc>
          <w:tcPr>
            <w:tcW w:w="1975"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CB1528" w:rsidRPr="00BE13F6" w:rsidRDefault="00CB1528" w:rsidP="005748FA">
            <w:pPr>
              <w:spacing w:after="0" w:line="240" w:lineRule="auto"/>
              <w:jc w:val="both"/>
              <w:rPr>
                <w:rFonts w:eastAsia="Times New Roman" w:cs="Arial"/>
                <w:sz w:val="20"/>
                <w:szCs w:val="20"/>
                <w:lang w:eastAsia="en-ZA"/>
              </w:rPr>
            </w:pPr>
            <w:r>
              <w:rPr>
                <w:rFonts w:eastAsia="Times New Roman" w:cs="Arial"/>
                <w:b/>
                <w:bCs/>
                <w:color w:val="000000"/>
                <w:kern w:val="24"/>
                <w:sz w:val="20"/>
                <w:szCs w:val="20"/>
                <w:lang w:eastAsia="en-ZA"/>
              </w:rPr>
              <w:t xml:space="preserve">None </w:t>
            </w:r>
          </w:p>
        </w:tc>
        <w:tc>
          <w:tcPr>
            <w:tcW w:w="2693"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CB1528" w:rsidRPr="00BE13F6" w:rsidRDefault="00CB1528" w:rsidP="005748FA">
            <w:pPr>
              <w:spacing w:after="0" w:line="240" w:lineRule="auto"/>
              <w:jc w:val="both"/>
              <w:rPr>
                <w:rFonts w:eastAsia="Times New Roman" w:cs="Arial"/>
                <w:sz w:val="20"/>
                <w:szCs w:val="20"/>
                <w:lang w:eastAsia="en-ZA"/>
              </w:rPr>
            </w:pPr>
            <w:r>
              <w:rPr>
                <w:rFonts w:eastAsia="Times New Roman" w:cs="Arial"/>
                <w:color w:val="000000"/>
                <w:kern w:val="24"/>
                <w:sz w:val="20"/>
                <w:szCs w:val="20"/>
                <w:lang w:eastAsia="en-ZA"/>
              </w:rPr>
              <w:t xml:space="preserve">           960</w:t>
            </w:r>
          </w:p>
        </w:tc>
        <w:tc>
          <w:tcPr>
            <w:tcW w:w="1843"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CB1528" w:rsidRPr="00BE13F6" w:rsidRDefault="00CB1528" w:rsidP="005748FA">
            <w:pPr>
              <w:spacing w:after="0" w:line="240" w:lineRule="auto"/>
              <w:jc w:val="both"/>
              <w:rPr>
                <w:rFonts w:eastAsia="Times New Roman" w:cs="Arial"/>
                <w:sz w:val="20"/>
                <w:szCs w:val="20"/>
                <w:lang w:eastAsia="en-ZA"/>
              </w:rPr>
            </w:pPr>
            <w:r>
              <w:rPr>
                <w:rFonts w:eastAsia="Times New Roman" w:cs="Arial"/>
                <w:b/>
                <w:bCs/>
                <w:color w:val="000000"/>
                <w:kern w:val="24"/>
                <w:sz w:val="20"/>
                <w:szCs w:val="20"/>
                <w:lang w:eastAsia="en-ZA"/>
              </w:rPr>
              <w:t xml:space="preserve">        2 11</w:t>
            </w:r>
          </w:p>
        </w:tc>
        <w:tc>
          <w:tcPr>
            <w:tcW w:w="3260"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CB1528" w:rsidRPr="00BE13F6" w:rsidRDefault="00CB1528" w:rsidP="005748FA">
            <w:pPr>
              <w:spacing w:after="0" w:line="240" w:lineRule="auto"/>
              <w:jc w:val="both"/>
              <w:rPr>
                <w:rFonts w:eastAsia="Times New Roman" w:cs="Arial"/>
                <w:sz w:val="20"/>
                <w:szCs w:val="20"/>
                <w:lang w:eastAsia="en-ZA"/>
              </w:rPr>
            </w:pPr>
            <w:r>
              <w:rPr>
                <w:rFonts w:eastAsia="Times New Roman" w:cs="Arial"/>
                <w:b/>
                <w:bCs/>
                <w:color w:val="000000"/>
                <w:kern w:val="24"/>
                <w:sz w:val="20"/>
                <w:szCs w:val="20"/>
                <w:lang w:eastAsia="en-ZA"/>
              </w:rPr>
              <w:t xml:space="preserve">             2,6%</w:t>
            </w:r>
          </w:p>
        </w:tc>
      </w:tr>
    </w:tbl>
    <w:p w:rsidR="002F395A" w:rsidRPr="00BE13F6" w:rsidRDefault="002F395A" w:rsidP="005748FA">
      <w:pPr>
        <w:spacing w:after="0" w:line="240" w:lineRule="auto"/>
        <w:jc w:val="both"/>
        <w:rPr>
          <w:rFonts w:eastAsia="Calibri" w:cs="Arial"/>
          <w:b/>
          <w:sz w:val="20"/>
          <w:szCs w:val="20"/>
          <w:u w:val="single"/>
        </w:rPr>
      </w:pPr>
    </w:p>
    <w:p w:rsidR="0006409B" w:rsidRDefault="002F395A" w:rsidP="00EC5D8B">
      <w:pPr>
        <w:spacing w:after="111" w:line="240" w:lineRule="auto"/>
        <w:rPr>
          <w:rFonts w:eastAsia="Calibri" w:cs="Arial"/>
          <w:sz w:val="20"/>
          <w:szCs w:val="20"/>
        </w:rPr>
      </w:pPr>
      <w:r w:rsidRPr="00BE13F6">
        <w:rPr>
          <w:rFonts w:eastAsia="Calibri" w:cs="Arial"/>
          <w:sz w:val="20"/>
          <w:szCs w:val="20"/>
        </w:rPr>
        <w:lastRenderedPageBreak/>
        <w:t xml:space="preserve">The table above shows an increased on a number of household using flush toilet connected to public sewerage system and to a septic or conservancy tank, there is a decrease on household using bucket system in Tokologo local municipality. </w:t>
      </w:r>
      <w:r w:rsidR="00CB1528">
        <w:rPr>
          <w:rFonts w:eastAsia="Calibri" w:cs="Arial"/>
          <w:sz w:val="20"/>
          <w:szCs w:val="20"/>
        </w:rPr>
        <w:t>Other is this table referred to toilet facilities include pit latrine, bucket and ecological toilet</w:t>
      </w:r>
      <w:r w:rsidR="00EC5D8B">
        <w:rPr>
          <w:rFonts w:eastAsia="Calibri" w:cs="Arial"/>
          <w:sz w:val="20"/>
          <w:szCs w:val="20"/>
        </w:rPr>
        <w:t xml:space="preserve">  </w:t>
      </w:r>
    </w:p>
    <w:p w:rsidR="00EC5D8B" w:rsidRPr="00EC5D8B" w:rsidRDefault="00EC5D8B" w:rsidP="00EC5D8B">
      <w:pPr>
        <w:spacing w:after="111" w:line="240" w:lineRule="auto"/>
        <w:rPr>
          <w:rFonts w:eastAsia="Calibri" w:cs="Arial"/>
          <w:sz w:val="20"/>
          <w:szCs w:val="20"/>
        </w:rPr>
      </w:pPr>
    </w:p>
    <w:p w:rsidR="002F395A" w:rsidRPr="00BE13F6" w:rsidRDefault="00DF1EAA" w:rsidP="00C9224E">
      <w:pPr>
        <w:spacing w:after="160" w:line="240" w:lineRule="auto"/>
        <w:ind w:right="95"/>
        <w:rPr>
          <w:rFonts w:eastAsia="Calibri" w:cs="Arial"/>
          <w:b/>
          <w:sz w:val="20"/>
          <w:szCs w:val="20"/>
          <w:u w:val="single"/>
        </w:rPr>
      </w:pPr>
      <w:r>
        <w:rPr>
          <w:rFonts w:eastAsia="Calibri" w:cs="Arial"/>
          <w:b/>
          <w:sz w:val="20"/>
          <w:szCs w:val="20"/>
          <w:u w:val="single"/>
        </w:rPr>
        <w:t xml:space="preserve">2.10 </w:t>
      </w:r>
      <w:r w:rsidR="002F395A" w:rsidRPr="00BE13F6">
        <w:rPr>
          <w:rFonts w:eastAsia="Calibri" w:cs="Arial"/>
          <w:b/>
          <w:sz w:val="20"/>
          <w:szCs w:val="20"/>
          <w:u w:val="single"/>
        </w:rPr>
        <w:t xml:space="preserve">Type of refuse removal in Tokologo local municipality </w:t>
      </w:r>
    </w:p>
    <w:p w:rsidR="002F395A" w:rsidRPr="00BE13F6" w:rsidRDefault="00CB1528" w:rsidP="00C9224E">
      <w:pPr>
        <w:spacing w:after="0" w:line="240" w:lineRule="auto"/>
        <w:ind w:right="95"/>
        <w:rPr>
          <w:rFonts w:eastAsia="Calibri" w:cs="Arial"/>
          <w:sz w:val="20"/>
          <w:szCs w:val="20"/>
        </w:rPr>
      </w:pPr>
      <w:r>
        <w:rPr>
          <w:rFonts w:eastAsia="Calibri" w:cs="Arial"/>
          <w:sz w:val="20"/>
          <w:szCs w:val="20"/>
        </w:rPr>
        <w:t>The refuse of 48,2 % households in Tokologo LM was removed or collected by local authority or private company in 2022</w:t>
      </w:r>
    </w:p>
    <w:p w:rsidR="002F395A" w:rsidRPr="00BE13F6" w:rsidRDefault="002F395A" w:rsidP="005748FA">
      <w:pPr>
        <w:spacing w:after="0" w:line="240" w:lineRule="auto"/>
        <w:ind w:right="95"/>
        <w:jc w:val="both"/>
        <w:rPr>
          <w:rFonts w:eastAsia="Calibri" w:cs="Arial"/>
          <w:b/>
          <w:sz w:val="20"/>
          <w:szCs w:val="20"/>
        </w:rPr>
      </w:pPr>
    </w:p>
    <w:tbl>
      <w:tblPr>
        <w:tblStyle w:val="TableGrid1"/>
        <w:tblW w:w="0" w:type="auto"/>
        <w:tblLook w:val="04A0" w:firstRow="1" w:lastRow="0" w:firstColumn="1" w:lastColumn="0" w:noHBand="0" w:noVBand="1"/>
      </w:tblPr>
      <w:tblGrid>
        <w:gridCol w:w="3397"/>
        <w:gridCol w:w="3233"/>
      </w:tblGrid>
      <w:tr w:rsidR="00EC5D8B" w:rsidRPr="00BE13F6" w:rsidTr="00B05D8C">
        <w:trPr>
          <w:trHeight w:val="554"/>
        </w:trPr>
        <w:tc>
          <w:tcPr>
            <w:tcW w:w="3397" w:type="dxa"/>
          </w:tcPr>
          <w:p w:rsidR="00EC5D8B" w:rsidRPr="00BE13F6" w:rsidRDefault="00EC5D8B" w:rsidP="005748FA">
            <w:pPr>
              <w:ind w:right="95"/>
              <w:jc w:val="both"/>
              <w:rPr>
                <w:rFonts w:cs="Arial"/>
                <w:b/>
                <w:sz w:val="20"/>
                <w:szCs w:val="20"/>
              </w:rPr>
            </w:pPr>
            <w:r w:rsidRPr="00BE13F6">
              <w:rPr>
                <w:rFonts w:cs="Arial"/>
                <w:b/>
                <w:sz w:val="20"/>
                <w:szCs w:val="20"/>
              </w:rPr>
              <w:t>Refuse removal</w:t>
            </w:r>
          </w:p>
        </w:tc>
        <w:tc>
          <w:tcPr>
            <w:tcW w:w="3233" w:type="dxa"/>
          </w:tcPr>
          <w:p w:rsidR="00EC5D8B" w:rsidRPr="00BE13F6" w:rsidRDefault="00EC5D8B" w:rsidP="005748FA">
            <w:pPr>
              <w:ind w:right="95"/>
              <w:jc w:val="both"/>
              <w:rPr>
                <w:rFonts w:cs="Arial"/>
                <w:b/>
                <w:sz w:val="20"/>
                <w:szCs w:val="20"/>
              </w:rPr>
            </w:pPr>
            <w:r>
              <w:rPr>
                <w:rFonts w:cs="Arial"/>
                <w:b/>
                <w:sz w:val="20"/>
                <w:szCs w:val="20"/>
              </w:rPr>
              <w:t>Census 2022</w:t>
            </w:r>
          </w:p>
          <w:p w:rsidR="00EC5D8B" w:rsidRPr="00BE13F6" w:rsidRDefault="00EC5D8B" w:rsidP="005748FA">
            <w:pPr>
              <w:ind w:right="95"/>
              <w:jc w:val="both"/>
              <w:rPr>
                <w:rFonts w:cs="Arial"/>
                <w:b/>
                <w:sz w:val="20"/>
                <w:szCs w:val="20"/>
              </w:rPr>
            </w:pPr>
            <w:r w:rsidRPr="00BE13F6">
              <w:rPr>
                <w:rFonts w:cs="Arial"/>
                <w:b/>
                <w:sz w:val="20"/>
                <w:szCs w:val="20"/>
              </w:rPr>
              <w:t xml:space="preserve">Percentages </w:t>
            </w:r>
          </w:p>
        </w:tc>
      </w:tr>
      <w:tr w:rsidR="00CB1528" w:rsidRPr="00BE13F6" w:rsidTr="00CB1528">
        <w:trPr>
          <w:trHeight w:val="421"/>
        </w:trPr>
        <w:tc>
          <w:tcPr>
            <w:tcW w:w="3397" w:type="dxa"/>
          </w:tcPr>
          <w:p w:rsidR="00CB1528" w:rsidRPr="00BE13F6" w:rsidRDefault="00CB1528" w:rsidP="005748FA">
            <w:pPr>
              <w:ind w:right="95"/>
              <w:jc w:val="both"/>
              <w:rPr>
                <w:rFonts w:cs="Arial"/>
                <w:b/>
                <w:sz w:val="20"/>
                <w:szCs w:val="20"/>
              </w:rPr>
            </w:pPr>
            <w:r w:rsidRPr="00BE13F6">
              <w:rPr>
                <w:rFonts w:cs="Arial"/>
                <w:b/>
                <w:sz w:val="20"/>
                <w:szCs w:val="20"/>
              </w:rPr>
              <w:t>Removal by loca</w:t>
            </w:r>
            <w:r>
              <w:rPr>
                <w:rFonts w:cs="Arial"/>
                <w:b/>
                <w:sz w:val="20"/>
                <w:szCs w:val="20"/>
              </w:rPr>
              <w:t xml:space="preserve">l authority </w:t>
            </w:r>
          </w:p>
        </w:tc>
        <w:tc>
          <w:tcPr>
            <w:tcW w:w="3233" w:type="dxa"/>
          </w:tcPr>
          <w:p w:rsidR="00CB1528" w:rsidRPr="00BE13F6" w:rsidRDefault="00CB1528" w:rsidP="005748FA">
            <w:pPr>
              <w:ind w:right="95"/>
              <w:jc w:val="both"/>
              <w:rPr>
                <w:rFonts w:cs="Arial"/>
                <w:b/>
                <w:sz w:val="20"/>
                <w:szCs w:val="20"/>
              </w:rPr>
            </w:pPr>
            <w:r>
              <w:rPr>
                <w:rFonts w:cs="Arial"/>
                <w:b/>
                <w:sz w:val="20"/>
                <w:szCs w:val="20"/>
              </w:rPr>
              <w:t>48,2%</w:t>
            </w:r>
          </w:p>
        </w:tc>
      </w:tr>
      <w:tr w:rsidR="00CB1528" w:rsidRPr="00BE13F6" w:rsidTr="00CB1528">
        <w:trPr>
          <w:trHeight w:val="413"/>
        </w:trPr>
        <w:tc>
          <w:tcPr>
            <w:tcW w:w="3397" w:type="dxa"/>
          </w:tcPr>
          <w:p w:rsidR="00CB1528" w:rsidRPr="00BE13F6" w:rsidRDefault="00CB1528" w:rsidP="005748FA">
            <w:pPr>
              <w:ind w:right="95"/>
              <w:jc w:val="both"/>
              <w:rPr>
                <w:rFonts w:cs="Arial"/>
                <w:b/>
                <w:sz w:val="20"/>
                <w:szCs w:val="20"/>
              </w:rPr>
            </w:pPr>
            <w:r>
              <w:rPr>
                <w:rFonts w:cs="Arial"/>
                <w:b/>
                <w:sz w:val="20"/>
                <w:szCs w:val="20"/>
              </w:rPr>
              <w:t>Dump rubbish anywhere</w:t>
            </w:r>
          </w:p>
        </w:tc>
        <w:tc>
          <w:tcPr>
            <w:tcW w:w="3233" w:type="dxa"/>
          </w:tcPr>
          <w:p w:rsidR="00CB1528" w:rsidRPr="00BE13F6" w:rsidRDefault="00CB1528" w:rsidP="005748FA">
            <w:pPr>
              <w:ind w:right="95"/>
              <w:jc w:val="both"/>
              <w:rPr>
                <w:rFonts w:cs="Arial"/>
                <w:b/>
                <w:sz w:val="20"/>
                <w:szCs w:val="20"/>
              </w:rPr>
            </w:pPr>
            <w:r>
              <w:rPr>
                <w:rFonts w:cs="Arial"/>
                <w:b/>
                <w:sz w:val="20"/>
                <w:szCs w:val="20"/>
              </w:rPr>
              <w:t>23,1%</w:t>
            </w:r>
          </w:p>
        </w:tc>
      </w:tr>
      <w:tr w:rsidR="00CB1528" w:rsidRPr="00BE13F6" w:rsidTr="00CB1528">
        <w:trPr>
          <w:trHeight w:val="418"/>
        </w:trPr>
        <w:tc>
          <w:tcPr>
            <w:tcW w:w="3397" w:type="dxa"/>
          </w:tcPr>
          <w:p w:rsidR="00CB1528" w:rsidRPr="00BE13F6" w:rsidRDefault="00CB1528" w:rsidP="005748FA">
            <w:pPr>
              <w:ind w:right="95"/>
              <w:jc w:val="both"/>
              <w:rPr>
                <w:rFonts w:cs="Arial"/>
                <w:b/>
                <w:sz w:val="20"/>
                <w:szCs w:val="20"/>
              </w:rPr>
            </w:pPr>
            <w:r>
              <w:rPr>
                <w:rFonts w:cs="Arial"/>
                <w:b/>
                <w:sz w:val="20"/>
                <w:szCs w:val="20"/>
              </w:rPr>
              <w:t>Own refuse dump</w:t>
            </w:r>
          </w:p>
        </w:tc>
        <w:tc>
          <w:tcPr>
            <w:tcW w:w="3233" w:type="dxa"/>
          </w:tcPr>
          <w:p w:rsidR="00CB1528" w:rsidRPr="00BE13F6" w:rsidRDefault="00CB1528" w:rsidP="005748FA">
            <w:pPr>
              <w:ind w:right="95"/>
              <w:jc w:val="both"/>
              <w:rPr>
                <w:rFonts w:cs="Arial"/>
                <w:b/>
                <w:sz w:val="20"/>
                <w:szCs w:val="20"/>
              </w:rPr>
            </w:pPr>
            <w:r>
              <w:rPr>
                <w:rFonts w:cs="Arial"/>
                <w:b/>
                <w:sz w:val="20"/>
                <w:szCs w:val="20"/>
              </w:rPr>
              <w:t>21,4%</w:t>
            </w:r>
          </w:p>
        </w:tc>
      </w:tr>
      <w:tr w:rsidR="00CB1528" w:rsidRPr="00BE13F6" w:rsidTr="00CB1528">
        <w:trPr>
          <w:trHeight w:val="403"/>
        </w:trPr>
        <w:tc>
          <w:tcPr>
            <w:tcW w:w="3397" w:type="dxa"/>
          </w:tcPr>
          <w:p w:rsidR="00CB1528" w:rsidRPr="00BE13F6" w:rsidRDefault="009B5A1D" w:rsidP="005748FA">
            <w:pPr>
              <w:ind w:right="95"/>
              <w:jc w:val="both"/>
              <w:rPr>
                <w:rFonts w:cs="Arial"/>
                <w:b/>
                <w:sz w:val="20"/>
                <w:szCs w:val="20"/>
              </w:rPr>
            </w:pPr>
            <w:r>
              <w:rPr>
                <w:rFonts w:cs="Arial"/>
                <w:b/>
                <w:sz w:val="20"/>
                <w:szCs w:val="20"/>
              </w:rPr>
              <w:t>Communal refuse dump</w:t>
            </w:r>
          </w:p>
        </w:tc>
        <w:tc>
          <w:tcPr>
            <w:tcW w:w="3233" w:type="dxa"/>
          </w:tcPr>
          <w:p w:rsidR="00CB1528" w:rsidRPr="00BE13F6" w:rsidRDefault="00CB1528" w:rsidP="009B5A1D">
            <w:pPr>
              <w:ind w:right="95"/>
              <w:jc w:val="both"/>
              <w:rPr>
                <w:rFonts w:cs="Arial"/>
                <w:b/>
                <w:sz w:val="20"/>
                <w:szCs w:val="20"/>
              </w:rPr>
            </w:pPr>
            <w:r w:rsidRPr="00BE13F6">
              <w:rPr>
                <w:rFonts w:cs="Arial"/>
                <w:b/>
                <w:sz w:val="20"/>
                <w:szCs w:val="20"/>
              </w:rPr>
              <w:t>4</w:t>
            </w:r>
            <w:r w:rsidR="009B5A1D">
              <w:rPr>
                <w:rFonts w:cs="Arial"/>
                <w:b/>
                <w:sz w:val="20"/>
                <w:szCs w:val="20"/>
              </w:rPr>
              <w:t>7,0%</w:t>
            </w:r>
          </w:p>
        </w:tc>
      </w:tr>
    </w:tbl>
    <w:p w:rsidR="009B5A1D" w:rsidRDefault="009B5A1D" w:rsidP="005748FA">
      <w:pPr>
        <w:spacing w:after="147" w:line="240" w:lineRule="auto"/>
        <w:jc w:val="both"/>
        <w:rPr>
          <w:rFonts w:eastAsia="Calibri" w:cs="Arial"/>
          <w:b/>
          <w:sz w:val="20"/>
          <w:szCs w:val="20"/>
        </w:rPr>
      </w:pPr>
    </w:p>
    <w:p w:rsidR="00953916" w:rsidRDefault="00953916" w:rsidP="005748FA">
      <w:pPr>
        <w:spacing w:after="147" w:line="240" w:lineRule="auto"/>
        <w:jc w:val="both"/>
        <w:rPr>
          <w:rFonts w:eastAsia="Calibri" w:cs="Arial"/>
          <w:b/>
          <w:sz w:val="20"/>
          <w:szCs w:val="20"/>
        </w:rPr>
      </w:pPr>
    </w:p>
    <w:p w:rsidR="00346E81" w:rsidRPr="00346E81" w:rsidRDefault="00DF1EAA" w:rsidP="005748FA">
      <w:pPr>
        <w:spacing w:after="147" w:line="240" w:lineRule="auto"/>
        <w:jc w:val="both"/>
        <w:rPr>
          <w:rFonts w:eastAsia="Calibri" w:cs="Arial"/>
          <w:b/>
          <w:sz w:val="20"/>
          <w:szCs w:val="20"/>
        </w:rPr>
      </w:pPr>
      <w:r>
        <w:rPr>
          <w:rFonts w:eastAsia="Calibri" w:cs="Arial"/>
          <w:b/>
          <w:sz w:val="20"/>
          <w:szCs w:val="20"/>
        </w:rPr>
        <w:t xml:space="preserve">2.11 </w:t>
      </w:r>
      <w:r w:rsidR="00346E81" w:rsidRPr="00346E81">
        <w:rPr>
          <w:rFonts w:eastAsia="Calibri" w:cs="Arial"/>
          <w:b/>
          <w:sz w:val="20"/>
          <w:szCs w:val="20"/>
        </w:rPr>
        <w:t>SITUATION ANALYSIS</w:t>
      </w:r>
    </w:p>
    <w:p w:rsidR="00720202" w:rsidRPr="00AE2297" w:rsidRDefault="00720202" w:rsidP="00C9224E">
      <w:pPr>
        <w:spacing w:after="147" w:line="240" w:lineRule="auto"/>
        <w:rPr>
          <w:rFonts w:eastAsia="Calibri" w:cs="Arial"/>
          <w:sz w:val="20"/>
          <w:szCs w:val="20"/>
        </w:rPr>
      </w:pPr>
      <w:r w:rsidRPr="00AE2297">
        <w:rPr>
          <w:rFonts w:eastAsia="Calibri" w:cs="Arial"/>
          <w:sz w:val="20"/>
          <w:szCs w:val="20"/>
        </w:rPr>
        <w:t>The situational analysis of Tokologo Local Municipality in line with legislative framework, powers and functions of the local municipality as enshrined in the constitution provide a broader framework to which the institution is expected to deliver on its mandate. The status quo assessment give an indication to the state of affairs in the municipality in relation to the following Key Performance Areas:</w:t>
      </w:r>
    </w:p>
    <w:p w:rsidR="00720202" w:rsidRPr="00346E81" w:rsidRDefault="00DF1EAA" w:rsidP="00C9224E">
      <w:pPr>
        <w:spacing w:after="147" w:line="240" w:lineRule="auto"/>
        <w:rPr>
          <w:rFonts w:eastAsia="Calibri" w:cs="Arial"/>
          <w:b/>
          <w:sz w:val="20"/>
          <w:szCs w:val="20"/>
        </w:rPr>
      </w:pPr>
      <w:r>
        <w:rPr>
          <w:rFonts w:eastAsia="Calibri" w:cs="Arial"/>
          <w:b/>
          <w:sz w:val="20"/>
          <w:szCs w:val="20"/>
        </w:rPr>
        <w:t xml:space="preserve">2.11.1 </w:t>
      </w:r>
      <w:r w:rsidR="00720202" w:rsidRPr="00346E81">
        <w:rPr>
          <w:rFonts w:eastAsia="Calibri" w:cs="Arial"/>
          <w:b/>
          <w:sz w:val="20"/>
          <w:szCs w:val="20"/>
        </w:rPr>
        <w:t>SPATIAL PLANNING AND LAND USE MANAGEMENT;</w:t>
      </w:r>
    </w:p>
    <w:p w:rsidR="00720202" w:rsidRPr="00346E81" w:rsidRDefault="00720202" w:rsidP="00C9224E">
      <w:pPr>
        <w:spacing w:after="147" w:line="240" w:lineRule="auto"/>
        <w:rPr>
          <w:rFonts w:eastAsia="Calibri" w:cs="Arial"/>
          <w:sz w:val="20"/>
          <w:szCs w:val="20"/>
        </w:rPr>
      </w:pPr>
      <w:r w:rsidRPr="00346E81">
        <w:rPr>
          <w:rFonts w:eastAsia="Calibri" w:cs="Arial"/>
          <w:sz w:val="20"/>
          <w:szCs w:val="20"/>
        </w:rPr>
        <w:t>The objectives of the National Development Plan is to strengthen and make efficient spatial planning system, which is well integrated across the spheres of government and to further encourage current planning system for improved coordination by introducing spatial development framework and norms, including improving the balances between location of jobs and people.</w:t>
      </w:r>
    </w:p>
    <w:p w:rsidR="00720202" w:rsidRPr="00346E81" w:rsidRDefault="00720202" w:rsidP="00C9224E">
      <w:pPr>
        <w:spacing w:after="147" w:line="240" w:lineRule="auto"/>
        <w:rPr>
          <w:rFonts w:eastAsia="Calibri" w:cs="Arial"/>
          <w:sz w:val="20"/>
          <w:szCs w:val="20"/>
        </w:rPr>
      </w:pPr>
      <w:r w:rsidRPr="00346E81">
        <w:rPr>
          <w:rFonts w:eastAsia="Calibri" w:cs="Arial"/>
          <w:sz w:val="20"/>
          <w:szCs w:val="20"/>
        </w:rPr>
        <w:t>Currently the municipality does not have personnel for planning division and Cogta do assist on matters of spatial planning and land use. Infrastructure department is handling issues of spatial planning as the By-Law has been proclaimed for such effect.</w:t>
      </w:r>
    </w:p>
    <w:p w:rsidR="00720202" w:rsidRPr="00346E81" w:rsidRDefault="00720202" w:rsidP="00C9224E">
      <w:pPr>
        <w:spacing w:after="147" w:line="240" w:lineRule="auto"/>
        <w:rPr>
          <w:rFonts w:eastAsia="Calibri" w:cs="Arial"/>
          <w:sz w:val="20"/>
          <w:szCs w:val="20"/>
        </w:rPr>
      </w:pPr>
      <w:r w:rsidRPr="00346E81">
        <w:rPr>
          <w:rFonts w:eastAsia="Calibri" w:cs="Arial"/>
          <w:sz w:val="20"/>
          <w:szCs w:val="20"/>
        </w:rPr>
        <w:t xml:space="preserve">MTSF indicates an improved land administration and spatial planning for integrated development with a bias towards rural areas to address spatial inequities. </w:t>
      </w:r>
    </w:p>
    <w:p w:rsidR="00720202" w:rsidRPr="00346E81" w:rsidRDefault="00DF1EAA" w:rsidP="005748FA">
      <w:pPr>
        <w:spacing w:after="147" w:line="240" w:lineRule="auto"/>
        <w:jc w:val="both"/>
        <w:rPr>
          <w:rFonts w:eastAsia="Calibri" w:cs="Arial"/>
          <w:b/>
          <w:sz w:val="20"/>
          <w:szCs w:val="20"/>
        </w:rPr>
      </w:pPr>
      <w:r>
        <w:rPr>
          <w:rFonts w:eastAsia="Calibri" w:cs="Arial"/>
          <w:b/>
          <w:sz w:val="20"/>
          <w:szCs w:val="20"/>
        </w:rPr>
        <w:t>2.12</w:t>
      </w:r>
      <w:r w:rsidR="00720202" w:rsidRPr="00346E81">
        <w:rPr>
          <w:rFonts w:eastAsia="Calibri" w:cs="Arial"/>
          <w:b/>
          <w:sz w:val="20"/>
          <w:szCs w:val="20"/>
        </w:rPr>
        <w:t xml:space="preserve"> SERVICE DELIVERY AND INFRASTRUCTURE DEVELOPMENT:</w:t>
      </w:r>
    </w:p>
    <w:p w:rsidR="00720202" w:rsidRPr="00346E81" w:rsidRDefault="00DF1EAA" w:rsidP="005748FA">
      <w:pPr>
        <w:spacing w:after="147" w:line="240" w:lineRule="auto"/>
        <w:ind w:left="720" w:hanging="720"/>
        <w:jc w:val="both"/>
        <w:rPr>
          <w:rFonts w:eastAsia="Calibri" w:cs="Arial"/>
          <w:b/>
          <w:sz w:val="20"/>
          <w:szCs w:val="20"/>
        </w:rPr>
      </w:pPr>
      <w:r>
        <w:rPr>
          <w:rFonts w:eastAsia="Calibri" w:cs="Arial"/>
          <w:b/>
          <w:sz w:val="20"/>
          <w:szCs w:val="20"/>
        </w:rPr>
        <w:t>2.21.1</w:t>
      </w:r>
      <w:r w:rsidR="00720202" w:rsidRPr="00346E81">
        <w:rPr>
          <w:rFonts w:eastAsia="Calibri" w:cs="Arial"/>
          <w:b/>
          <w:sz w:val="20"/>
          <w:szCs w:val="20"/>
        </w:rPr>
        <w:t xml:space="preserve"> WATER PROVISION:</w:t>
      </w:r>
    </w:p>
    <w:p w:rsidR="00720202" w:rsidRPr="00346E81" w:rsidRDefault="00720202" w:rsidP="00C9224E">
      <w:pPr>
        <w:spacing w:after="147" w:line="240" w:lineRule="auto"/>
        <w:rPr>
          <w:rFonts w:eastAsia="Calibri" w:cs="Arial"/>
          <w:sz w:val="20"/>
          <w:szCs w:val="20"/>
        </w:rPr>
      </w:pPr>
      <w:r w:rsidRPr="00346E81">
        <w:rPr>
          <w:rFonts w:eastAsia="Calibri" w:cs="Arial"/>
          <w:sz w:val="20"/>
          <w:szCs w:val="20"/>
        </w:rPr>
        <w:t>As stipulated in line with objectives of the NDP for economic infrastructure is to ensure that all people has access to clean portable water and comprehensive management strategy including investment programme for water resource development, Bulk water supply and waste water management.</w:t>
      </w:r>
    </w:p>
    <w:p w:rsidR="00720202" w:rsidRPr="00346E81" w:rsidRDefault="00720202" w:rsidP="00C9224E">
      <w:pPr>
        <w:spacing w:after="147" w:line="240" w:lineRule="auto"/>
        <w:rPr>
          <w:rFonts w:eastAsia="Calibri" w:cs="Arial"/>
          <w:sz w:val="20"/>
          <w:szCs w:val="20"/>
        </w:rPr>
      </w:pPr>
      <w:r w:rsidRPr="00346E81">
        <w:rPr>
          <w:rFonts w:eastAsia="Calibri" w:cs="Arial"/>
          <w:b/>
          <w:sz w:val="20"/>
          <w:szCs w:val="20"/>
        </w:rPr>
        <w:t>FSGDS long term programme</w:t>
      </w:r>
      <w:r w:rsidRPr="00346E81">
        <w:rPr>
          <w:rFonts w:eastAsia="Calibri" w:cs="Arial"/>
          <w:sz w:val="20"/>
          <w:szCs w:val="20"/>
        </w:rPr>
        <w:t xml:space="preserve"> is to improve water quality and quality management.</w:t>
      </w:r>
    </w:p>
    <w:p w:rsidR="00720202" w:rsidRPr="00346E81" w:rsidRDefault="00720202" w:rsidP="00C9224E">
      <w:pPr>
        <w:spacing w:after="147" w:line="240" w:lineRule="auto"/>
        <w:ind w:left="993" w:hanging="993"/>
        <w:rPr>
          <w:rFonts w:eastAsia="Calibri" w:cs="Arial"/>
          <w:sz w:val="20"/>
          <w:szCs w:val="20"/>
        </w:rPr>
      </w:pPr>
      <w:r w:rsidRPr="00346E81">
        <w:rPr>
          <w:rFonts w:eastAsia="Calibri" w:cs="Arial"/>
          <w:b/>
          <w:sz w:val="20"/>
          <w:szCs w:val="20"/>
        </w:rPr>
        <w:t>Strategy</w:t>
      </w:r>
      <w:r w:rsidRPr="00346E81">
        <w:rPr>
          <w:rFonts w:eastAsia="Calibri" w:cs="Arial"/>
          <w:sz w:val="20"/>
          <w:szCs w:val="20"/>
        </w:rPr>
        <w:t xml:space="preserve"> – is to intensify the monitoring and evaluation of river health and water quality (both surface and ground water) </w:t>
      </w:r>
      <w:r w:rsidR="00011A46">
        <w:rPr>
          <w:rFonts w:eastAsia="Calibri" w:cs="Arial"/>
          <w:sz w:val="20"/>
          <w:szCs w:val="20"/>
        </w:rPr>
        <w:t xml:space="preserve">                                                                                                                                                                                                </w:t>
      </w:r>
    </w:p>
    <w:p w:rsidR="00720202" w:rsidRPr="00346E81" w:rsidRDefault="00720202" w:rsidP="00C9224E">
      <w:pPr>
        <w:spacing w:after="147" w:line="240" w:lineRule="auto"/>
        <w:ind w:left="993" w:hanging="993"/>
        <w:rPr>
          <w:rFonts w:eastAsia="Calibri" w:cs="Arial"/>
          <w:sz w:val="20"/>
          <w:szCs w:val="20"/>
        </w:rPr>
      </w:pPr>
      <w:r w:rsidRPr="00346E81">
        <w:rPr>
          <w:rFonts w:eastAsia="Calibri" w:cs="Arial"/>
          <w:b/>
          <w:sz w:val="20"/>
          <w:szCs w:val="20"/>
        </w:rPr>
        <w:t>MTSF priority</w:t>
      </w:r>
      <w:r w:rsidRPr="00346E81">
        <w:rPr>
          <w:rFonts w:eastAsia="Calibri" w:cs="Arial"/>
          <w:sz w:val="20"/>
          <w:szCs w:val="20"/>
        </w:rPr>
        <w:t xml:space="preserve"> is maintenance and supply availability of our bulk water resources ensured.</w:t>
      </w:r>
    </w:p>
    <w:p w:rsidR="00720202" w:rsidRPr="00346E81" w:rsidRDefault="00720202" w:rsidP="00C9224E">
      <w:pPr>
        <w:spacing w:after="147" w:line="240" w:lineRule="auto"/>
        <w:ind w:left="993" w:hanging="993"/>
        <w:rPr>
          <w:rFonts w:eastAsia="Calibri" w:cs="Arial"/>
          <w:sz w:val="20"/>
          <w:szCs w:val="20"/>
        </w:rPr>
      </w:pPr>
      <w:r w:rsidRPr="00346E81">
        <w:rPr>
          <w:rFonts w:eastAsia="Calibri" w:cs="Arial"/>
          <w:b/>
          <w:sz w:val="20"/>
          <w:szCs w:val="20"/>
        </w:rPr>
        <w:t>Action</w:t>
      </w:r>
      <w:r w:rsidRPr="00346E81">
        <w:rPr>
          <w:rFonts w:eastAsia="Calibri" w:cs="Arial"/>
          <w:sz w:val="20"/>
          <w:szCs w:val="20"/>
        </w:rPr>
        <w:t xml:space="preserve">   - establish regional water and waste-water utilities to support municipalities</w:t>
      </w:r>
      <w:r w:rsidR="00F3576C">
        <w:rPr>
          <w:rFonts w:eastAsia="Calibri" w:cs="Arial"/>
          <w:sz w:val="20"/>
          <w:szCs w:val="20"/>
        </w:rPr>
        <w:t>.</w:t>
      </w:r>
    </w:p>
    <w:p w:rsidR="00720202" w:rsidRPr="00346E81" w:rsidRDefault="00720202" w:rsidP="00C9224E">
      <w:pPr>
        <w:spacing w:after="160" w:line="240" w:lineRule="auto"/>
        <w:ind w:left="3261" w:hanging="3261"/>
        <w:rPr>
          <w:rFonts w:eastAsia="Calibri" w:cs="Arial"/>
          <w:sz w:val="20"/>
          <w:szCs w:val="20"/>
        </w:rPr>
      </w:pPr>
      <w:r w:rsidRPr="00346E81">
        <w:rPr>
          <w:rFonts w:eastAsia="Calibri" w:cs="Arial"/>
          <w:b/>
          <w:sz w:val="20"/>
          <w:szCs w:val="20"/>
        </w:rPr>
        <w:t>Tokologo</w:t>
      </w:r>
      <w:r w:rsidRPr="00346E81">
        <w:rPr>
          <w:rFonts w:eastAsia="Calibri" w:cs="Arial"/>
          <w:sz w:val="20"/>
          <w:szCs w:val="20"/>
        </w:rPr>
        <w:t xml:space="preserve"> </w:t>
      </w:r>
      <w:r w:rsidRPr="00346E81">
        <w:rPr>
          <w:rFonts w:eastAsia="Calibri" w:cs="Arial"/>
          <w:b/>
          <w:i/>
          <w:sz w:val="20"/>
          <w:szCs w:val="20"/>
        </w:rPr>
        <w:t>Strategic Objective</w:t>
      </w:r>
      <w:r w:rsidRPr="00346E81">
        <w:rPr>
          <w:rFonts w:eastAsia="Calibri" w:cs="Arial"/>
          <w:sz w:val="20"/>
          <w:szCs w:val="20"/>
        </w:rPr>
        <w:t xml:space="preserve">: To ensure the provision of services to communities in a sustainable manner </w:t>
      </w:r>
    </w:p>
    <w:p w:rsidR="00720202" w:rsidRPr="00346E81" w:rsidRDefault="00720202" w:rsidP="00C9224E">
      <w:pPr>
        <w:spacing w:after="160" w:line="240" w:lineRule="auto"/>
        <w:rPr>
          <w:rFonts w:eastAsia="Calibri" w:cs="Arial"/>
          <w:sz w:val="20"/>
          <w:szCs w:val="20"/>
        </w:rPr>
      </w:pPr>
      <w:r w:rsidRPr="00346E81">
        <w:rPr>
          <w:rFonts w:eastAsia="Calibri" w:cs="Arial"/>
          <w:sz w:val="20"/>
          <w:szCs w:val="20"/>
        </w:rPr>
        <w:t xml:space="preserve"> </w:t>
      </w:r>
      <w:r w:rsidRPr="00346E81">
        <w:rPr>
          <w:rFonts w:eastAsia="Calibri" w:cs="Arial"/>
          <w:b/>
          <w:sz w:val="20"/>
          <w:szCs w:val="20"/>
        </w:rPr>
        <w:t>Intended Outcome</w:t>
      </w:r>
      <w:r w:rsidRPr="00346E81">
        <w:rPr>
          <w:rFonts w:eastAsia="Calibri" w:cs="Arial"/>
          <w:sz w:val="20"/>
          <w:szCs w:val="20"/>
        </w:rPr>
        <w:t>: Improve the standard of municipal services delivery.</w:t>
      </w:r>
    </w:p>
    <w:p w:rsidR="00720202" w:rsidRPr="00346E81" w:rsidRDefault="00720202" w:rsidP="00C9224E">
      <w:pPr>
        <w:spacing w:after="147" w:line="240" w:lineRule="auto"/>
        <w:rPr>
          <w:rFonts w:eastAsia="Calibri" w:cs="Arial"/>
          <w:sz w:val="20"/>
          <w:szCs w:val="20"/>
        </w:rPr>
      </w:pPr>
      <w:r w:rsidRPr="00346E81">
        <w:rPr>
          <w:rFonts w:eastAsia="Calibri" w:cs="Arial"/>
          <w:sz w:val="20"/>
          <w:szCs w:val="20"/>
        </w:rPr>
        <w:t>The municipality provide about 97.7% of water services to residents within the local jurisdiction despite the fact that its water source is from underground espec</w:t>
      </w:r>
      <w:r w:rsidR="00F3576C">
        <w:rPr>
          <w:rFonts w:eastAsia="Calibri" w:cs="Arial"/>
          <w:sz w:val="20"/>
          <w:szCs w:val="20"/>
        </w:rPr>
        <w:t>ially in Boshof and Dealesville,</w:t>
      </w:r>
      <w:r w:rsidRPr="00346E81">
        <w:rPr>
          <w:rFonts w:eastAsia="Calibri" w:cs="Arial"/>
          <w:sz w:val="20"/>
          <w:szCs w:val="20"/>
        </w:rPr>
        <w:t xml:space="preserve"> Hertzogville water is bulk and it is extracted from Vaal River at Christiana.</w:t>
      </w:r>
    </w:p>
    <w:p w:rsidR="00720202" w:rsidRPr="00346E81" w:rsidRDefault="00720202" w:rsidP="00C9224E">
      <w:pPr>
        <w:spacing w:after="147" w:line="240" w:lineRule="auto"/>
        <w:rPr>
          <w:rFonts w:eastAsia="Calibri" w:cs="Arial"/>
          <w:sz w:val="20"/>
          <w:szCs w:val="20"/>
        </w:rPr>
      </w:pPr>
      <w:r w:rsidRPr="00346E81">
        <w:rPr>
          <w:rFonts w:eastAsia="Calibri" w:cs="Arial"/>
          <w:sz w:val="20"/>
          <w:szCs w:val="20"/>
        </w:rPr>
        <w:t>Considering the fact that underground water is unreliable with the mean\high annual temperatures of the municipality and water contamination as a result of farming during summer other areas frequently experiences shortages of water. Currently there are about five (5) staff members employed for water treatment works at Hertzogville. The bulk water supply for Boshof wherein water will be extracted from Kimberly to Boshof is at the implementation stage whilst negotiations between Tokologo with other supplier to procure water for Dealesville is still underway.</w:t>
      </w:r>
    </w:p>
    <w:p w:rsidR="00720202" w:rsidRPr="00346E81" w:rsidRDefault="00720202" w:rsidP="00C9224E">
      <w:pPr>
        <w:spacing w:after="147" w:line="240" w:lineRule="auto"/>
        <w:rPr>
          <w:rFonts w:eastAsia="Calibri" w:cs="Arial"/>
          <w:sz w:val="20"/>
          <w:szCs w:val="20"/>
        </w:rPr>
      </w:pPr>
      <w:r w:rsidRPr="00346E81">
        <w:rPr>
          <w:rFonts w:eastAsia="Calibri" w:cs="Arial"/>
          <w:sz w:val="20"/>
          <w:szCs w:val="20"/>
        </w:rPr>
        <w:t>The bulk water from Vaal river in Hertzogville is provided on free basis to residents by municipality, Most of the household are connected to tap water in the yard which are metered although in some</w:t>
      </w:r>
      <w:r w:rsidRPr="00720202">
        <w:rPr>
          <w:rFonts w:eastAsia="Calibri" w:cs="Arial"/>
        </w:rPr>
        <w:t xml:space="preserve"> </w:t>
      </w:r>
      <w:r w:rsidRPr="00346E81">
        <w:rPr>
          <w:rFonts w:eastAsia="Calibri" w:cs="Arial"/>
          <w:sz w:val="20"/>
          <w:szCs w:val="20"/>
        </w:rPr>
        <w:t xml:space="preserve">areas the water is not billed. The municipality intends to install smart meters in order to recover maintenance and running cost of the services.  </w:t>
      </w:r>
    </w:p>
    <w:p w:rsidR="00720202" w:rsidRPr="00346E81" w:rsidRDefault="00720202" w:rsidP="00C9224E">
      <w:pPr>
        <w:spacing w:after="160" w:line="240" w:lineRule="auto"/>
        <w:rPr>
          <w:rFonts w:eastAsia="Calibri" w:cs="Arial"/>
          <w:sz w:val="20"/>
          <w:szCs w:val="20"/>
        </w:rPr>
      </w:pPr>
      <w:r w:rsidRPr="00346E81">
        <w:rPr>
          <w:rFonts w:eastAsia="Calibri" w:cs="Arial"/>
          <w:sz w:val="20"/>
          <w:szCs w:val="20"/>
        </w:rPr>
        <w:t xml:space="preserve">The following table give information on Tokologo Local municipality status in terms of main source of water for drinking and water service level provided to all households on serviced sites occupied by residents as per </w:t>
      </w:r>
      <w:r w:rsidRPr="00346E81">
        <w:rPr>
          <w:rFonts w:eastAsia="Calibri" w:cs="Arial"/>
          <w:b/>
          <w:sz w:val="20"/>
          <w:szCs w:val="20"/>
          <w:u w:val="single"/>
        </w:rPr>
        <w:t>Community Survey 2016</w:t>
      </w:r>
    </w:p>
    <w:tbl>
      <w:tblPr>
        <w:tblStyle w:val="TableGrid2"/>
        <w:tblW w:w="9015" w:type="dxa"/>
        <w:tblLayout w:type="fixed"/>
        <w:tblLook w:val="04A0" w:firstRow="1" w:lastRow="0" w:firstColumn="1" w:lastColumn="0" w:noHBand="0" w:noVBand="1"/>
      </w:tblPr>
      <w:tblGrid>
        <w:gridCol w:w="6656"/>
        <w:gridCol w:w="2359"/>
      </w:tblGrid>
      <w:tr w:rsidR="00720202" w:rsidRPr="00346E81" w:rsidTr="00DF5CAC">
        <w:tc>
          <w:tcPr>
            <w:tcW w:w="6658"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jc w:val="both"/>
              <w:rPr>
                <w:rFonts w:eastAsia="Calibri" w:cs="Arial"/>
                <w:sz w:val="20"/>
                <w:szCs w:val="20"/>
                <w:lang w:eastAsia="en-ZA"/>
              </w:rPr>
            </w:pPr>
            <w:r w:rsidRPr="00346E81">
              <w:rPr>
                <w:rFonts w:eastAsia="Calibri" w:cs="Arial"/>
                <w:sz w:val="20"/>
                <w:szCs w:val="20"/>
                <w:lang w:eastAsia="en-ZA"/>
              </w:rPr>
              <w:t>Piped (tap) water inside the dwelling/house</w:t>
            </w:r>
          </w:p>
        </w:tc>
        <w:tc>
          <w:tcPr>
            <w:tcW w:w="2359"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jc w:val="both"/>
              <w:rPr>
                <w:rFonts w:eastAsia="Calibri" w:cs="Arial"/>
                <w:sz w:val="20"/>
                <w:szCs w:val="20"/>
                <w:lang w:eastAsia="en-ZA"/>
              </w:rPr>
            </w:pPr>
            <w:r w:rsidRPr="00346E81">
              <w:rPr>
                <w:rFonts w:eastAsia="Calibri" w:cs="Arial"/>
                <w:sz w:val="20"/>
                <w:szCs w:val="20"/>
                <w:lang w:eastAsia="en-ZA"/>
              </w:rPr>
              <w:t>788</w:t>
            </w:r>
          </w:p>
        </w:tc>
      </w:tr>
      <w:tr w:rsidR="00720202" w:rsidRPr="00346E81" w:rsidTr="00DF5CAC">
        <w:tc>
          <w:tcPr>
            <w:tcW w:w="6658"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jc w:val="both"/>
              <w:rPr>
                <w:rFonts w:eastAsia="Calibri" w:cs="Arial"/>
                <w:sz w:val="20"/>
                <w:szCs w:val="20"/>
                <w:lang w:eastAsia="en-ZA"/>
              </w:rPr>
            </w:pPr>
            <w:r w:rsidRPr="00346E81">
              <w:rPr>
                <w:rFonts w:eastAsia="Calibri" w:cs="Arial"/>
                <w:sz w:val="20"/>
                <w:szCs w:val="20"/>
                <w:lang w:eastAsia="en-ZA"/>
              </w:rPr>
              <w:t>Piped (tap) water inside yard</w:t>
            </w:r>
          </w:p>
        </w:tc>
        <w:tc>
          <w:tcPr>
            <w:tcW w:w="2359"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jc w:val="both"/>
              <w:rPr>
                <w:rFonts w:eastAsia="Calibri" w:cs="Arial"/>
                <w:sz w:val="20"/>
                <w:szCs w:val="20"/>
                <w:lang w:eastAsia="en-ZA"/>
              </w:rPr>
            </w:pPr>
            <w:r w:rsidRPr="00346E81">
              <w:rPr>
                <w:rFonts w:eastAsia="Calibri" w:cs="Arial"/>
                <w:sz w:val="20"/>
                <w:szCs w:val="20"/>
                <w:lang w:eastAsia="en-ZA"/>
              </w:rPr>
              <w:t>7364</w:t>
            </w:r>
          </w:p>
        </w:tc>
      </w:tr>
      <w:tr w:rsidR="00720202" w:rsidRPr="00346E81" w:rsidTr="00DF5CAC">
        <w:tc>
          <w:tcPr>
            <w:tcW w:w="6658"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jc w:val="both"/>
              <w:rPr>
                <w:rFonts w:eastAsia="Calibri" w:cs="Arial"/>
                <w:sz w:val="20"/>
                <w:szCs w:val="20"/>
                <w:lang w:eastAsia="en-ZA"/>
              </w:rPr>
            </w:pPr>
            <w:r w:rsidRPr="00346E81">
              <w:rPr>
                <w:rFonts w:eastAsia="Calibri" w:cs="Arial"/>
                <w:sz w:val="20"/>
                <w:szCs w:val="20"/>
                <w:lang w:eastAsia="en-ZA"/>
              </w:rPr>
              <w:t>Piped water on community stand</w:t>
            </w:r>
          </w:p>
        </w:tc>
        <w:tc>
          <w:tcPr>
            <w:tcW w:w="2359"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jc w:val="both"/>
              <w:rPr>
                <w:rFonts w:eastAsia="Calibri" w:cs="Arial"/>
                <w:sz w:val="20"/>
                <w:szCs w:val="20"/>
                <w:lang w:eastAsia="en-ZA"/>
              </w:rPr>
            </w:pPr>
            <w:r w:rsidRPr="00346E81">
              <w:rPr>
                <w:rFonts w:eastAsia="Calibri" w:cs="Arial"/>
                <w:sz w:val="20"/>
                <w:szCs w:val="20"/>
                <w:lang w:eastAsia="en-ZA"/>
              </w:rPr>
              <w:t>12</w:t>
            </w:r>
          </w:p>
        </w:tc>
      </w:tr>
      <w:tr w:rsidR="00720202" w:rsidRPr="00346E81" w:rsidTr="00DF5CAC">
        <w:tc>
          <w:tcPr>
            <w:tcW w:w="6658"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jc w:val="both"/>
              <w:rPr>
                <w:rFonts w:eastAsia="Calibri" w:cs="Arial"/>
                <w:sz w:val="20"/>
                <w:szCs w:val="20"/>
                <w:lang w:eastAsia="en-ZA"/>
              </w:rPr>
            </w:pPr>
            <w:r w:rsidRPr="00346E81">
              <w:rPr>
                <w:rFonts w:eastAsia="Calibri" w:cs="Arial"/>
                <w:sz w:val="20"/>
                <w:szCs w:val="20"/>
                <w:lang w:eastAsia="en-ZA"/>
              </w:rPr>
              <w:t>Borehole in the yard</w:t>
            </w:r>
          </w:p>
        </w:tc>
        <w:tc>
          <w:tcPr>
            <w:tcW w:w="2359"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jc w:val="both"/>
              <w:rPr>
                <w:rFonts w:eastAsia="Calibri" w:cs="Arial"/>
                <w:sz w:val="20"/>
                <w:szCs w:val="20"/>
                <w:lang w:eastAsia="en-ZA"/>
              </w:rPr>
            </w:pPr>
            <w:r w:rsidRPr="00346E81">
              <w:rPr>
                <w:rFonts w:eastAsia="Calibri" w:cs="Arial"/>
                <w:sz w:val="20"/>
                <w:szCs w:val="20"/>
                <w:lang w:eastAsia="en-ZA"/>
              </w:rPr>
              <w:t>538</w:t>
            </w:r>
          </w:p>
        </w:tc>
      </w:tr>
      <w:tr w:rsidR="00720202" w:rsidRPr="00346E81" w:rsidTr="00DF5CAC">
        <w:tc>
          <w:tcPr>
            <w:tcW w:w="6658"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jc w:val="both"/>
              <w:rPr>
                <w:rFonts w:eastAsia="Calibri" w:cs="Arial"/>
                <w:sz w:val="20"/>
                <w:szCs w:val="20"/>
                <w:lang w:eastAsia="en-ZA"/>
              </w:rPr>
            </w:pPr>
            <w:r w:rsidRPr="00346E81">
              <w:rPr>
                <w:rFonts w:eastAsia="Calibri" w:cs="Arial"/>
                <w:sz w:val="20"/>
                <w:szCs w:val="20"/>
                <w:lang w:eastAsia="en-ZA"/>
              </w:rPr>
              <w:t>Rain-water tank in yard</w:t>
            </w:r>
          </w:p>
        </w:tc>
        <w:tc>
          <w:tcPr>
            <w:tcW w:w="2359"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jc w:val="both"/>
              <w:rPr>
                <w:rFonts w:eastAsia="Calibri" w:cs="Arial"/>
                <w:sz w:val="20"/>
                <w:szCs w:val="20"/>
                <w:lang w:eastAsia="en-ZA"/>
              </w:rPr>
            </w:pPr>
            <w:r w:rsidRPr="00346E81">
              <w:rPr>
                <w:rFonts w:eastAsia="Calibri" w:cs="Arial"/>
                <w:sz w:val="20"/>
                <w:szCs w:val="20"/>
                <w:lang w:eastAsia="en-ZA"/>
              </w:rPr>
              <w:t>17</w:t>
            </w:r>
          </w:p>
        </w:tc>
      </w:tr>
      <w:tr w:rsidR="00720202" w:rsidRPr="00346E81" w:rsidTr="00DF5CAC">
        <w:tc>
          <w:tcPr>
            <w:tcW w:w="6658"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jc w:val="both"/>
              <w:rPr>
                <w:rFonts w:eastAsia="Calibri" w:cs="Arial"/>
                <w:sz w:val="20"/>
                <w:szCs w:val="20"/>
                <w:lang w:eastAsia="en-ZA"/>
              </w:rPr>
            </w:pPr>
            <w:r w:rsidRPr="00346E81">
              <w:rPr>
                <w:rFonts w:eastAsia="Calibri" w:cs="Arial"/>
                <w:sz w:val="20"/>
                <w:szCs w:val="20"/>
                <w:lang w:eastAsia="en-ZA"/>
              </w:rPr>
              <w:t>Neighbours tap</w:t>
            </w:r>
          </w:p>
        </w:tc>
        <w:tc>
          <w:tcPr>
            <w:tcW w:w="2359"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jc w:val="both"/>
              <w:rPr>
                <w:rFonts w:eastAsia="Calibri" w:cs="Arial"/>
                <w:sz w:val="20"/>
                <w:szCs w:val="20"/>
                <w:lang w:eastAsia="en-ZA"/>
              </w:rPr>
            </w:pPr>
            <w:r w:rsidRPr="00346E81">
              <w:rPr>
                <w:rFonts w:eastAsia="Calibri" w:cs="Arial"/>
                <w:sz w:val="20"/>
                <w:szCs w:val="20"/>
                <w:lang w:eastAsia="en-ZA"/>
              </w:rPr>
              <w:t xml:space="preserve">306 </w:t>
            </w:r>
          </w:p>
        </w:tc>
      </w:tr>
      <w:tr w:rsidR="00720202" w:rsidRPr="00346E81" w:rsidTr="00DF5CAC">
        <w:tc>
          <w:tcPr>
            <w:tcW w:w="6658"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jc w:val="both"/>
              <w:rPr>
                <w:rFonts w:eastAsia="Calibri" w:cs="Arial"/>
                <w:sz w:val="20"/>
                <w:szCs w:val="20"/>
                <w:lang w:eastAsia="en-ZA"/>
              </w:rPr>
            </w:pPr>
            <w:r w:rsidRPr="00346E81">
              <w:rPr>
                <w:rFonts w:eastAsia="Calibri" w:cs="Arial"/>
                <w:sz w:val="20"/>
                <w:szCs w:val="20"/>
                <w:lang w:eastAsia="en-ZA"/>
              </w:rPr>
              <w:t>Public/communal tap</w:t>
            </w:r>
          </w:p>
        </w:tc>
        <w:tc>
          <w:tcPr>
            <w:tcW w:w="2359"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jc w:val="both"/>
              <w:rPr>
                <w:rFonts w:eastAsia="Calibri" w:cs="Arial"/>
                <w:sz w:val="20"/>
                <w:szCs w:val="20"/>
                <w:lang w:eastAsia="en-ZA"/>
              </w:rPr>
            </w:pPr>
            <w:r w:rsidRPr="00346E81">
              <w:rPr>
                <w:rFonts w:eastAsia="Calibri" w:cs="Arial"/>
                <w:sz w:val="20"/>
                <w:szCs w:val="20"/>
                <w:lang w:eastAsia="en-ZA"/>
              </w:rPr>
              <w:t>343</w:t>
            </w:r>
          </w:p>
        </w:tc>
      </w:tr>
      <w:tr w:rsidR="00720202" w:rsidRPr="00346E81" w:rsidTr="00DF5CAC">
        <w:tc>
          <w:tcPr>
            <w:tcW w:w="6658"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jc w:val="both"/>
              <w:rPr>
                <w:rFonts w:eastAsia="Calibri" w:cs="Arial"/>
                <w:sz w:val="20"/>
                <w:szCs w:val="20"/>
                <w:lang w:eastAsia="en-ZA"/>
              </w:rPr>
            </w:pPr>
            <w:r w:rsidRPr="00346E81">
              <w:rPr>
                <w:rFonts w:eastAsia="Calibri" w:cs="Arial"/>
                <w:sz w:val="20"/>
                <w:szCs w:val="20"/>
                <w:lang w:eastAsia="en-ZA"/>
              </w:rPr>
              <w:lastRenderedPageBreak/>
              <w:t>Water carrier/tanker</w:t>
            </w:r>
          </w:p>
        </w:tc>
        <w:tc>
          <w:tcPr>
            <w:tcW w:w="2359"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jc w:val="both"/>
              <w:rPr>
                <w:rFonts w:eastAsia="Calibri" w:cs="Arial"/>
                <w:sz w:val="20"/>
                <w:szCs w:val="20"/>
                <w:lang w:eastAsia="en-ZA"/>
              </w:rPr>
            </w:pPr>
            <w:r w:rsidRPr="00346E81">
              <w:rPr>
                <w:rFonts w:eastAsia="Calibri" w:cs="Arial"/>
                <w:sz w:val="20"/>
                <w:szCs w:val="20"/>
                <w:lang w:eastAsia="en-ZA"/>
              </w:rPr>
              <w:t>31</w:t>
            </w:r>
          </w:p>
        </w:tc>
      </w:tr>
      <w:tr w:rsidR="00720202" w:rsidRPr="00346E81" w:rsidTr="00DF5CAC">
        <w:tc>
          <w:tcPr>
            <w:tcW w:w="6658"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jc w:val="both"/>
              <w:rPr>
                <w:rFonts w:eastAsia="Calibri" w:cs="Arial"/>
                <w:sz w:val="20"/>
                <w:szCs w:val="20"/>
                <w:lang w:eastAsia="en-ZA"/>
              </w:rPr>
            </w:pPr>
            <w:r w:rsidRPr="00346E81">
              <w:rPr>
                <w:rFonts w:eastAsia="Calibri" w:cs="Arial"/>
                <w:sz w:val="20"/>
                <w:szCs w:val="20"/>
                <w:lang w:eastAsia="en-ZA"/>
              </w:rPr>
              <w:t>Borehole outside the yard</w:t>
            </w:r>
          </w:p>
        </w:tc>
        <w:tc>
          <w:tcPr>
            <w:tcW w:w="2359"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jc w:val="both"/>
              <w:rPr>
                <w:rFonts w:eastAsia="Calibri" w:cs="Arial"/>
                <w:sz w:val="20"/>
                <w:szCs w:val="20"/>
                <w:lang w:eastAsia="en-ZA"/>
              </w:rPr>
            </w:pPr>
            <w:r w:rsidRPr="00346E81">
              <w:rPr>
                <w:rFonts w:eastAsia="Calibri" w:cs="Arial"/>
                <w:sz w:val="20"/>
                <w:szCs w:val="20"/>
                <w:lang w:eastAsia="en-ZA"/>
              </w:rPr>
              <w:t>432</w:t>
            </w:r>
          </w:p>
        </w:tc>
      </w:tr>
      <w:tr w:rsidR="00720202" w:rsidRPr="00346E81" w:rsidTr="00DF5CAC">
        <w:tc>
          <w:tcPr>
            <w:tcW w:w="6658"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jc w:val="both"/>
              <w:rPr>
                <w:rFonts w:eastAsia="Calibri" w:cs="Arial"/>
                <w:sz w:val="20"/>
                <w:szCs w:val="20"/>
                <w:lang w:eastAsia="en-ZA"/>
              </w:rPr>
            </w:pPr>
            <w:r w:rsidRPr="00346E81">
              <w:rPr>
                <w:rFonts w:eastAsia="Calibri" w:cs="Arial"/>
                <w:sz w:val="20"/>
                <w:szCs w:val="20"/>
                <w:lang w:eastAsia="en-ZA"/>
              </w:rPr>
              <w:t>Flowing water/stream/river</w:t>
            </w:r>
          </w:p>
        </w:tc>
        <w:tc>
          <w:tcPr>
            <w:tcW w:w="2359"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jc w:val="both"/>
              <w:rPr>
                <w:rFonts w:eastAsia="Calibri" w:cs="Arial"/>
                <w:sz w:val="20"/>
                <w:szCs w:val="20"/>
                <w:lang w:eastAsia="en-ZA"/>
              </w:rPr>
            </w:pPr>
            <w:r w:rsidRPr="00346E81">
              <w:rPr>
                <w:rFonts w:eastAsia="Calibri" w:cs="Arial"/>
                <w:sz w:val="20"/>
                <w:szCs w:val="20"/>
                <w:lang w:eastAsia="en-ZA"/>
              </w:rPr>
              <w:t xml:space="preserve"> -</w:t>
            </w:r>
          </w:p>
        </w:tc>
      </w:tr>
      <w:tr w:rsidR="00720202" w:rsidRPr="00346E81" w:rsidTr="00DF5CAC">
        <w:tc>
          <w:tcPr>
            <w:tcW w:w="6658"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jc w:val="both"/>
              <w:rPr>
                <w:rFonts w:eastAsia="Calibri" w:cs="Arial"/>
                <w:sz w:val="20"/>
                <w:szCs w:val="20"/>
                <w:lang w:eastAsia="en-ZA"/>
              </w:rPr>
            </w:pPr>
            <w:r w:rsidRPr="00346E81">
              <w:rPr>
                <w:rFonts w:eastAsia="Calibri" w:cs="Arial"/>
                <w:sz w:val="20"/>
                <w:szCs w:val="20"/>
                <w:lang w:eastAsia="en-ZA"/>
              </w:rPr>
              <w:t xml:space="preserve">Well </w:t>
            </w:r>
          </w:p>
        </w:tc>
        <w:tc>
          <w:tcPr>
            <w:tcW w:w="2359"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jc w:val="both"/>
              <w:rPr>
                <w:rFonts w:eastAsia="Calibri" w:cs="Arial"/>
                <w:sz w:val="20"/>
                <w:szCs w:val="20"/>
                <w:lang w:eastAsia="en-ZA"/>
              </w:rPr>
            </w:pPr>
            <w:r w:rsidRPr="00346E81">
              <w:rPr>
                <w:rFonts w:eastAsia="Calibri" w:cs="Arial"/>
                <w:sz w:val="20"/>
                <w:szCs w:val="20"/>
                <w:lang w:eastAsia="en-ZA"/>
              </w:rPr>
              <w:t xml:space="preserve"> -</w:t>
            </w:r>
          </w:p>
        </w:tc>
      </w:tr>
      <w:tr w:rsidR="00720202" w:rsidRPr="00346E81" w:rsidTr="00DF5CAC">
        <w:tc>
          <w:tcPr>
            <w:tcW w:w="6658"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jc w:val="both"/>
              <w:rPr>
                <w:rFonts w:eastAsia="Calibri" w:cs="Arial"/>
                <w:sz w:val="20"/>
                <w:szCs w:val="20"/>
                <w:lang w:eastAsia="en-ZA"/>
              </w:rPr>
            </w:pPr>
            <w:r w:rsidRPr="00346E81">
              <w:rPr>
                <w:rFonts w:eastAsia="Calibri" w:cs="Arial"/>
                <w:sz w:val="20"/>
                <w:szCs w:val="20"/>
                <w:lang w:eastAsia="en-ZA"/>
              </w:rPr>
              <w:t xml:space="preserve">Spring </w:t>
            </w:r>
          </w:p>
        </w:tc>
        <w:tc>
          <w:tcPr>
            <w:tcW w:w="2359"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jc w:val="both"/>
              <w:rPr>
                <w:rFonts w:eastAsia="Calibri" w:cs="Arial"/>
                <w:sz w:val="20"/>
                <w:szCs w:val="20"/>
                <w:lang w:eastAsia="en-ZA"/>
              </w:rPr>
            </w:pPr>
            <w:r w:rsidRPr="00346E81">
              <w:rPr>
                <w:rFonts w:eastAsia="Calibri" w:cs="Arial"/>
                <w:sz w:val="20"/>
                <w:szCs w:val="20"/>
                <w:lang w:eastAsia="en-ZA"/>
              </w:rPr>
              <w:t xml:space="preserve"> -</w:t>
            </w:r>
          </w:p>
        </w:tc>
      </w:tr>
      <w:tr w:rsidR="00720202" w:rsidRPr="00346E81" w:rsidTr="00DF5CAC">
        <w:tc>
          <w:tcPr>
            <w:tcW w:w="6658"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jc w:val="both"/>
              <w:rPr>
                <w:rFonts w:eastAsia="Calibri" w:cs="Arial"/>
                <w:sz w:val="20"/>
                <w:szCs w:val="20"/>
                <w:lang w:eastAsia="en-ZA"/>
              </w:rPr>
            </w:pPr>
            <w:r w:rsidRPr="00346E81">
              <w:rPr>
                <w:rFonts w:eastAsia="Calibri" w:cs="Arial"/>
                <w:sz w:val="20"/>
                <w:szCs w:val="20"/>
                <w:lang w:eastAsia="en-ZA"/>
              </w:rPr>
              <w:t xml:space="preserve">Others </w:t>
            </w:r>
          </w:p>
        </w:tc>
        <w:tc>
          <w:tcPr>
            <w:tcW w:w="2359"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jc w:val="both"/>
              <w:rPr>
                <w:rFonts w:eastAsia="Calibri" w:cs="Arial"/>
                <w:sz w:val="20"/>
                <w:szCs w:val="20"/>
                <w:lang w:eastAsia="en-ZA"/>
              </w:rPr>
            </w:pPr>
            <w:r w:rsidRPr="00346E81">
              <w:rPr>
                <w:rFonts w:eastAsia="Calibri" w:cs="Arial"/>
                <w:sz w:val="20"/>
                <w:szCs w:val="20"/>
                <w:lang w:eastAsia="en-ZA"/>
              </w:rPr>
              <w:t xml:space="preserve"> -</w:t>
            </w:r>
          </w:p>
        </w:tc>
      </w:tr>
    </w:tbl>
    <w:p w:rsidR="00720202" w:rsidRPr="00703D7B" w:rsidRDefault="00DF1EAA" w:rsidP="005748FA">
      <w:pPr>
        <w:spacing w:after="111" w:line="240" w:lineRule="auto"/>
        <w:jc w:val="both"/>
        <w:rPr>
          <w:rFonts w:eastAsia="Calibri" w:cs="Arial"/>
        </w:rPr>
      </w:pPr>
      <w:r>
        <w:rPr>
          <w:rFonts w:eastAsia="Calibri" w:cs="Arial"/>
          <w:sz w:val="20"/>
          <w:szCs w:val="20"/>
        </w:rPr>
        <w:t>2.13</w:t>
      </w:r>
      <w:r w:rsidR="00720202" w:rsidRPr="00720202">
        <w:rPr>
          <w:rFonts w:eastAsia="Calibri" w:cs="Arial"/>
        </w:rPr>
        <w:t xml:space="preserve"> </w:t>
      </w:r>
      <w:r w:rsidR="00720202" w:rsidRPr="00346E81">
        <w:rPr>
          <w:rFonts w:eastAsia="Calibri" w:cs="Arial"/>
          <w:b/>
          <w:sz w:val="20"/>
          <w:szCs w:val="20"/>
        </w:rPr>
        <w:t xml:space="preserve">Associated services </w:t>
      </w:r>
    </w:p>
    <w:p w:rsidR="00720202" w:rsidRPr="00346E81" w:rsidRDefault="00720202" w:rsidP="00C9224E">
      <w:pPr>
        <w:spacing w:after="160" w:line="240" w:lineRule="auto"/>
        <w:rPr>
          <w:rFonts w:eastAsia="Calibri" w:cs="Arial"/>
          <w:sz w:val="20"/>
          <w:szCs w:val="20"/>
        </w:rPr>
      </w:pPr>
      <w:r w:rsidRPr="00346E81">
        <w:rPr>
          <w:rFonts w:eastAsia="Calibri" w:cs="Arial"/>
          <w:sz w:val="20"/>
          <w:szCs w:val="20"/>
        </w:rPr>
        <w:t xml:space="preserve">All schools and clinics in Tokologo are provided with water that adequately meet demand per school in accordance with numbers of learners. The following table provide information on number and type of schools found per town and water services provided by the municipality in dealing with universal standard and provision of water. </w:t>
      </w:r>
    </w:p>
    <w:tbl>
      <w:tblPr>
        <w:tblStyle w:val="TableGrid2"/>
        <w:tblW w:w="0" w:type="auto"/>
        <w:tblInd w:w="-5" w:type="dxa"/>
        <w:tblLook w:val="04A0" w:firstRow="1" w:lastRow="0" w:firstColumn="1" w:lastColumn="0" w:noHBand="0" w:noVBand="1"/>
      </w:tblPr>
      <w:tblGrid>
        <w:gridCol w:w="2560"/>
        <w:gridCol w:w="1276"/>
        <w:gridCol w:w="1134"/>
        <w:gridCol w:w="1291"/>
        <w:gridCol w:w="1010"/>
        <w:gridCol w:w="1220"/>
      </w:tblGrid>
      <w:tr w:rsidR="00720202" w:rsidRPr="00720202" w:rsidTr="00DF5CAC">
        <w:trPr>
          <w:trHeight w:val="210"/>
        </w:trPr>
        <w:tc>
          <w:tcPr>
            <w:tcW w:w="8483" w:type="dxa"/>
            <w:gridSpan w:val="6"/>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jc w:val="both"/>
              <w:rPr>
                <w:rFonts w:eastAsia="Calibri" w:cs="Arial"/>
                <w:b/>
                <w:sz w:val="20"/>
                <w:szCs w:val="20"/>
                <w:lang w:eastAsia="en-ZA"/>
              </w:rPr>
            </w:pPr>
            <w:r w:rsidRPr="00346E81">
              <w:rPr>
                <w:rFonts w:eastAsia="Calibri" w:cs="Arial"/>
                <w:b/>
                <w:sz w:val="20"/>
                <w:szCs w:val="20"/>
                <w:lang w:eastAsia="en-ZA"/>
              </w:rPr>
              <w:t>WATER SERVICES AT SCHOOLS</w:t>
            </w:r>
          </w:p>
        </w:tc>
      </w:tr>
      <w:tr w:rsidR="00720202" w:rsidRPr="00720202" w:rsidTr="00DF5CAC">
        <w:trPr>
          <w:trHeight w:val="423"/>
        </w:trPr>
        <w:tc>
          <w:tcPr>
            <w:tcW w:w="2560" w:type="dxa"/>
            <w:vMerge w:val="restart"/>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b/>
                <w:sz w:val="20"/>
                <w:szCs w:val="20"/>
                <w:lang w:eastAsia="en-ZA"/>
              </w:rPr>
            </w:pPr>
            <w:r w:rsidRPr="00346E81">
              <w:rPr>
                <w:rFonts w:eastAsia="Calibri" w:cs="Arial"/>
                <w:b/>
                <w:sz w:val="20"/>
                <w:szCs w:val="20"/>
                <w:lang w:eastAsia="en-ZA"/>
              </w:rPr>
              <w:t>Name of settlement</w:t>
            </w:r>
          </w:p>
        </w:tc>
        <w:tc>
          <w:tcPr>
            <w:tcW w:w="1268" w:type="dxa"/>
            <w:vMerge w:val="restart"/>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b/>
                <w:sz w:val="20"/>
                <w:szCs w:val="20"/>
                <w:lang w:eastAsia="en-ZA"/>
              </w:rPr>
            </w:pPr>
            <w:r w:rsidRPr="00346E81">
              <w:rPr>
                <w:rFonts w:eastAsia="Calibri" w:cs="Arial"/>
                <w:b/>
                <w:sz w:val="20"/>
                <w:szCs w:val="20"/>
                <w:lang w:eastAsia="en-ZA"/>
              </w:rPr>
              <w:t xml:space="preserve">Type of school </w:t>
            </w:r>
          </w:p>
        </w:tc>
        <w:tc>
          <w:tcPr>
            <w:tcW w:w="1134" w:type="dxa"/>
            <w:vMerge w:val="restart"/>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b/>
                <w:sz w:val="20"/>
                <w:szCs w:val="20"/>
                <w:lang w:eastAsia="en-ZA"/>
              </w:rPr>
            </w:pPr>
            <w:r w:rsidRPr="00346E81">
              <w:rPr>
                <w:rFonts w:eastAsia="Calibri" w:cs="Arial"/>
                <w:b/>
                <w:sz w:val="20"/>
                <w:szCs w:val="20"/>
                <w:lang w:eastAsia="en-ZA"/>
              </w:rPr>
              <w:t>Number of schools</w:t>
            </w:r>
          </w:p>
        </w:tc>
        <w:tc>
          <w:tcPr>
            <w:tcW w:w="3521" w:type="dxa"/>
            <w:gridSpan w:val="3"/>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b/>
                <w:sz w:val="20"/>
                <w:szCs w:val="20"/>
                <w:lang w:eastAsia="en-ZA"/>
              </w:rPr>
            </w:pPr>
            <w:r w:rsidRPr="00346E81">
              <w:rPr>
                <w:rFonts w:eastAsia="Calibri" w:cs="Arial"/>
                <w:b/>
                <w:sz w:val="20"/>
                <w:szCs w:val="20"/>
                <w:lang w:eastAsia="en-ZA"/>
              </w:rPr>
              <w:t>Service level</w:t>
            </w:r>
          </w:p>
        </w:tc>
      </w:tr>
      <w:tr w:rsidR="00720202" w:rsidRPr="00720202" w:rsidTr="00DF5CAC">
        <w:trPr>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720202" w:rsidRPr="00346E81" w:rsidRDefault="00720202" w:rsidP="005748FA">
            <w:pPr>
              <w:jc w:val="both"/>
              <w:rPr>
                <w:rFonts w:cs="Arial"/>
                <w:b/>
                <w:sz w:val="20"/>
                <w:szCs w:val="20"/>
                <w:lang w:eastAsia="en-Z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0202" w:rsidRPr="00346E81" w:rsidRDefault="00720202" w:rsidP="005748FA">
            <w:pPr>
              <w:jc w:val="both"/>
              <w:rPr>
                <w:rFonts w:cs="Arial"/>
                <w:b/>
                <w:sz w:val="20"/>
                <w:szCs w:val="20"/>
                <w:lang w:eastAsia="en-Z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0202" w:rsidRPr="00346E81" w:rsidRDefault="00720202" w:rsidP="005748FA">
            <w:pPr>
              <w:jc w:val="both"/>
              <w:rPr>
                <w:rFonts w:cs="Arial"/>
                <w:b/>
                <w:sz w:val="20"/>
                <w:szCs w:val="20"/>
                <w:lang w:eastAsia="en-ZA"/>
              </w:rPr>
            </w:pPr>
          </w:p>
        </w:tc>
        <w:tc>
          <w:tcPr>
            <w:tcW w:w="1291"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b/>
                <w:sz w:val="20"/>
                <w:szCs w:val="20"/>
                <w:lang w:eastAsia="en-ZA"/>
              </w:rPr>
            </w:pPr>
            <w:r w:rsidRPr="00346E81">
              <w:rPr>
                <w:rFonts w:eastAsia="Calibri" w:cs="Arial"/>
                <w:b/>
                <w:sz w:val="20"/>
                <w:szCs w:val="20"/>
                <w:lang w:eastAsia="en-ZA"/>
              </w:rPr>
              <w:t xml:space="preserve">Above </w:t>
            </w:r>
          </w:p>
        </w:tc>
        <w:tc>
          <w:tcPr>
            <w:tcW w:w="1010"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b/>
                <w:sz w:val="20"/>
                <w:szCs w:val="20"/>
                <w:lang w:eastAsia="en-ZA"/>
              </w:rPr>
            </w:pPr>
            <w:r w:rsidRPr="00346E81">
              <w:rPr>
                <w:rFonts w:eastAsia="Calibri" w:cs="Arial"/>
                <w:b/>
                <w:sz w:val="20"/>
                <w:szCs w:val="20"/>
                <w:lang w:eastAsia="en-ZA"/>
              </w:rPr>
              <w:t xml:space="preserve">Below </w:t>
            </w:r>
          </w:p>
        </w:tc>
        <w:tc>
          <w:tcPr>
            <w:tcW w:w="1220"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b/>
                <w:sz w:val="20"/>
                <w:szCs w:val="20"/>
                <w:lang w:eastAsia="en-ZA"/>
              </w:rPr>
            </w:pPr>
            <w:r w:rsidRPr="00346E81">
              <w:rPr>
                <w:rFonts w:eastAsia="Calibri" w:cs="Arial"/>
                <w:b/>
                <w:sz w:val="20"/>
                <w:szCs w:val="20"/>
                <w:lang w:eastAsia="en-ZA"/>
              </w:rPr>
              <w:t>No service at all</w:t>
            </w:r>
          </w:p>
        </w:tc>
      </w:tr>
      <w:tr w:rsidR="00720202" w:rsidRPr="00720202" w:rsidTr="00DF5CAC">
        <w:trPr>
          <w:trHeight w:val="213"/>
        </w:trPr>
        <w:tc>
          <w:tcPr>
            <w:tcW w:w="2560" w:type="dxa"/>
            <w:vMerge w:val="restart"/>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 xml:space="preserve">Boshof </w:t>
            </w:r>
          </w:p>
        </w:tc>
        <w:tc>
          <w:tcPr>
            <w:tcW w:w="1268"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Combined</w:t>
            </w:r>
          </w:p>
        </w:tc>
        <w:tc>
          <w:tcPr>
            <w:tcW w:w="1134"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2</w:t>
            </w:r>
          </w:p>
        </w:tc>
        <w:tc>
          <w:tcPr>
            <w:tcW w:w="1291"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2</w:t>
            </w:r>
          </w:p>
        </w:tc>
        <w:tc>
          <w:tcPr>
            <w:tcW w:w="1010"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0</w:t>
            </w:r>
          </w:p>
        </w:tc>
        <w:tc>
          <w:tcPr>
            <w:tcW w:w="1220" w:type="dxa"/>
            <w:tcBorders>
              <w:top w:val="single" w:sz="4" w:space="0" w:color="auto"/>
              <w:left w:val="single" w:sz="4" w:space="0" w:color="auto"/>
              <w:bottom w:val="single" w:sz="4" w:space="0" w:color="auto"/>
              <w:right w:val="single" w:sz="4" w:space="0" w:color="auto"/>
            </w:tcBorders>
          </w:tcPr>
          <w:p w:rsidR="00720202" w:rsidRPr="00346E81" w:rsidRDefault="00720202" w:rsidP="005748FA">
            <w:pPr>
              <w:spacing w:after="109"/>
              <w:jc w:val="both"/>
              <w:rPr>
                <w:rFonts w:eastAsia="Calibri" w:cs="Arial"/>
                <w:sz w:val="20"/>
                <w:szCs w:val="20"/>
                <w:lang w:eastAsia="en-ZA"/>
              </w:rPr>
            </w:pPr>
          </w:p>
        </w:tc>
      </w:tr>
      <w:tr w:rsidR="00720202" w:rsidRPr="00720202" w:rsidTr="00DF5CAC">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20202" w:rsidRPr="00346E81" w:rsidRDefault="00720202" w:rsidP="005748FA">
            <w:pPr>
              <w:jc w:val="both"/>
              <w:rPr>
                <w:rFonts w:cs="Arial"/>
                <w:sz w:val="20"/>
                <w:szCs w:val="20"/>
                <w:lang w:eastAsia="en-ZA"/>
              </w:rPr>
            </w:pPr>
          </w:p>
        </w:tc>
        <w:tc>
          <w:tcPr>
            <w:tcW w:w="1268"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intermediate</w:t>
            </w:r>
          </w:p>
        </w:tc>
        <w:tc>
          <w:tcPr>
            <w:tcW w:w="1134"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1</w:t>
            </w:r>
          </w:p>
        </w:tc>
        <w:tc>
          <w:tcPr>
            <w:tcW w:w="1291"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1</w:t>
            </w:r>
          </w:p>
        </w:tc>
        <w:tc>
          <w:tcPr>
            <w:tcW w:w="1010" w:type="dxa"/>
            <w:tcBorders>
              <w:top w:val="single" w:sz="4" w:space="0" w:color="auto"/>
              <w:left w:val="single" w:sz="4" w:space="0" w:color="auto"/>
              <w:bottom w:val="single" w:sz="4" w:space="0" w:color="auto"/>
              <w:right w:val="single" w:sz="4" w:space="0" w:color="auto"/>
            </w:tcBorders>
          </w:tcPr>
          <w:p w:rsidR="00720202" w:rsidRPr="00346E81" w:rsidRDefault="00720202" w:rsidP="005748FA">
            <w:pPr>
              <w:spacing w:after="109"/>
              <w:jc w:val="both"/>
              <w:rPr>
                <w:rFonts w:eastAsia="Calibri" w:cs="Arial"/>
                <w:sz w:val="20"/>
                <w:szCs w:val="20"/>
                <w:lang w:eastAsia="en-ZA"/>
              </w:rPr>
            </w:pPr>
          </w:p>
        </w:tc>
        <w:tc>
          <w:tcPr>
            <w:tcW w:w="1220" w:type="dxa"/>
            <w:tcBorders>
              <w:top w:val="single" w:sz="4" w:space="0" w:color="auto"/>
              <w:left w:val="single" w:sz="4" w:space="0" w:color="auto"/>
              <w:bottom w:val="single" w:sz="4" w:space="0" w:color="auto"/>
              <w:right w:val="single" w:sz="4" w:space="0" w:color="auto"/>
            </w:tcBorders>
          </w:tcPr>
          <w:p w:rsidR="00720202" w:rsidRPr="00346E81" w:rsidRDefault="00720202" w:rsidP="005748FA">
            <w:pPr>
              <w:spacing w:after="109"/>
              <w:jc w:val="both"/>
              <w:rPr>
                <w:rFonts w:eastAsia="Calibri" w:cs="Arial"/>
                <w:sz w:val="20"/>
                <w:szCs w:val="20"/>
                <w:lang w:eastAsia="en-ZA"/>
              </w:rPr>
            </w:pPr>
          </w:p>
        </w:tc>
      </w:tr>
      <w:tr w:rsidR="00720202" w:rsidRPr="00720202" w:rsidTr="00DF5CAC">
        <w:trPr>
          <w:trHeight w:val="1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20202" w:rsidRPr="00346E81" w:rsidRDefault="00720202" w:rsidP="005748FA">
            <w:pPr>
              <w:jc w:val="both"/>
              <w:rPr>
                <w:rFonts w:cs="Arial"/>
                <w:sz w:val="20"/>
                <w:szCs w:val="20"/>
                <w:lang w:eastAsia="en-ZA"/>
              </w:rPr>
            </w:pPr>
          </w:p>
        </w:tc>
        <w:tc>
          <w:tcPr>
            <w:tcW w:w="1268"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ECD centre</w:t>
            </w:r>
          </w:p>
        </w:tc>
        <w:tc>
          <w:tcPr>
            <w:tcW w:w="1134"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4</w:t>
            </w:r>
          </w:p>
        </w:tc>
        <w:tc>
          <w:tcPr>
            <w:tcW w:w="1291"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4</w:t>
            </w:r>
          </w:p>
        </w:tc>
        <w:tc>
          <w:tcPr>
            <w:tcW w:w="1010"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1</w:t>
            </w:r>
          </w:p>
        </w:tc>
        <w:tc>
          <w:tcPr>
            <w:tcW w:w="1220" w:type="dxa"/>
            <w:tcBorders>
              <w:top w:val="single" w:sz="4" w:space="0" w:color="auto"/>
              <w:left w:val="single" w:sz="4" w:space="0" w:color="auto"/>
              <w:bottom w:val="single" w:sz="4" w:space="0" w:color="auto"/>
              <w:right w:val="single" w:sz="4" w:space="0" w:color="auto"/>
            </w:tcBorders>
          </w:tcPr>
          <w:p w:rsidR="00720202" w:rsidRPr="00346E81" w:rsidRDefault="00720202" w:rsidP="005748FA">
            <w:pPr>
              <w:spacing w:after="109"/>
              <w:jc w:val="both"/>
              <w:rPr>
                <w:rFonts w:eastAsia="Calibri" w:cs="Arial"/>
                <w:sz w:val="20"/>
                <w:szCs w:val="20"/>
                <w:lang w:eastAsia="en-ZA"/>
              </w:rPr>
            </w:pPr>
          </w:p>
        </w:tc>
      </w:tr>
      <w:tr w:rsidR="00720202" w:rsidRPr="00720202" w:rsidTr="00DF5CAC">
        <w:trPr>
          <w:trHeight w:val="288"/>
        </w:trPr>
        <w:tc>
          <w:tcPr>
            <w:tcW w:w="2560" w:type="dxa"/>
            <w:vMerge w:val="restart"/>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 xml:space="preserve">Dealesville </w:t>
            </w:r>
          </w:p>
        </w:tc>
        <w:tc>
          <w:tcPr>
            <w:tcW w:w="1268"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Primary</w:t>
            </w:r>
          </w:p>
        </w:tc>
        <w:tc>
          <w:tcPr>
            <w:tcW w:w="1134"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2</w:t>
            </w:r>
          </w:p>
        </w:tc>
        <w:tc>
          <w:tcPr>
            <w:tcW w:w="1291"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2</w:t>
            </w:r>
          </w:p>
        </w:tc>
        <w:tc>
          <w:tcPr>
            <w:tcW w:w="1010"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0</w:t>
            </w:r>
          </w:p>
        </w:tc>
        <w:tc>
          <w:tcPr>
            <w:tcW w:w="1220"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0</w:t>
            </w:r>
          </w:p>
        </w:tc>
      </w:tr>
      <w:tr w:rsidR="00720202" w:rsidRPr="00720202" w:rsidTr="00DF5CAC">
        <w:trPr>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20202" w:rsidRPr="00346E81" w:rsidRDefault="00720202" w:rsidP="005748FA">
            <w:pPr>
              <w:jc w:val="both"/>
              <w:rPr>
                <w:rFonts w:cs="Arial"/>
                <w:sz w:val="20"/>
                <w:szCs w:val="20"/>
                <w:lang w:eastAsia="en-ZA"/>
              </w:rPr>
            </w:pPr>
          </w:p>
        </w:tc>
        <w:tc>
          <w:tcPr>
            <w:tcW w:w="1268"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Secondary</w:t>
            </w:r>
          </w:p>
        </w:tc>
        <w:tc>
          <w:tcPr>
            <w:tcW w:w="1134"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1</w:t>
            </w:r>
          </w:p>
        </w:tc>
        <w:tc>
          <w:tcPr>
            <w:tcW w:w="1291"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1</w:t>
            </w:r>
          </w:p>
        </w:tc>
        <w:tc>
          <w:tcPr>
            <w:tcW w:w="1010"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0</w:t>
            </w:r>
          </w:p>
        </w:tc>
        <w:tc>
          <w:tcPr>
            <w:tcW w:w="1220" w:type="dxa"/>
            <w:tcBorders>
              <w:top w:val="single" w:sz="4" w:space="0" w:color="auto"/>
              <w:left w:val="single" w:sz="4" w:space="0" w:color="auto"/>
              <w:bottom w:val="single" w:sz="4" w:space="0" w:color="auto"/>
              <w:right w:val="single" w:sz="4" w:space="0" w:color="auto"/>
            </w:tcBorders>
          </w:tcPr>
          <w:p w:rsidR="00720202" w:rsidRPr="00720202" w:rsidRDefault="00720202" w:rsidP="005748FA">
            <w:pPr>
              <w:spacing w:after="109"/>
              <w:jc w:val="both"/>
              <w:rPr>
                <w:rFonts w:eastAsia="Calibri" w:cs="Arial"/>
                <w:lang w:eastAsia="en-ZA"/>
              </w:rPr>
            </w:pPr>
          </w:p>
        </w:tc>
      </w:tr>
      <w:tr w:rsidR="00720202" w:rsidRPr="00720202" w:rsidTr="00DF5CAC">
        <w:trPr>
          <w:trHeight w:val="1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720202" w:rsidRPr="00346E81" w:rsidRDefault="00720202" w:rsidP="005748FA">
            <w:pPr>
              <w:jc w:val="both"/>
              <w:rPr>
                <w:rFonts w:cs="Arial"/>
                <w:sz w:val="20"/>
                <w:szCs w:val="20"/>
                <w:lang w:eastAsia="en-ZA"/>
              </w:rPr>
            </w:pPr>
          </w:p>
        </w:tc>
        <w:tc>
          <w:tcPr>
            <w:tcW w:w="1268"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ECD centre</w:t>
            </w:r>
          </w:p>
        </w:tc>
        <w:tc>
          <w:tcPr>
            <w:tcW w:w="1134"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5</w:t>
            </w:r>
          </w:p>
        </w:tc>
        <w:tc>
          <w:tcPr>
            <w:tcW w:w="1291"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1</w:t>
            </w:r>
          </w:p>
        </w:tc>
        <w:tc>
          <w:tcPr>
            <w:tcW w:w="1010"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4</w:t>
            </w:r>
          </w:p>
        </w:tc>
        <w:tc>
          <w:tcPr>
            <w:tcW w:w="1220" w:type="dxa"/>
            <w:tcBorders>
              <w:top w:val="single" w:sz="4" w:space="0" w:color="auto"/>
              <w:left w:val="single" w:sz="4" w:space="0" w:color="auto"/>
              <w:bottom w:val="single" w:sz="4" w:space="0" w:color="auto"/>
              <w:right w:val="single" w:sz="4" w:space="0" w:color="auto"/>
            </w:tcBorders>
          </w:tcPr>
          <w:p w:rsidR="00720202" w:rsidRPr="00720202" w:rsidRDefault="00720202" w:rsidP="005748FA">
            <w:pPr>
              <w:spacing w:after="109"/>
              <w:jc w:val="both"/>
              <w:rPr>
                <w:rFonts w:eastAsia="Calibri" w:cs="Arial"/>
                <w:lang w:eastAsia="en-ZA"/>
              </w:rPr>
            </w:pPr>
          </w:p>
        </w:tc>
      </w:tr>
      <w:tr w:rsidR="00720202" w:rsidRPr="00720202" w:rsidTr="00DF5CAC">
        <w:trPr>
          <w:trHeight w:val="269"/>
        </w:trPr>
        <w:tc>
          <w:tcPr>
            <w:tcW w:w="2560" w:type="dxa"/>
            <w:vMerge w:val="restart"/>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 xml:space="preserve">Hertzogville </w:t>
            </w:r>
          </w:p>
        </w:tc>
        <w:tc>
          <w:tcPr>
            <w:tcW w:w="1268"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Primary</w:t>
            </w:r>
          </w:p>
        </w:tc>
        <w:tc>
          <w:tcPr>
            <w:tcW w:w="1134"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2</w:t>
            </w:r>
          </w:p>
        </w:tc>
        <w:tc>
          <w:tcPr>
            <w:tcW w:w="1291"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2</w:t>
            </w:r>
          </w:p>
        </w:tc>
        <w:tc>
          <w:tcPr>
            <w:tcW w:w="1010"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0</w:t>
            </w:r>
          </w:p>
        </w:tc>
        <w:tc>
          <w:tcPr>
            <w:tcW w:w="1220" w:type="dxa"/>
            <w:tcBorders>
              <w:top w:val="single" w:sz="4" w:space="0" w:color="auto"/>
              <w:left w:val="single" w:sz="4" w:space="0" w:color="auto"/>
              <w:bottom w:val="single" w:sz="4" w:space="0" w:color="auto"/>
              <w:right w:val="single" w:sz="4" w:space="0" w:color="auto"/>
            </w:tcBorders>
          </w:tcPr>
          <w:p w:rsidR="00720202" w:rsidRPr="00720202" w:rsidRDefault="00720202" w:rsidP="005748FA">
            <w:pPr>
              <w:spacing w:after="109"/>
              <w:jc w:val="both"/>
              <w:rPr>
                <w:rFonts w:eastAsia="Calibri" w:cs="Arial"/>
                <w:lang w:eastAsia="en-ZA"/>
              </w:rPr>
            </w:pPr>
          </w:p>
        </w:tc>
      </w:tr>
      <w:tr w:rsidR="00720202" w:rsidRPr="00720202" w:rsidTr="00DF5CAC">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20202" w:rsidRPr="00346E81" w:rsidRDefault="00720202" w:rsidP="005748FA">
            <w:pPr>
              <w:jc w:val="both"/>
              <w:rPr>
                <w:rFonts w:cs="Arial"/>
                <w:sz w:val="20"/>
                <w:szCs w:val="20"/>
                <w:lang w:eastAsia="en-ZA"/>
              </w:rPr>
            </w:pPr>
          </w:p>
        </w:tc>
        <w:tc>
          <w:tcPr>
            <w:tcW w:w="1268"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Secondary</w:t>
            </w:r>
          </w:p>
        </w:tc>
        <w:tc>
          <w:tcPr>
            <w:tcW w:w="1134"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1</w:t>
            </w:r>
          </w:p>
        </w:tc>
        <w:tc>
          <w:tcPr>
            <w:tcW w:w="1291" w:type="dxa"/>
            <w:tcBorders>
              <w:top w:val="single" w:sz="4" w:space="0" w:color="auto"/>
              <w:left w:val="single" w:sz="4" w:space="0" w:color="auto"/>
              <w:bottom w:val="single" w:sz="4" w:space="0" w:color="auto"/>
              <w:right w:val="single" w:sz="4" w:space="0" w:color="auto"/>
            </w:tcBorders>
          </w:tcPr>
          <w:p w:rsidR="00720202" w:rsidRPr="00720202" w:rsidRDefault="00720202" w:rsidP="005748FA">
            <w:pPr>
              <w:spacing w:after="109"/>
              <w:jc w:val="both"/>
              <w:rPr>
                <w:rFonts w:eastAsia="Calibri" w:cs="Arial"/>
                <w:lang w:eastAsia="en-ZA"/>
              </w:rPr>
            </w:pPr>
          </w:p>
        </w:tc>
        <w:tc>
          <w:tcPr>
            <w:tcW w:w="1010" w:type="dxa"/>
            <w:tcBorders>
              <w:top w:val="single" w:sz="4" w:space="0" w:color="auto"/>
              <w:left w:val="single" w:sz="4" w:space="0" w:color="auto"/>
              <w:bottom w:val="single" w:sz="4" w:space="0" w:color="auto"/>
              <w:right w:val="single" w:sz="4" w:space="0" w:color="auto"/>
            </w:tcBorders>
          </w:tcPr>
          <w:p w:rsidR="00720202" w:rsidRPr="00720202" w:rsidRDefault="00720202" w:rsidP="005748FA">
            <w:pPr>
              <w:spacing w:after="109"/>
              <w:jc w:val="both"/>
              <w:rPr>
                <w:rFonts w:eastAsia="Calibri" w:cs="Arial"/>
                <w:lang w:eastAsia="en-ZA"/>
              </w:rPr>
            </w:pPr>
          </w:p>
        </w:tc>
        <w:tc>
          <w:tcPr>
            <w:tcW w:w="1220" w:type="dxa"/>
            <w:tcBorders>
              <w:top w:val="single" w:sz="4" w:space="0" w:color="auto"/>
              <w:left w:val="single" w:sz="4" w:space="0" w:color="auto"/>
              <w:bottom w:val="single" w:sz="4" w:space="0" w:color="auto"/>
              <w:right w:val="single" w:sz="4" w:space="0" w:color="auto"/>
            </w:tcBorders>
          </w:tcPr>
          <w:p w:rsidR="00720202" w:rsidRPr="00720202" w:rsidRDefault="00720202" w:rsidP="005748FA">
            <w:pPr>
              <w:spacing w:after="109"/>
              <w:jc w:val="both"/>
              <w:rPr>
                <w:rFonts w:eastAsia="Calibri" w:cs="Arial"/>
                <w:lang w:eastAsia="en-ZA"/>
              </w:rPr>
            </w:pPr>
          </w:p>
        </w:tc>
      </w:tr>
      <w:tr w:rsidR="00720202" w:rsidRPr="00720202" w:rsidTr="00DF5CAC">
        <w:trPr>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20202" w:rsidRPr="00346E81" w:rsidRDefault="00720202" w:rsidP="005748FA">
            <w:pPr>
              <w:jc w:val="both"/>
              <w:rPr>
                <w:rFonts w:cs="Arial"/>
                <w:sz w:val="20"/>
                <w:szCs w:val="20"/>
                <w:lang w:eastAsia="en-ZA"/>
              </w:rPr>
            </w:pPr>
          </w:p>
        </w:tc>
        <w:tc>
          <w:tcPr>
            <w:tcW w:w="1268"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ECD centre</w:t>
            </w:r>
          </w:p>
        </w:tc>
        <w:tc>
          <w:tcPr>
            <w:tcW w:w="1134"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6</w:t>
            </w:r>
          </w:p>
        </w:tc>
        <w:tc>
          <w:tcPr>
            <w:tcW w:w="1291" w:type="dxa"/>
            <w:tcBorders>
              <w:top w:val="single" w:sz="4" w:space="0" w:color="auto"/>
              <w:left w:val="single" w:sz="4" w:space="0" w:color="auto"/>
              <w:bottom w:val="single" w:sz="4" w:space="0" w:color="auto"/>
              <w:right w:val="single" w:sz="4" w:space="0" w:color="auto"/>
            </w:tcBorders>
          </w:tcPr>
          <w:p w:rsidR="00720202" w:rsidRPr="00720202" w:rsidRDefault="00720202" w:rsidP="005748FA">
            <w:pPr>
              <w:spacing w:after="109"/>
              <w:jc w:val="both"/>
              <w:rPr>
                <w:rFonts w:eastAsia="Calibri" w:cs="Arial"/>
                <w:lang w:eastAsia="en-ZA"/>
              </w:rPr>
            </w:pPr>
          </w:p>
        </w:tc>
        <w:tc>
          <w:tcPr>
            <w:tcW w:w="1010" w:type="dxa"/>
            <w:tcBorders>
              <w:top w:val="single" w:sz="4" w:space="0" w:color="auto"/>
              <w:left w:val="single" w:sz="4" w:space="0" w:color="auto"/>
              <w:bottom w:val="single" w:sz="4" w:space="0" w:color="auto"/>
              <w:right w:val="single" w:sz="4" w:space="0" w:color="auto"/>
            </w:tcBorders>
          </w:tcPr>
          <w:p w:rsidR="00720202" w:rsidRPr="00720202" w:rsidRDefault="00720202" w:rsidP="005748FA">
            <w:pPr>
              <w:spacing w:after="109"/>
              <w:jc w:val="both"/>
              <w:rPr>
                <w:rFonts w:eastAsia="Calibri" w:cs="Arial"/>
                <w:lang w:eastAsia="en-ZA"/>
              </w:rPr>
            </w:pPr>
          </w:p>
        </w:tc>
        <w:tc>
          <w:tcPr>
            <w:tcW w:w="1220" w:type="dxa"/>
            <w:tcBorders>
              <w:top w:val="single" w:sz="4" w:space="0" w:color="auto"/>
              <w:left w:val="single" w:sz="4" w:space="0" w:color="auto"/>
              <w:bottom w:val="single" w:sz="4" w:space="0" w:color="auto"/>
              <w:right w:val="single" w:sz="4" w:space="0" w:color="auto"/>
            </w:tcBorders>
          </w:tcPr>
          <w:p w:rsidR="00720202" w:rsidRPr="00720202" w:rsidRDefault="00720202" w:rsidP="005748FA">
            <w:pPr>
              <w:spacing w:after="109"/>
              <w:jc w:val="both"/>
              <w:rPr>
                <w:rFonts w:eastAsia="Calibri" w:cs="Arial"/>
                <w:lang w:eastAsia="en-ZA"/>
              </w:rPr>
            </w:pPr>
          </w:p>
        </w:tc>
      </w:tr>
    </w:tbl>
    <w:p w:rsidR="00720202" w:rsidRDefault="00720202" w:rsidP="005748FA">
      <w:pPr>
        <w:spacing w:after="160" w:line="240" w:lineRule="auto"/>
        <w:jc w:val="both"/>
        <w:rPr>
          <w:rFonts w:eastAsia="Calibri" w:cs="Arial"/>
        </w:rPr>
      </w:pPr>
    </w:p>
    <w:p w:rsidR="00483209" w:rsidRDefault="00483209" w:rsidP="00483209">
      <w:pPr>
        <w:spacing w:after="147" w:line="240" w:lineRule="auto"/>
        <w:rPr>
          <w:rFonts w:eastAsia="Calibri" w:cs="Arial"/>
          <w:b/>
          <w:sz w:val="20"/>
          <w:szCs w:val="20"/>
          <w:u w:val="single"/>
        </w:rPr>
      </w:pPr>
      <w:r w:rsidRPr="00BA4752">
        <w:rPr>
          <w:rFonts w:eastAsia="Calibri" w:cs="Arial"/>
          <w:b/>
          <w:sz w:val="20"/>
          <w:szCs w:val="20"/>
          <w:u w:val="single"/>
        </w:rPr>
        <w:t>The Budge</w:t>
      </w:r>
      <w:r>
        <w:rPr>
          <w:rFonts w:eastAsia="Calibri" w:cs="Arial"/>
          <w:b/>
          <w:sz w:val="20"/>
          <w:szCs w:val="20"/>
          <w:u w:val="single"/>
        </w:rPr>
        <w:t>t for water in the municipality for 2024/25 financial year</w:t>
      </w:r>
    </w:p>
    <w:tbl>
      <w:tblPr>
        <w:tblStyle w:val="TableGrid"/>
        <w:tblW w:w="0" w:type="auto"/>
        <w:tblLook w:val="04A0" w:firstRow="1" w:lastRow="0" w:firstColumn="1" w:lastColumn="0" w:noHBand="0" w:noVBand="1"/>
      </w:tblPr>
      <w:tblGrid>
        <w:gridCol w:w="7793"/>
        <w:gridCol w:w="3897"/>
      </w:tblGrid>
      <w:tr w:rsidR="00483209" w:rsidTr="006D32B9">
        <w:trPr>
          <w:trHeight w:val="225"/>
        </w:trPr>
        <w:tc>
          <w:tcPr>
            <w:tcW w:w="7793" w:type="dxa"/>
          </w:tcPr>
          <w:p w:rsidR="00483209" w:rsidRDefault="00483209" w:rsidP="006D32B9">
            <w:pPr>
              <w:spacing w:after="147"/>
              <w:rPr>
                <w:rFonts w:eastAsia="Calibri" w:cs="Arial"/>
                <w:b/>
                <w:sz w:val="20"/>
                <w:szCs w:val="20"/>
                <w:u w:val="single"/>
              </w:rPr>
            </w:pPr>
            <w:r>
              <w:rPr>
                <w:rFonts w:eastAsia="Calibri" w:cs="Arial"/>
                <w:sz w:val="20"/>
                <w:szCs w:val="20"/>
              </w:rPr>
              <w:t>item description</w:t>
            </w:r>
          </w:p>
        </w:tc>
        <w:tc>
          <w:tcPr>
            <w:tcW w:w="3897" w:type="dxa"/>
          </w:tcPr>
          <w:p w:rsidR="00483209" w:rsidRDefault="00483209" w:rsidP="006D32B9">
            <w:pPr>
              <w:spacing w:after="147"/>
              <w:rPr>
                <w:rFonts w:eastAsia="Calibri" w:cs="Arial"/>
                <w:b/>
                <w:sz w:val="20"/>
                <w:szCs w:val="20"/>
                <w:u w:val="single"/>
              </w:rPr>
            </w:pPr>
          </w:p>
        </w:tc>
      </w:tr>
      <w:tr w:rsidR="00483209" w:rsidTr="006D32B9">
        <w:tc>
          <w:tcPr>
            <w:tcW w:w="7793" w:type="dxa"/>
          </w:tcPr>
          <w:p w:rsidR="00483209" w:rsidRDefault="00483209" w:rsidP="006D32B9">
            <w:pPr>
              <w:spacing w:after="147"/>
              <w:rPr>
                <w:rFonts w:eastAsia="Calibri" w:cs="Arial"/>
                <w:b/>
                <w:sz w:val="20"/>
                <w:szCs w:val="20"/>
                <w:u w:val="single"/>
              </w:rPr>
            </w:pPr>
            <w:r>
              <w:rPr>
                <w:rFonts w:eastAsia="Calibri" w:cs="Arial"/>
                <w:sz w:val="20"/>
                <w:szCs w:val="20"/>
              </w:rPr>
              <w:t>Depreciation and Amortisation: Depreciation: Water Supply infrastructure : Distribution</w:t>
            </w:r>
          </w:p>
        </w:tc>
        <w:tc>
          <w:tcPr>
            <w:tcW w:w="3897" w:type="dxa"/>
          </w:tcPr>
          <w:p w:rsidR="00483209" w:rsidRPr="00981338" w:rsidRDefault="00483209" w:rsidP="006D32B9">
            <w:pPr>
              <w:spacing w:after="147"/>
              <w:rPr>
                <w:rFonts w:eastAsia="Calibri" w:cs="Arial"/>
                <w:b/>
                <w:sz w:val="20"/>
                <w:szCs w:val="20"/>
              </w:rPr>
            </w:pPr>
            <w:r>
              <w:rPr>
                <w:rFonts w:eastAsia="Calibri" w:cs="Arial"/>
                <w:b/>
                <w:sz w:val="20"/>
                <w:szCs w:val="20"/>
              </w:rPr>
              <w:t>R 11,367,846</w:t>
            </w:r>
          </w:p>
        </w:tc>
      </w:tr>
      <w:tr w:rsidR="00483209" w:rsidTr="006D32B9">
        <w:tc>
          <w:tcPr>
            <w:tcW w:w="7793" w:type="dxa"/>
          </w:tcPr>
          <w:p w:rsidR="00483209" w:rsidRDefault="00483209" w:rsidP="006D32B9">
            <w:pPr>
              <w:spacing w:after="147"/>
              <w:rPr>
                <w:rFonts w:eastAsia="Calibri" w:cs="Arial"/>
                <w:b/>
                <w:sz w:val="20"/>
                <w:szCs w:val="20"/>
                <w:u w:val="single"/>
              </w:rPr>
            </w:pPr>
            <w:r>
              <w:rPr>
                <w:rFonts w:eastAsia="Calibri" w:cs="Arial"/>
                <w:sz w:val="20"/>
                <w:szCs w:val="20"/>
              </w:rPr>
              <w:t>Operational cost: Uniform and Protection clothing</w:t>
            </w:r>
          </w:p>
        </w:tc>
        <w:tc>
          <w:tcPr>
            <w:tcW w:w="3897" w:type="dxa"/>
          </w:tcPr>
          <w:p w:rsidR="00483209" w:rsidRPr="00981338" w:rsidRDefault="00483209" w:rsidP="006D32B9">
            <w:pPr>
              <w:spacing w:after="147"/>
              <w:rPr>
                <w:rFonts w:eastAsia="Calibri" w:cs="Arial"/>
                <w:b/>
                <w:sz w:val="20"/>
                <w:szCs w:val="20"/>
              </w:rPr>
            </w:pPr>
            <w:r>
              <w:rPr>
                <w:rFonts w:eastAsia="Calibri" w:cs="Arial"/>
                <w:b/>
                <w:sz w:val="20"/>
                <w:szCs w:val="20"/>
              </w:rPr>
              <w:t>R 80,000</w:t>
            </w:r>
          </w:p>
        </w:tc>
      </w:tr>
      <w:tr w:rsidR="00483209" w:rsidTr="006D32B9">
        <w:tc>
          <w:tcPr>
            <w:tcW w:w="7793" w:type="dxa"/>
          </w:tcPr>
          <w:p w:rsidR="00483209" w:rsidRDefault="00483209" w:rsidP="006D32B9">
            <w:pPr>
              <w:spacing w:after="147"/>
              <w:rPr>
                <w:rFonts w:eastAsia="Calibri" w:cs="Arial"/>
                <w:b/>
                <w:sz w:val="20"/>
                <w:szCs w:val="20"/>
                <w:u w:val="single"/>
              </w:rPr>
            </w:pPr>
            <w:r>
              <w:rPr>
                <w:rFonts w:eastAsia="Calibri" w:cs="Arial"/>
                <w:sz w:val="20"/>
                <w:szCs w:val="20"/>
              </w:rPr>
              <w:t>Operational cost: Wet Fuel</w:t>
            </w:r>
          </w:p>
        </w:tc>
        <w:tc>
          <w:tcPr>
            <w:tcW w:w="3897" w:type="dxa"/>
          </w:tcPr>
          <w:p w:rsidR="00483209" w:rsidRPr="00981338" w:rsidRDefault="00483209" w:rsidP="006D32B9">
            <w:pPr>
              <w:spacing w:after="147"/>
              <w:rPr>
                <w:rFonts w:eastAsia="Calibri" w:cs="Arial"/>
                <w:b/>
                <w:sz w:val="20"/>
                <w:szCs w:val="20"/>
              </w:rPr>
            </w:pPr>
            <w:r>
              <w:rPr>
                <w:rFonts w:eastAsia="Calibri" w:cs="Arial"/>
                <w:b/>
                <w:sz w:val="20"/>
                <w:szCs w:val="20"/>
              </w:rPr>
              <w:t>R 120,000</w:t>
            </w:r>
          </w:p>
        </w:tc>
      </w:tr>
      <w:tr w:rsidR="00483209" w:rsidTr="006D32B9">
        <w:tc>
          <w:tcPr>
            <w:tcW w:w="7793" w:type="dxa"/>
          </w:tcPr>
          <w:p w:rsidR="00483209" w:rsidRDefault="00483209" w:rsidP="006D32B9">
            <w:pPr>
              <w:spacing w:after="147"/>
              <w:rPr>
                <w:rFonts w:eastAsia="Calibri" w:cs="Arial"/>
                <w:b/>
                <w:sz w:val="20"/>
                <w:szCs w:val="20"/>
                <w:u w:val="single"/>
              </w:rPr>
            </w:pPr>
            <w:r>
              <w:rPr>
                <w:rFonts w:eastAsia="Calibri" w:cs="Arial"/>
                <w:sz w:val="20"/>
                <w:szCs w:val="20"/>
              </w:rPr>
              <w:t>Inventory consumer: Materials and Suppliers</w:t>
            </w:r>
          </w:p>
        </w:tc>
        <w:tc>
          <w:tcPr>
            <w:tcW w:w="3897" w:type="dxa"/>
          </w:tcPr>
          <w:p w:rsidR="00483209" w:rsidRPr="00981338" w:rsidRDefault="00483209" w:rsidP="006D32B9">
            <w:pPr>
              <w:spacing w:after="147"/>
              <w:rPr>
                <w:rFonts w:eastAsia="Calibri" w:cs="Arial"/>
                <w:b/>
                <w:sz w:val="20"/>
                <w:szCs w:val="20"/>
              </w:rPr>
            </w:pPr>
            <w:r>
              <w:rPr>
                <w:rFonts w:eastAsia="Calibri" w:cs="Arial"/>
                <w:b/>
                <w:sz w:val="20"/>
                <w:szCs w:val="20"/>
              </w:rPr>
              <w:t>R 600,000</w:t>
            </w:r>
          </w:p>
        </w:tc>
      </w:tr>
      <w:tr w:rsidR="00483209" w:rsidTr="006D32B9">
        <w:tc>
          <w:tcPr>
            <w:tcW w:w="7793" w:type="dxa"/>
          </w:tcPr>
          <w:p w:rsidR="00483209" w:rsidRDefault="00483209" w:rsidP="006D32B9">
            <w:pPr>
              <w:spacing w:after="147"/>
              <w:rPr>
                <w:rFonts w:eastAsia="Calibri" w:cs="Arial"/>
                <w:b/>
                <w:sz w:val="20"/>
                <w:szCs w:val="20"/>
                <w:u w:val="single"/>
              </w:rPr>
            </w:pPr>
            <w:r>
              <w:rPr>
                <w:rFonts w:eastAsia="Calibri" w:cs="Arial"/>
                <w:sz w:val="20"/>
                <w:szCs w:val="20"/>
              </w:rPr>
              <w:t>Operational cost: licences: motor vehicle licence and registration</w:t>
            </w:r>
          </w:p>
        </w:tc>
        <w:tc>
          <w:tcPr>
            <w:tcW w:w="3897" w:type="dxa"/>
          </w:tcPr>
          <w:p w:rsidR="00483209" w:rsidRPr="00981338" w:rsidRDefault="00483209" w:rsidP="006D32B9">
            <w:pPr>
              <w:spacing w:after="147"/>
              <w:rPr>
                <w:rFonts w:eastAsia="Calibri" w:cs="Arial"/>
                <w:b/>
                <w:sz w:val="20"/>
                <w:szCs w:val="20"/>
              </w:rPr>
            </w:pPr>
            <w:r>
              <w:rPr>
                <w:rFonts w:eastAsia="Calibri" w:cs="Arial"/>
                <w:b/>
                <w:sz w:val="20"/>
                <w:szCs w:val="20"/>
              </w:rPr>
              <w:t>R 25,000</w:t>
            </w:r>
          </w:p>
        </w:tc>
      </w:tr>
      <w:tr w:rsidR="00483209" w:rsidTr="006D32B9">
        <w:tc>
          <w:tcPr>
            <w:tcW w:w="7793" w:type="dxa"/>
          </w:tcPr>
          <w:p w:rsidR="00483209" w:rsidRDefault="00483209" w:rsidP="006D32B9">
            <w:pPr>
              <w:spacing w:after="147"/>
              <w:rPr>
                <w:rFonts w:eastAsia="Calibri" w:cs="Arial"/>
                <w:sz w:val="20"/>
                <w:szCs w:val="20"/>
              </w:rPr>
            </w:pPr>
            <w:r>
              <w:rPr>
                <w:rFonts w:eastAsia="Calibri" w:cs="Arial"/>
                <w:sz w:val="20"/>
                <w:szCs w:val="20"/>
              </w:rPr>
              <w:t>Contracted services: Contractors: Maintenance of Unspecified Assets</w:t>
            </w:r>
          </w:p>
        </w:tc>
        <w:tc>
          <w:tcPr>
            <w:tcW w:w="3897" w:type="dxa"/>
          </w:tcPr>
          <w:p w:rsidR="00483209" w:rsidRPr="00981338" w:rsidRDefault="00483209" w:rsidP="006D32B9">
            <w:pPr>
              <w:spacing w:after="147"/>
              <w:rPr>
                <w:rFonts w:eastAsia="Calibri" w:cs="Arial"/>
                <w:b/>
                <w:sz w:val="20"/>
                <w:szCs w:val="20"/>
              </w:rPr>
            </w:pPr>
            <w:r>
              <w:rPr>
                <w:rFonts w:eastAsia="Calibri" w:cs="Arial"/>
                <w:b/>
                <w:sz w:val="20"/>
                <w:szCs w:val="20"/>
              </w:rPr>
              <w:t>R 150,000</w:t>
            </w:r>
          </w:p>
        </w:tc>
      </w:tr>
      <w:tr w:rsidR="00483209" w:rsidTr="006D32B9">
        <w:tc>
          <w:tcPr>
            <w:tcW w:w="7793" w:type="dxa"/>
          </w:tcPr>
          <w:p w:rsidR="00483209" w:rsidRDefault="00483209" w:rsidP="006D32B9">
            <w:pPr>
              <w:spacing w:after="147"/>
              <w:rPr>
                <w:rFonts w:eastAsia="Calibri" w:cs="Arial"/>
                <w:sz w:val="20"/>
                <w:szCs w:val="20"/>
              </w:rPr>
            </w:pPr>
            <w:r>
              <w:rPr>
                <w:rFonts w:eastAsia="Calibri" w:cs="Arial"/>
                <w:sz w:val="20"/>
                <w:szCs w:val="20"/>
              </w:rPr>
              <w:t>Contracted services: Contractors: Maintenance of Equipment</w:t>
            </w:r>
          </w:p>
        </w:tc>
        <w:tc>
          <w:tcPr>
            <w:tcW w:w="3897" w:type="dxa"/>
          </w:tcPr>
          <w:p w:rsidR="00483209" w:rsidRPr="00981338" w:rsidRDefault="00483209" w:rsidP="006D32B9">
            <w:pPr>
              <w:spacing w:after="147"/>
              <w:rPr>
                <w:rFonts w:eastAsia="Calibri" w:cs="Arial"/>
                <w:b/>
                <w:sz w:val="20"/>
                <w:szCs w:val="20"/>
              </w:rPr>
            </w:pPr>
            <w:r>
              <w:rPr>
                <w:rFonts w:eastAsia="Calibri" w:cs="Arial"/>
                <w:b/>
                <w:sz w:val="20"/>
                <w:szCs w:val="20"/>
              </w:rPr>
              <w:t>R 200,000</w:t>
            </w:r>
          </w:p>
        </w:tc>
      </w:tr>
      <w:tr w:rsidR="00483209" w:rsidTr="006D32B9">
        <w:tc>
          <w:tcPr>
            <w:tcW w:w="7793" w:type="dxa"/>
          </w:tcPr>
          <w:p w:rsidR="00483209" w:rsidRDefault="00483209" w:rsidP="006D32B9">
            <w:pPr>
              <w:spacing w:after="147"/>
              <w:rPr>
                <w:rFonts w:eastAsia="Calibri" w:cs="Arial"/>
                <w:sz w:val="20"/>
                <w:szCs w:val="20"/>
              </w:rPr>
            </w:pPr>
            <w:r>
              <w:rPr>
                <w:rFonts w:eastAsia="Calibri" w:cs="Arial"/>
                <w:sz w:val="20"/>
                <w:szCs w:val="20"/>
              </w:rPr>
              <w:t>Inventory Consumed: Material and Suppliers</w:t>
            </w:r>
          </w:p>
        </w:tc>
        <w:tc>
          <w:tcPr>
            <w:tcW w:w="3897" w:type="dxa"/>
          </w:tcPr>
          <w:p w:rsidR="00483209" w:rsidRPr="00981338" w:rsidRDefault="00483209" w:rsidP="006D32B9">
            <w:pPr>
              <w:spacing w:after="147"/>
              <w:rPr>
                <w:rFonts w:eastAsia="Calibri" w:cs="Arial"/>
                <w:b/>
                <w:sz w:val="20"/>
                <w:szCs w:val="20"/>
              </w:rPr>
            </w:pPr>
            <w:r>
              <w:rPr>
                <w:rFonts w:eastAsia="Calibri" w:cs="Arial"/>
                <w:b/>
                <w:sz w:val="20"/>
                <w:szCs w:val="20"/>
              </w:rPr>
              <w:t>R 150,000</w:t>
            </w:r>
          </w:p>
        </w:tc>
      </w:tr>
      <w:tr w:rsidR="00483209" w:rsidTr="006D32B9">
        <w:tc>
          <w:tcPr>
            <w:tcW w:w="7793" w:type="dxa"/>
          </w:tcPr>
          <w:p w:rsidR="00483209" w:rsidRDefault="00483209" w:rsidP="006D32B9">
            <w:pPr>
              <w:spacing w:after="147"/>
              <w:rPr>
                <w:rFonts w:eastAsia="Calibri" w:cs="Arial"/>
                <w:sz w:val="20"/>
                <w:szCs w:val="20"/>
              </w:rPr>
            </w:pPr>
            <w:r>
              <w:rPr>
                <w:rFonts w:eastAsia="Calibri" w:cs="Arial"/>
                <w:sz w:val="20"/>
                <w:szCs w:val="20"/>
              </w:rPr>
              <w:t>Contracted services: Consultants and Professional services Laboratory services: Water</w:t>
            </w:r>
          </w:p>
        </w:tc>
        <w:tc>
          <w:tcPr>
            <w:tcW w:w="3897" w:type="dxa"/>
          </w:tcPr>
          <w:p w:rsidR="00483209" w:rsidRPr="00981338" w:rsidRDefault="00483209" w:rsidP="006D32B9">
            <w:pPr>
              <w:spacing w:after="147"/>
              <w:rPr>
                <w:rFonts w:eastAsia="Calibri" w:cs="Arial"/>
                <w:b/>
                <w:sz w:val="20"/>
                <w:szCs w:val="20"/>
              </w:rPr>
            </w:pPr>
            <w:r>
              <w:rPr>
                <w:rFonts w:eastAsia="Calibri" w:cs="Arial"/>
                <w:b/>
                <w:sz w:val="20"/>
                <w:szCs w:val="20"/>
              </w:rPr>
              <w:t>R 50,000</w:t>
            </w:r>
          </w:p>
        </w:tc>
      </w:tr>
      <w:tr w:rsidR="00483209" w:rsidTr="006D32B9">
        <w:tc>
          <w:tcPr>
            <w:tcW w:w="7793" w:type="dxa"/>
          </w:tcPr>
          <w:p w:rsidR="00483209" w:rsidRDefault="00483209" w:rsidP="006D32B9">
            <w:pPr>
              <w:spacing w:after="147"/>
              <w:rPr>
                <w:rFonts w:eastAsia="Calibri" w:cs="Arial"/>
                <w:sz w:val="20"/>
                <w:szCs w:val="20"/>
              </w:rPr>
            </w:pPr>
            <w:r>
              <w:rPr>
                <w:rFonts w:eastAsia="Calibri" w:cs="Arial"/>
                <w:sz w:val="20"/>
                <w:szCs w:val="20"/>
              </w:rPr>
              <w:t>Water Service: Bore Waterhole drilling</w:t>
            </w:r>
          </w:p>
        </w:tc>
        <w:tc>
          <w:tcPr>
            <w:tcW w:w="3897" w:type="dxa"/>
          </w:tcPr>
          <w:p w:rsidR="00483209" w:rsidRPr="00981338" w:rsidRDefault="00483209" w:rsidP="006D32B9">
            <w:pPr>
              <w:spacing w:after="147"/>
              <w:rPr>
                <w:rFonts w:eastAsia="Calibri" w:cs="Arial"/>
                <w:b/>
                <w:sz w:val="20"/>
                <w:szCs w:val="20"/>
              </w:rPr>
            </w:pPr>
            <w:r>
              <w:rPr>
                <w:rFonts w:eastAsia="Calibri" w:cs="Arial"/>
                <w:b/>
                <w:sz w:val="20"/>
                <w:szCs w:val="20"/>
              </w:rPr>
              <w:t>R 1,500,000</w:t>
            </w:r>
          </w:p>
        </w:tc>
      </w:tr>
      <w:tr w:rsidR="00483209" w:rsidTr="006D32B9">
        <w:tc>
          <w:tcPr>
            <w:tcW w:w="7793" w:type="dxa"/>
          </w:tcPr>
          <w:p w:rsidR="00483209" w:rsidRDefault="00483209" w:rsidP="006D32B9">
            <w:pPr>
              <w:spacing w:after="147"/>
              <w:rPr>
                <w:rFonts w:eastAsia="Calibri" w:cs="Arial"/>
                <w:sz w:val="20"/>
                <w:szCs w:val="20"/>
              </w:rPr>
            </w:pPr>
            <w:r>
              <w:rPr>
                <w:rFonts w:eastAsia="Calibri" w:cs="Arial"/>
                <w:sz w:val="20"/>
                <w:szCs w:val="20"/>
              </w:rPr>
              <w:t xml:space="preserve">Total </w:t>
            </w:r>
          </w:p>
        </w:tc>
        <w:tc>
          <w:tcPr>
            <w:tcW w:w="3897" w:type="dxa"/>
          </w:tcPr>
          <w:p w:rsidR="00483209" w:rsidRPr="00981338" w:rsidRDefault="00483209" w:rsidP="006D32B9">
            <w:pPr>
              <w:spacing w:after="147"/>
              <w:rPr>
                <w:rFonts w:eastAsia="Calibri" w:cs="Arial"/>
                <w:b/>
                <w:sz w:val="20"/>
                <w:szCs w:val="20"/>
              </w:rPr>
            </w:pPr>
            <w:r>
              <w:rPr>
                <w:rFonts w:eastAsia="Calibri" w:cs="Arial"/>
                <w:b/>
                <w:sz w:val="20"/>
                <w:szCs w:val="20"/>
              </w:rPr>
              <w:t>R 14,237,846</w:t>
            </w:r>
          </w:p>
        </w:tc>
      </w:tr>
    </w:tbl>
    <w:p w:rsidR="00483209" w:rsidRDefault="00483209" w:rsidP="005748FA">
      <w:pPr>
        <w:widowControl w:val="0"/>
        <w:autoSpaceDE w:val="0"/>
        <w:autoSpaceDN w:val="0"/>
        <w:spacing w:before="119" w:after="0" w:line="240" w:lineRule="auto"/>
        <w:ind w:left="219"/>
        <w:jc w:val="both"/>
        <w:outlineLvl w:val="1"/>
        <w:rPr>
          <w:rFonts w:ascii="Calibri" w:eastAsia="Calibri" w:hAnsi="Calibri" w:cs="Calibri"/>
          <w:b/>
          <w:bCs/>
          <w:color w:val="001F5F"/>
          <w:sz w:val="24"/>
          <w:szCs w:val="24"/>
          <w:lang w:val="en-US"/>
        </w:rPr>
      </w:pPr>
    </w:p>
    <w:p w:rsidR="00483209" w:rsidRDefault="00483209" w:rsidP="005748FA">
      <w:pPr>
        <w:widowControl w:val="0"/>
        <w:autoSpaceDE w:val="0"/>
        <w:autoSpaceDN w:val="0"/>
        <w:spacing w:before="119" w:after="0" w:line="240" w:lineRule="auto"/>
        <w:ind w:left="219"/>
        <w:jc w:val="both"/>
        <w:outlineLvl w:val="1"/>
        <w:rPr>
          <w:rFonts w:ascii="Calibri" w:eastAsia="Calibri" w:hAnsi="Calibri" w:cs="Calibri"/>
          <w:b/>
          <w:bCs/>
          <w:color w:val="001F5F"/>
          <w:sz w:val="24"/>
          <w:szCs w:val="24"/>
          <w:lang w:val="en-US"/>
        </w:rPr>
      </w:pPr>
    </w:p>
    <w:p w:rsidR="00BA64A1" w:rsidRPr="00BA64A1" w:rsidRDefault="00BA64A1" w:rsidP="005748FA">
      <w:pPr>
        <w:widowControl w:val="0"/>
        <w:autoSpaceDE w:val="0"/>
        <w:autoSpaceDN w:val="0"/>
        <w:spacing w:before="119" w:after="0" w:line="240" w:lineRule="auto"/>
        <w:ind w:left="219"/>
        <w:jc w:val="both"/>
        <w:outlineLvl w:val="1"/>
        <w:rPr>
          <w:rFonts w:ascii="Calibri" w:eastAsia="Calibri" w:hAnsi="Calibri" w:cs="Calibri"/>
          <w:b/>
          <w:bCs/>
          <w:sz w:val="24"/>
          <w:szCs w:val="24"/>
          <w:lang w:val="en-US"/>
        </w:rPr>
      </w:pPr>
      <w:r w:rsidRPr="00BA64A1">
        <w:rPr>
          <w:rFonts w:ascii="Calibri" w:eastAsia="Calibri" w:hAnsi="Calibri" w:cs="Calibri"/>
          <w:b/>
          <w:bCs/>
          <w:color w:val="001F5F"/>
          <w:sz w:val="24"/>
          <w:szCs w:val="24"/>
          <w:lang w:val="en-US"/>
        </w:rPr>
        <w:t>BLUE</w:t>
      </w:r>
      <w:r w:rsidRPr="00BA64A1">
        <w:rPr>
          <w:rFonts w:ascii="Calibri" w:eastAsia="Calibri" w:hAnsi="Calibri" w:cs="Calibri"/>
          <w:b/>
          <w:bCs/>
          <w:color w:val="001F5F"/>
          <w:spacing w:val="-3"/>
          <w:sz w:val="24"/>
          <w:szCs w:val="24"/>
          <w:lang w:val="en-US"/>
        </w:rPr>
        <w:t xml:space="preserve"> </w:t>
      </w:r>
      <w:r w:rsidRPr="00BA64A1">
        <w:rPr>
          <w:rFonts w:ascii="Calibri" w:eastAsia="Calibri" w:hAnsi="Calibri" w:cs="Calibri"/>
          <w:b/>
          <w:bCs/>
          <w:color w:val="001F5F"/>
          <w:sz w:val="24"/>
          <w:szCs w:val="24"/>
          <w:lang w:val="en-US"/>
        </w:rPr>
        <w:t>DROP</w:t>
      </w:r>
      <w:r w:rsidRPr="00BA64A1">
        <w:rPr>
          <w:rFonts w:ascii="Calibri" w:eastAsia="Calibri" w:hAnsi="Calibri" w:cs="Calibri"/>
          <w:b/>
          <w:bCs/>
          <w:color w:val="001F5F"/>
          <w:spacing w:val="-1"/>
          <w:sz w:val="24"/>
          <w:szCs w:val="24"/>
          <w:lang w:val="en-US"/>
        </w:rPr>
        <w:t xml:space="preserve"> </w:t>
      </w:r>
      <w:r w:rsidRPr="00BA64A1">
        <w:rPr>
          <w:rFonts w:ascii="Calibri" w:eastAsia="Calibri" w:hAnsi="Calibri" w:cs="Calibri"/>
          <w:b/>
          <w:bCs/>
          <w:color w:val="001F5F"/>
          <w:sz w:val="24"/>
          <w:szCs w:val="24"/>
          <w:lang w:val="en-US"/>
        </w:rPr>
        <w:t>REPORTING</w:t>
      </w:r>
    </w:p>
    <w:p w:rsidR="00BA64A1" w:rsidRPr="00BA64A1" w:rsidRDefault="00BA64A1" w:rsidP="00C9224E">
      <w:pPr>
        <w:widowControl w:val="0"/>
        <w:autoSpaceDE w:val="0"/>
        <w:autoSpaceDN w:val="0"/>
        <w:spacing w:before="120" w:after="0" w:line="240" w:lineRule="auto"/>
        <w:ind w:left="219" w:right="232"/>
        <w:rPr>
          <w:rFonts w:ascii="Calibri" w:eastAsia="Calibri" w:hAnsi="Calibri" w:cs="Calibri"/>
          <w:sz w:val="20"/>
          <w:szCs w:val="20"/>
          <w:lang w:val="en-US"/>
        </w:rPr>
      </w:pPr>
      <w:r w:rsidRPr="00BA64A1">
        <w:rPr>
          <w:rFonts w:ascii="Calibri" w:eastAsia="Calibri" w:hAnsi="Calibri" w:cs="Calibri"/>
          <w:sz w:val="20"/>
          <w:szCs w:val="20"/>
          <w:lang w:val="en-US"/>
        </w:rPr>
        <w:t>In</w:t>
      </w:r>
      <w:r w:rsidRPr="00BA64A1">
        <w:rPr>
          <w:rFonts w:ascii="Calibri" w:eastAsia="Calibri" w:hAnsi="Calibri" w:cs="Calibri"/>
          <w:spacing w:val="-6"/>
          <w:sz w:val="20"/>
          <w:szCs w:val="20"/>
          <w:lang w:val="en-US"/>
        </w:rPr>
        <w:t xml:space="preserve"> </w:t>
      </w:r>
      <w:r w:rsidRPr="00BA64A1">
        <w:rPr>
          <w:rFonts w:ascii="Calibri" w:eastAsia="Calibri" w:hAnsi="Calibri" w:cs="Calibri"/>
          <w:sz w:val="20"/>
          <w:szCs w:val="20"/>
          <w:lang w:val="en-US"/>
        </w:rPr>
        <w:t>keeping</w:t>
      </w:r>
      <w:r w:rsidRPr="00BA64A1">
        <w:rPr>
          <w:rFonts w:ascii="Calibri" w:eastAsia="Calibri" w:hAnsi="Calibri" w:cs="Calibri"/>
          <w:spacing w:val="-7"/>
          <w:sz w:val="20"/>
          <w:szCs w:val="20"/>
          <w:lang w:val="en-US"/>
        </w:rPr>
        <w:t xml:space="preserve"> </w:t>
      </w:r>
      <w:r w:rsidRPr="00BA64A1">
        <w:rPr>
          <w:rFonts w:ascii="Calibri" w:eastAsia="Calibri" w:hAnsi="Calibri" w:cs="Calibri"/>
          <w:sz w:val="20"/>
          <w:szCs w:val="20"/>
          <w:lang w:val="en-US"/>
        </w:rPr>
        <w:t>with</w:t>
      </w:r>
      <w:r w:rsidRPr="00BA64A1">
        <w:rPr>
          <w:rFonts w:ascii="Calibri" w:eastAsia="Calibri" w:hAnsi="Calibri" w:cs="Calibri"/>
          <w:spacing w:val="-6"/>
          <w:sz w:val="20"/>
          <w:szCs w:val="20"/>
          <w:lang w:val="en-US"/>
        </w:rPr>
        <w:t xml:space="preserve"> </w:t>
      </w:r>
      <w:r w:rsidRPr="00BA64A1">
        <w:rPr>
          <w:rFonts w:ascii="Calibri" w:eastAsia="Calibri" w:hAnsi="Calibri" w:cs="Calibri"/>
          <w:sz w:val="20"/>
          <w:szCs w:val="20"/>
          <w:lang w:val="en-US"/>
        </w:rPr>
        <w:t>the</w:t>
      </w:r>
      <w:r w:rsidRPr="00BA64A1">
        <w:rPr>
          <w:rFonts w:ascii="Calibri" w:eastAsia="Calibri" w:hAnsi="Calibri" w:cs="Calibri"/>
          <w:spacing w:val="-8"/>
          <w:sz w:val="20"/>
          <w:szCs w:val="20"/>
          <w:lang w:val="en-US"/>
        </w:rPr>
        <w:t xml:space="preserve"> </w:t>
      </w:r>
      <w:r w:rsidRPr="00BA64A1">
        <w:rPr>
          <w:rFonts w:ascii="Calibri" w:eastAsia="Calibri" w:hAnsi="Calibri" w:cs="Calibri"/>
          <w:sz w:val="20"/>
          <w:szCs w:val="20"/>
          <w:lang w:val="en-US"/>
        </w:rPr>
        <w:t>Minister’s</w:t>
      </w:r>
      <w:r w:rsidRPr="00BA64A1">
        <w:rPr>
          <w:rFonts w:ascii="Calibri" w:eastAsia="Calibri" w:hAnsi="Calibri" w:cs="Calibri"/>
          <w:spacing w:val="-5"/>
          <w:sz w:val="20"/>
          <w:szCs w:val="20"/>
          <w:lang w:val="en-US"/>
        </w:rPr>
        <w:t xml:space="preserve"> </w:t>
      </w:r>
      <w:r w:rsidRPr="00BA64A1">
        <w:rPr>
          <w:rFonts w:ascii="Calibri" w:eastAsia="Calibri" w:hAnsi="Calibri" w:cs="Calibri"/>
          <w:sz w:val="20"/>
          <w:szCs w:val="20"/>
          <w:lang w:val="en-US"/>
        </w:rPr>
        <w:t>commitment</w:t>
      </w:r>
      <w:r w:rsidRPr="00BA64A1">
        <w:rPr>
          <w:rFonts w:ascii="Calibri" w:eastAsia="Calibri" w:hAnsi="Calibri" w:cs="Calibri"/>
          <w:spacing w:val="-5"/>
          <w:sz w:val="20"/>
          <w:szCs w:val="20"/>
          <w:lang w:val="en-US"/>
        </w:rPr>
        <w:t xml:space="preserve"> </w:t>
      </w:r>
      <w:r w:rsidRPr="00BA64A1">
        <w:rPr>
          <w:rFonts w:ascii="Calibri" w:eastAsia="Calibri" w:hAnsi="Calibri" w:cs="Calibri"/>
          <w:sz w:val="20"/>
          <w:szCs w:val="20"/>
          <w:lang w:val="en-US"/>
        </w:rPr>
        <w:t>to</w:t>
      </w:r>
      <w:r w:rsidRPr="00BA64A1">
        <w:rPr>
          <w:rFonts w:ascii="Calibri" w:eastAsia="Calibri" w:hAnsi="Calibri" w:cs="Calibri"/>
          <w:spacing w:val="-6"/>
          <w:sz w:val="20"/>
          <w:szCs w:val="20"/>
          <w:lang w:val="en-US"/>
        </w:rPr>
        <w:t xml:space="preserve"> </w:t>
      </w:r>
      <w:r w:rsidRPr="00BA64A1">
        <w:rPr>
          <w:rFonts w:ascii="Calibri" w:eastAsia="Calibri" w:hAnsi="Calibri" w:cs="Calibri"/>
          <w:sz w:val="20"/>
          <w:szCs w:val="20"/>
          <w:lang w:val="en-US"/>
        </w:rPr>
        <w:t>provide</w:t>
      </w:r>
      <w:r w:rsidRPr="00BA64A1">
        <w:rPr>
          <w:rFonts w:ascii="Calibri" w:eastAsia="Calibri" w:hAnsi="Calibri" w:cs="Calibri"/>
          <w:spacing w:val="-8"/>
          <w:sz w:val="20"/>
          <w:szCs w:val="20"/>
          <w:lang w:val="en-US"/>
        </w:rPr>
        <w:t xml:space="preserve"> </w:t>
      </w:r>
      <w:r w:rsidRPr="00BA64A1">
        <w:rPr>
          <w:rFonts w:ascii="Calibri" w:eastAsia="Calibri" w:hAnsi="Calibri" w:cs="Calibri"/>
          <w:sz w:val="20"/>
          <w:szCs w:val="20"/>
          <w:lang w:val="en-US"/>
        </w:rPr>
        <w:t>the</w:t>
      </w:r>
      <w:r w:rsidRPr="00BA64A1">
        <w:rPr>
          <w:rFonts w:ascii="Calibri" w:eastAsia="Calibri" w:hAnsi="Calibri" w:cs="Calibri"/>
          <w:spacing w:val="-8"/>
          <w:sz w:val="20"/>
          <w:szCs w:val="20"/>
          <w:lang w:val="en-US"/>
        </w:rPr>
        <w:t xml:space="preserve"> </w:t>
      </w:r>
      <w:r w:rsidRPr="00BA64A1">
        <w:rPr>
          <w:rFonts w:ascii="Calibri" w:eastAsia="Calibri" w:hAnsi="Calibri" w:cs="Calibri"/>
          <w:sz w:val="20"/>
          <w:szCs w:val="20"/>
          <w:lang w:val="en-US"/>
        </w:rPr>
        <w:t>water</w:t>
      </w:r>
      <w:r w:rsidRPr="00BA64A1">
        <w:rPr>
          <w:rFonts w:ascii="Calibri" w:eastAsia="Calibri" w:hAnsi="Calibri" w:cs="Calibri"/>
          <w:spacing w:val="-7"/>
          <w:sz w:val="20"/>
          <w:szCs w:val="20"/>
          <w:lang w:val="en-US"/>
        </w:rPr>
        <w:t xml:space="preserve"> </w:t>
      </w:r>
      <w:r w:rsidRPr="00BA64A1">
        <w:rPr>
          <w:rFonts w:ascii="Calibri" w:eastAsia="Calibri" w:hAnsi="Calibri" w:cs="Calibri"/>
          <w:sz w:val="20"/>
          <w:szCs w:val="20"/>
          <w:lang w:val="en-US"/>
        </w:rPr>
        <w:t>sector</w:t>
      </w:r>
      <w:r w:rsidRPr="00BA64A1">
        <w:rPr>
          <w:rFonts w:ascii="Calibri" w:eastAsia="Calibri" w:hAnsi="Calibri" w:cs="Calibri"/>
          <w:spacing w:val="-6"/>
          <w:sz w:val="20"/>
          <w:szCs w:val="20"/>
          <w:lang w:val="en-US"/>
        </w:rPr>
        <w:t xml:space="preserve"> </w:t>
      </w:r>
      <w:r w:rsidRPr="00BA64A1">
        <w:rPr>
          <w:rFonts w:ascii="Calibri" w:eastAsia="Calibri" w:hAnsi="Calibri" w:cs="Calibri"/>
          <w:sz w:val="20"/>
          <w:szCs w:val="20"/>
          <w:lang w:val="en-US"/>
        </w:rPr>
        <w:t>and</w:t>
      </w:r>
      <w:r w:rsidRPr="00BA64A1">
        <w:rPr>
          <w:rFonts w:ascii="Calibri" w:eastAsia="Calibri" w:hAnsi="Calibri" w:cs="Calibri"/>
          <w:spacing w:val="-6"/>
          <w:sz w:val="20"/>
          <w:szCs w:val="20"/>
          <w:lang w:val="en-US"/>
        </w:rPr>
        <w:t xml:space="preserve"> </w:t>
      </w:r>
      <w:r w:rsidRPr="00BA64A1">
        <w:rPr>
          <w:rFonts w:ascii="Calibri" w:eastAsia="Calibri" w:hAnsi="Calibri" w:cs="Calibri"/>
          <w:sz w:val="20"/>
          <w:szCs w:val="20"/>
          <w:lang w:val="en-US"/>
        </w:rPr>
        <w:t>its</w:t>
      </w:r>
      <w:r w:rsidRPr="00BA64A1">
        <w:rPr>
          <w:rFonts w:ascii="Calibri" w:eastAsia="Calibri" w:hAnsi="Calibri" w:cs="Calibri"/>
          <w:spacing w:val="-5"/>
          <w:sz w:val="20"/>
          <w:szCs w:val="20"/>
          <w:lang w:val="en-US"/>
        </w:rPr>
        <w:t xml:space="preserve"> </w:t>
      </w:r>
      <w:r w:rsidRPr="00BA64A1">
        <w:rPr>
          <w:rFonts w:ascii="Calibri" w:eastAsia="Calibri" w:hAnsi="Calibri" w:cs="Calibri"/>
          <w:sz w:val="20"/>
          <w:szCs w:val="20"/>
          <w:lang w:val="en-US"/>
        </w:rPr>
        <w:t>stakeholders</w:t>
      </w:r>
      <w:r w:rsidRPr="00BA64A1">
        <w:rPr>
          <w:rFonts w:ascii="Calibri" w:eastAsia="Calibri" w:hAnsi="Calibri" w:cs="Calibri"/>
          <w:spacing w:val="-8"/>
          <w:sz w:val="20"/>
          <w:szCs w:val="20"/>
          <w:lang w:val="en-US"/>
        </w:rPr>
        <w:t xml:space="preserve"> </w:t>
      </w:r>
      <w:r w:rsidRPr="00BA64A1">
        <w:rPr>
          <w:rFonts w:ascii="Calibri" w:eastAsia="Calibri" w:hAnsi="Calibri" w:cs="Calibri"/>
          <w:sz w:val="20"/>
          <w:szCs w:val="20"/>
          <w:lang w:val="en-US"/>
        </w:rPr>
        <w:t>with</w:t>
      </w:r>
      <w:r w:rsidRPr="00BA64A1">
        <w:rPr>
          <w:rFonts w:ascii="Calibri" w:eastAsia="Calibri" w:hAnsi="Calibri" w:cs="Calibri"/>
          <w:spacing w:val="-6"/>
          <w:sz w:val="20"/>
          <w:szCs w:val="20"/>
          <w:lang w:val="en-US"/>
        </w:rPr>
        <w:t xml:space="preserve"> </w:t>
      </w:r>
      <w:r w:rsidRPr="00BA64A1">
        <w:rPr>
          <w:rFonts w:ascii="Calibri" w:eastAsia="Calibri" w:hAnsi="Calibri" w:cs="Calibri"/>
          <w:b/>
          <w:color w:val="001F5F"/>
          <w:sz w:val="20"/>
          <w:szCs w:val="20"/>
          <w:lang w:val="en-US"/>
        </w:rPr>
        <w:t>ongoing,</w:t>
      </w:r>
      <w:r w:rsidRPr="00BA64A1">
        <w:rPr>
          <w:rFonts w:ascii="Calibri" w:eastAsia="Calibri" w:hAnsi="Calibri" w:cs="Calibri"/>
          <w:b/>
          <w:color w:val="001F5F"/>
          <w:spacing w:val="-6"/>
          <w:sz w:val="20"/>
          <w:szCs w:val="20"/>
          <w:lang w:val="en-US"/>
        </w:rPr>
        <w:t xml:space="preserve"> </w:t>
      </w:r>
      <w:r w:rsidRPr="00BA64A1">
        <w:rPr>
          <w:rFonts w:ascii="Calibri" w:eastAsia="Calibri" w:hAnsi="Calibri" w:cs="Calibri"/>
          <w:b/>
          <w:color w:val="001F5F"/>
          <w:sz w:val="20"/>
          <w:szCs w:val="20"/>
          <w:lang w:val="en-US"/>
        </w:rPr>
        <w:t>current,</w:t>
      </w:r>
      <w:r w:rsidRPr="00BA64A1">
        <w:rPr>
          <w:rFonts w:ascii="Calibri" w:eastAsia="Calibri" w:hAnsi="Calibri" w:cs="Calibri"/>
          <w:b/>
          <w:color w:val="001F5F"/>
          <w:spacing w:val="-6"/>
          <w:sz w:val="20"/>
          <w:szCs w:val="20"/>
          <w:lang w:val="en-US"/>
        </w:rPr>
        <w:t xml:space="preserve"> </w:t>
      </w:r>
      <w:r w:rsidRPr="00BA64A1">
        <w:rPr>
          <w:rFonts w:ascii="Calibri" w:eastAsia="Calibri" w:hAnsi="Calibri" w:cs="Calibri"/>
          <w:b/>
          <w:color w:val="001F5F"/>
          <w:sz w:val="20"/>
          <w:szCs w:val="20"/>
          <w:lang w:val="en-US"/>
        </w:rPr>
        <w:t>accurate,</w:t>
      </w:r>
      <w:r w:rsidRPr="00BA64A1">
        <w:rPr>
          <w:rFonts w:ascii="Calibri" w:eastAsia="Calibri" w:hAnsi="Calibri" w:cs="Calibri"/>
          <w:b/>
          <w:color w:val="001F5F"/>
          <w:spacing w:val="-8"/>
          <w:sz w:val="20"/>
          <w:szCs w:val="20"/>
          <w:lang w:val="en-US"/>
        </w:rPr>
        <w:t xml:space="preserve"> </w:t>
      </w:r>
      <w:r w:rsidRPr="00BA64A1">
        <w:rPr>
          <w:rFonts w:ascii="Calibri" w:eastAsia="Calibri" w:hAnsi="Calibri" w:cs="Calibri"/>
          <w:b/>
          <w:color w:val="001F5F"/>
          <w:sz w:val="20"/>
          <w:szCs w:val="20"/>
          <w:lang w:val="en-US"/>
        </w:rPr>
        <w:t>verified</w:t>
      </w:r>
      <w:r w:rsidRPr="00BA64A1">
        <w:rPr>
          <w:rFonts w:ascii="Calibri" w:eastAsia="Calibri" w:hAnsi="Calibri" w:cs="Calibri"/>
          <w:b/>
          <w:color w:val="001F5F"/>
          <w:spacing w:val="-1"/>
          <w:sz w:val="20"/>
          <w:szCs w:val="20"/>
          <w:lang w:val="en-US"/>
        </w:rPr>
        <w:t xml:space="preserve"> </w:t>
      </w:r>
      <w:r w:rsidRPr="00BA64A1">
        <w:rPr>
          <w:rFonts w:ascii="Calibri" w:eastAsia="Calibri" w:hAnsi="Calibri" w:cs="Calibri"/>
          <w:sz w:val="20"/>
          <w:szCs w:val="20"/>
          <w:lang w:val="en-US"/>
        </w:rPr>
        <w:t>and</w:t>
      </w:r>
      <w:r w:rsidRPr="00BA64A1">
        <w:rPr>
          <w:rFonts w:ascii="Calibri" w:eastAsia="Calibri" w:hAnsi="Calibri" w:cs="Calibri"/>
          <w:spacing w:val="1"/>
          <w:sz w:val="20"/>
          <w:szCs w:val="20"/>
          <w:lang w:val="en-US"/>
        </w:rPr>
        <w:t xml:space="preserve"> </w:t>
      </w:r>
      <w:r w:rsidRPr="00BA64A1">
        <w:rPr>
          <w:rFonts w:ascii="Calibri" w:eastAsia="Calibri" w:hAnsi="Calibri" w:cs="Calibri"/>
          <w:b/>
          <w:color w:val="001F5F"/>
          <w:spacing w:val="-1"/>
          <w:sz w:val="20"/>
          <w:szCs w:val="20"/>
          <w:lang w:val="en-US"/>
        </w:rPr>
        <w:t>relevant</w:t>
      </w:r>
      <w:r w:rsidRPr="00BA64A1">
        <w:rPr>
          <w:rFonts w:ascii="Calibri" w:eastAsia="Calibri" w:hAnsi="Calibri" w:cs="Calibri"/>
          <w:b/>
          <w:color w:val="001F5F"/>
          <w:spacing w:val="-8"/>
          <w:sz w:val="20"/>
          <w:szCs w:val="20"/>
          <w:lang w:val="en-US"/>
        </w:rPr>
        <w:t xml:space="preserve"> </w:t>
      </w:r>
      <w:r w:rsidRPr="00BA64A1">
        <w:rPr>
          <w:rFonts w:ascii="Calibri" w:eastAsia="Calibri" w:hAnsi="Calibri" w:cs="Calibri"/>
          <w:spacing w:val="-1"/>
          <w:sz w:val="20"/>
          <w:szCs w:val="20"/>
          <w:lang w:val="en-US"/>
        </w:rPr>
        <w:t>information</w:t>
      </w:r>
      <w:r w:rsidRPr="00BA64A1">
        <w:rPr>
          <w:rFonts w:ascii="Calibri" w:eastAsia="Calibri" w:hAnsi="Calibri" w:cs="Calibri"/>
          <w:spacing w:val="-8"/>
          <w:sz w:val="20"/>
          <w:szCs w:val="20"/>
          <w:lang w:val="en-US"/>
        </w:rPr>
        <w:t xml:space="preserve"> </w:t>
      </w:r>
      <w:r w:rsidRPr="00BA64A1">
        <w:rPr>
          <w:rFonts w:ascii="Calibri" w:eastAsia="Calibri" w:hAnsi="Calibri" w:cs="Calibri"/>
          <w:spacing w:val="-1"/>
          <w:sz w:val="20"/>
          <w:szCs w:val="20"/>
          <w:lang w:val="en-US"/>
        </w:rPr>
        <w:t>on</w:t>
      </w:r>
      <w:r w:rsidRPr="00BA64A1">
        <w:rPr>
          <w:rFonts w:ascii="Calibri" w:eastAsia="Calibri" w:hAnsi="Calibri" w:cs="Calibri"/>
          <w:spacing w:val="-9"/>
          <w:sz w:val="20"/>
          <w:szCs w:val="20"/>
          <w:lang w:val="en-US"/>
        </w:rPr>
        <w:t xml:space="preserve"> </w:t>
      </w:r>
      <w:r w:rsidRPr="00BA64A1">
        <w:rPr>
          <w:rFonts w:ascii="Calibri" w:eastAsia="Calibri" w:hAnsi="Calibri" w:cs="Calibri"/>
          <w:spacing w:val="-1"/>
          <w:sz w:val="20"/>
          <w:szCs w:val="20"/>
          <w:lang w:val="en-US"/>
        </w:rPr>
        <w:t>the</w:t>
      </w:r>
      <w:r w:rsidRPr="00BA64A1">
        <w:rPr>
          <w:rFonts w:ascii="Calibri" w:eastAsia="Calibri" w:hAnsi="Calibri" w:cs="Calibri"/>
          <w:spacing w:val="-10"/>
          <w:sz w:val="20"/>
          <w:szCs w:val="20"/>
          <w:lang w:val="en-US"/>
        </w:rPr>
        <w:t xml:space="preserve"> </w:t>
      </w:r>
      <w:r w:rsidRPr="00BA64A1">
        <w:rPr>
          <w:rFonts w:ascii="Calibri" w:eastAsia="Calibri" w:hAnsi="Calibri" w:cs="Calibri"/>
          <w:spacing w:val="-1"/>
          <w:sz w:val="20"/>
          <w:szCs w:val="20"/>
          <w:lang w:val="en-US"/>
        </w:rPr>
        <w:t>status</w:t>
      </w:r>
      <w:r w:rsidRPr="00BA64A1">
        <w:rPr>
          <w:rFonts w:ascii="Calibri" w:eastAsia="Calibri" w:hAnsi="Calibri" w:cs="Calibri"/>
          <w:spacing w:val="-11"/>
          <w:sz w:val="20"/>
          <w:szCs w:val="20"/>
          <w:lang w:val="en-US"/>
        </w:rPr>
        <w:t xml:space="preserve"> </w:t>
      </w:r>
      <w:r w:rsidRPr="00BA64A1">
        <w:rPr>
          <w:rFonts w:ascii="Calibri" w:eastAsia="Calibri" w:hAnsi="Calibri" w:cs="Calibri"/>
          <w:spacing w:val="-1"/>
          <w:sz w:val="20"/>
          <w:szCs w:val="20"/>
          <w:lang w:val="en-US"/>
        </w:rPr>
        <w:t>of</w:t>
      </w:r>
      <w:r w:rsidRPr="00BA64A1">
        <w:rPr>
          <w:rFonts w:ascii="Calibri" w:eastAsia="Calibri" w:hAnsi="Calibri" w:cs="Calibri"/>
          <w:spacing w:val="-10"/>
          <w:sz w:val="20"/>
          <w:szCs w:val="20"/>
          <w:lang w:val="en-US"/>
        </w:rPr>
        <w:t xml:space="preserve"> </w:t>
      </w:r>
      <w:r w:rsidRPr="00BA64A1">
        <w:rPr>
          <w:rFonts w:ascii="Calibri" w:eastAsia="Calibri" w:hAnsi="Calibri" w:cs="Calibri"/>
          <w:spacing w:val="-1"/>
          <w:sz w:val="20"/>
          <w:szCs w:val="20"/>
          <w:lang w:val="en-US"/>
        </w:rPr>
        <w:t>drinking</w:t>
      </w:r>
      <w:r w:rsidRPr="00BA64A1">
        <w:rPr>
          <w:rFonts w:ascii="Calibri" w:eastAsia="Calibri" w:hAnsi="Calibri" w:cs="Calibri"/>
          <w:spacing w:val="-10"/>
          <w:sz w:val="20"/>
          <w:szCs w:val="20"/>
          <w:lang w:val="en-US"/>
        </w:rPr>
        <w:t xml:space="preserve"> </w:t>
      </w:r>
      <w:r w:rsidRPr="00BA64A1">
        <w:rPr>
          <w:rFonts w:ascii="Calibri" w:eastAsia="Calibri" w:hAnsi="Calibri" w:cs="Calibri"/>
          <w:spacing w:val="-1"/>
          <w:sz w:val="20"/>
          <w:szCs w:val="20"/>
          <w:lang w:val="en-US"/>
        </w:rPr>
        <w:t>water</w:t>
      </w:r>
      <w:r w:rsidRPr="00BA64A1">
        <w:rPr>
          <w:rFonts w:ascii="Calibri" w:eastAsia="Calibri" w:hAnsi="Calibri" w:cs="Calibri"/>
          <w:spacing w:val="-10"/>
          <w:sz w:val="20"/>
          <w:szCs w:val="20"/>
          <w:lang w:val="en-US"/>
        </w:rPr>
        <w:t xml:space="preserve"> </w:t>
      </w:r>
      <w:r w:rsidRPr="00BA64A1">
        <w:rPr>
          <w:rFonts w:ascii="Calibri" w:eastAsia="Calibri" w:hAnsi="Calibri" w:cs="Calibri"/>
          <w:spacing w:val="-1"/>
          <w:sz w:val="20"/>
          <w:szCs w:val="20"/>
          <w:lang w:val="en-US"/>
        </w:rPr>
        <w:t>services</w:t>
      </w:r>
      <w:r w:rsidRPr="00BA64A1">
        <w:rPr>
          <w:rFonts w:ascii="Calibri" w:eastAsia="Calibri" w:hAnsi="Calibri" w:cs="Calibri"/>
          <w:spacing w:val="-8"/>
          <w:sz w:val="20"/>
          <w:szCs w:val="20"/>
          <w:lang w:val="en-US"/>
        </w:rPr>
        <w:t xml:space="preserve"> </w:t>
      </w:r>
      <w:r w:rsidRPr="00BA64A1">
        <w:rPr>
          <w:rFonts w:ascii="Calibri" w:eastAsia="Calibri" w:hAnsi="Calibri" w:cs="Calibri"/>
          <w:spacing w:val="-1"/>
          <w:sz w:val="20"/>
          <w:szCs w:val="20"/>
          <w:lang w:val="en-US"/>
        </w:rPr>
        <w:t>in</w:t>
      </w:r>
      <w:r w:rsidRPr="00BA64A1">
        <w:rPr>
          <w:rFonts w:ascii="Calibri" w:eastAsia="Calibri" w:hAnsi="Calibri" w:cs="Calibri"/>
          <w:spacing w:val="-9"/>
          <w:sz w:val="20"/>
          <w:szCs w:val="20"/>
          <w:lang w:val="en-US"/>
        </w:rPr>
        <w:t xml:space="preserve"> </w:t>
      </w:r>
      <w:r w:rsidRPr="00BA64A1">
        <w:rPr>
          <w:rFonts w:ascii="Calibri" w:eastAsia="Calibri" w:hAnsi="Calibri" w:cs="Calibri"/>
          <w:sz w:val="20"/>
          <w:szCs w:val="20"/>
          <w:lang w:val="en-US"/>
        </w:rPr>
        <w:t>South</w:t>
      </w:r>
      <w:r w:rsidRPr="00BA64A1">
        <w:rPr>
          <w:rFonts w:ascii="Calibri" w:eastAsia="Calibri" w:hAnsi="Calibri" w:cs="Calibri"/>
          <w:spacing w:val="-11"/>
          <w:sz w:val="20"/>
          <w:szCs w:val="20"/>
          <w:lang w:val="en-US"/>
        </w:rPr>
        <w:t xml:space="preserve"> </w:t>
      </w:r>
      <w:r w:rsidRPr="00BA64A1">
        <w:rPr>
          <w:rFonts w:ascii="Calibri" w:eastAsia="Calibri" w:hAnsi="Calibri" w:cs="Calibri"/>
          <w:sz w:val="20"/>
          <w:szCs w:val="20"/>
          <w:lang w:val="en-US"/>
        </w:rPr>
        <w:t>Africa,</w:t>
      </w:r>
      <w:r w:rsidRPr="00BA64A1">
        <w:rPr>
          <w:rFonts w:ascii="Calibri" w:eastAsia="Calibri" w:hAnsi="Calibri" w:cs="Calibri"/>
          <w:spacing w:val="-9"/>
          <w:sz w:val="20"/>
          <w:szCs w:val="20"/>
          <w:lang w:val="en-US"/>
        </w:rPr>
        <w:t xml:space="preserve"> </w:t>
      </w:r>
      <w:r w:rsidRPr="00BA64A1">
        <w:rPr>
          <w:rFonts w:ascii="Calibri" w:eastAsia="Calibri" w:hAnsi="Calibri" w:cs="Calibri"/>
          <w:sz w:val="20"/>
          <w:szCs w:val="20"/>
          <w:lang w:val="en-US"/>
        </w:rPr>
        <w:t>this</w:t>
      </w:r>
      <w:r w:rsidRPr="00BA64A1">
        <w:rPr>
          <w:rFonts w:ascii="Calibri" w:eastAsia="Calibri" w:hAnsi="Calibri" w:cs="Calibri"/>
          <w:spacing w:val="-8"/>
          <w:sz w:val="20"/>
          <w:szCs w:val="20"/>
          <w:lang w:val="en-US"/>
        </w:rPr>
        <w:t xml:space="preserve"> </w:t>
      </w:r>
      <w:r w:rsidRPr="00BA64A1">
        <w:rPr>
          <w:rFonts w:ascii="Calibri" w:eastAsia="Calibri" w:hAnsi="Calibri" w:cs="Calibri"/>
          <w:sz w:val="20"/>
          <w:szCs w:val="20"/>
          <w:lang w:val="en-US"/>
        </w:rPr>
        <w:t>BD</w:t>
      </w:r>
      <w:r w:rsidRPr="00BA64A1">
        <w:rPr>
          <w:rFonts w:ascii="Calibri" w:eastAsia="Calibri" w:hAnsi="Calibri" w:cs="Calibri"/>
          <w:spacing w:val="-10"/>
          <w:sz w:val="20"/>
          <w:szCs w:val="20"/>
          <w:lang w:val="en-US"/>
        </w:rPr>
        <w:t xml:space="preserve"> </w:t>
      </w:r>
      <w:r w:rsidRPr="00BA64A1">
        <w:rPr>
          <w:rFonts w:ascii="Calibri" w:eastAsia="Calibri" w:hAnsi="Calibri" w:cs="Calibri"/>
          <w:sz w:val="20"/>
          <w:szCs w:val="20"/>
          <w:lang w:val="en-US"/>
        </w:rPr>
        <w:t>PAT</w:t>
      </w:r>
      <w:r w:rsidRPr="00BA64A1">
        <w:rPr>
          <w:rFonts w:ascii="Calibri" w:eastAsia="Calibri" w:hAnsi="Calibri" w:cs="Calibri"/>
          <w:spacing w:val="-11"/>
          <w:sz w:val="20"/>
          <w:szCs w:val="20"/>
          <w:lang w:val="en-US"/>
        </w:rPr>
        <w:t xml:space="preserve"> </w:t>
      </w:r>
      <w:r w:rsidRPr="00BA64A1">
        <w:rPr>
          <w:rFonts w:ascii="Calibri" w:eastAsia="Calibri" w:hAnsi="Calibri" w:cs="Calibri"/>
          <w:sz w:val="20"/>
          <w:szCs w:val="20"/>
          <w:lang w:val="en-US"/>
        </w:rPr>
        <w:t>Report</w:t>
      </w:r>
      <w:r w:rsidRPr="00BA64A1">
        <w:rPr>
          <w:rFonts w:ascii="Calibri" w:eastAsia="Calibri" w:hAnsi="Calibri" w:cs="Calibri"/>
          <w:spacing w:val="-9"/>
          <w:sz w:val="20"/>
          <w:szCs w:val="20"/>
          <w:lang w:val="en-US"/>
        </w:rPr>
        <w:t xml:space="preserve"> </w:t>
      </w:r>
      <w:r w:rsidRPr="00BA64A1">
        <w:rPr>
          <w:rFonts w:ascii="Calibri" w:eastAsia="Calibri" w:hAnsi="Calibri" w:cs="Calibri"/>
          <w:sz w:val="20"/>
          <w:szCs w:val="20"/>
          <w:lang w:val="en-US"/>
        </w:rPr>
        <w:t>provides</w:t>
      </w:r>
      <w:r w:rsidRPr="00BA64A1">
        <w:rPr>
          <w:rFonts w:ascii="Calibri" w:eastAsia="Calibri" w:hAnsi="Calibri" w:cs="Calibri"/>
          <w:spacing w:val="-11"/>
          <w:sz w:val="20"/>
          <w:szCs w:val="20"/>
          <w:lang w:val="en-US"/>
        </w:rPr>
        <w:t xml:space="preserve"> </w:t>
      </w:r>
      <w:r w:rsidRPr="00BA64A1">
        <w:rPr>
          <w:rFonts w:ascii="Calibri" w:eastAsia="Calibri" w:hAnsi="Calibri" w:cs="Calibri"/>
          <w:sz w:val="20"/>
          <w:szCs w:val="20"/>
          <w:lang w:val="en-US"/>
        </w:rPr>
        <w:t>feedback</w:t>
      </w:r>
      <w:r w:rsidRPr="00BA64A1">
        <w:rPr>
          <w:rFonts w:ascii="Calibri" w:eastAsia="Calibri" w:hAnsi="Calibri" w:cs="Calibri"/>
          <w:spacing w:val="-9"/>
          <w:sz w:val="20"/>
          <w:szCs w:val="20"/>
          <w:lang w:val="en-US"/>
        </w:rPr>
        <w:t xml:space="preserve"> </w:t>
      </w:r>
      <w:r w:rsidRPr="00BA64A1">
        <w:rPr>
          <w:rFonts w:ascii="Calibri" w:eastAsia="Calibri" w:hAnsi="Calibri" w:cs="Calibri"/>
          <w:sz w:val="20"/>
          <w:szCs w:val="20"/>
          <w:lang w:val="en-US"/>
        </w:rPr>
        <w:t>and</w:t>
      </w:r>
      <w:r w:rsidRPr="00BA64A1">
        <w:rPr>
          <w:rFonts w:ascii="Calibri" w:eastAsia="Calibri" w:hAnsi="Calibri" w:cs="Calibri"/>
          <w:spacing w:val="-9"/>
          <w:sz w:val="20"/>
          <w:szCs w:val="20"/>
          <w:lang w:val="en-US"/>
        </w:rPr>
        <w:t xml:space="preserve"> </w:t>
      </w:r>
      <w:r w:rsidRPr="00BA64A1">
        <w:rPr>
          <w:rFonts w:ascii="Calibri" w:eastAsia="Calibri" w:hAnsi="Calibri" w:cs="Calibri"/>
          <w:sz w:val="20"/>
          <w:szCs w:val="20"/>
          <w:lang w:val="en-US"/>
        </w:rPr>
        <w:t>progress</w:t>
      </w:r>
      <w:r w:rsidRPr="00BA64A1">
        <w:rPr>
          <w:rFonts w:ascii="Calibri" w:eastAsia="Calibri" w:hAnsi="Calibri" w:cs="Calibri"/>
          <w:spacing w:val="-11"/>
          <w:sz w:val="20"/>
          <w:szCs w:val="20"/>
          <w:lang w:val="en-US"/>
        </w:rPr>
        <w:t xml:space="preserve"> </w:t>
      </w:r>
      <w:r w:rsidRPr="00BA64A1">
        <w:rPr>
          <w:rFonts w:ascii="Calibri" w:eastAsia="Calibri" w:hAnsi="Calibri" w:cs="Calibri"/>
          <w:sz w:val="20"/>
          <w:szCs w:val="20"/>
          <w:lang w:val="en-US"/>
        </w:rPr>
        <w:t>pertaining</w:t>
      </w:r>
      <w:r w:rsidRPr="00BA64A1">
        <w:rPr>
          <w:rFonts w:ascii="Calibri" w:eastAsia="Calibri" w:hAnsi="Calibri" w:cs="Calibri"/>
          <w:spacing w:val="1"/>
          <w:sz w:val="20"/>
          <w:szCs w:val="20"/>
          <w:lang w:val="en-US"/>
        </w:rPr>
        <w:t xml:space="preserve"> </w:t>
      </w:r>
      <w:r w:rsidRPr="00BA64A1">
        <w:rPr>
          <w:rFonts w:ascii="Calibri" w:eastAsia="Calibri" w:hAnsi="Calibri" w:cs="Calibri"/>
          <w:sz w:val="20"/>
          <w:szCs w:val="20"/>
          <w:lang w:val="en-US"/>
        </w:rPr>
        <w:t>to</w:t>
      </w:r>
      <w:r w:rsidRPr="00BA64A1">
        <w:rPr>
          <w:rFonts w:ascii="Calibri" w:eastAsia="Calibri" w:hAnsi="Calibri" w:cs="Calibri"/>
          <w:spacing w:val="-1"/>
          <w:sz w:val="20"/>
          <w:szCs w:val="20"/>
          <w:lang w:val="en-US"/>
        </w:rPr>
        <w:t xml:space="preserve"> </w:t>
      </w:r>
      <w:r w:rsidRPr="00BA64A1">
        <w:rPr>
          <w:rFonts w:ascii="Calibri" w:eastAsia="Calibri" w:hAnsi="Calibri" w:cs="Calibri"/>
          <w:sz w:val="20"/>
          <w:szCs w:val="20"/>
          <w:lang w:val="en-US"/>
        </w:rPr>
        <w:t>current risk trend of</w:t>
      </w:r>
      <w:r w:rsidRPr="00BA64A1">
        <w:rPr>
          <w:rFonts w:ascii="Calibri" w:eastAsia="Calibri" w:hAnsi="Calibri" w:cs="Calibri"/>
          <w:spacing w:val="-2"/>
          <w:sz w:val="20"/>
          <w:szCs w:val="20"/>
          <w:lang w:val="en-US"/>
        </w:rPr>
        <w:t xml:space="preserve"> </w:t>
      </w:r>
      <w:r w:rsidRPr="00BA64A1">
        <w:rPr>
          <w:rFonts w:ascii="Calibri" w:eastAsia="Calibri" w:hAnsi="Calibri" w:cs="Calibri"/>
          <w:sz w:val="20"/>
          <w:szCs w:val="20"/>
          <w:lang w:val="en-US"/>
        </w:rPr>
        <w:t>municipal</w:t>
      </w:r>
      <w:r w:rsidRPr="00BA64A1">
        <w:rPr>
          <w:rFonts w:ascii="Calibri" w:eastAsia="Calibri" w:hAnsi="Calibri" w:cs="Calibri"/>
          <w:spacing w:val="-1"/>
          <w:sz w:val="20"/>
          <w:szCs w:val="20"/>
          <w:lang w:val="en-US"/>
        </w:rPr>
        <w:t xml:space="preserve"> </w:t>
      </w:r>
      <w:r w:rsidRPr="00BA64A1">
        <w:rPr>
          <w:rFonts w:ascii="Calibri" w:eastAsia="Calibri" w:hAnsi="Calibri" w:cs="Calibri"/>
          <w:sz w:val="20"/>
          <w:szCs w:val="20"/>
          <w:lang w:val="en-US"/>
        </w:rPr>
        <w:t>water treatment plant for 2020/2021</w:t>
      </w:r>
      <w:r w:rsidRPr="00BA64A1">
        <w:rPr>
          <w:rFonts w:ascii="Calibri" w:eastAsia="Calibri" w:hAnsi="Calibri" w:cs="Calibri"/>
          <w:spacing w:val="-2"/>
          <w:sz w:val="20"/>
          <w:szCs w:val="20"/>
          <w:lang w:val="en-US"/>
        </w:rPr>
        <w:t xml:space="preserve"> </w:t>
      </w:r>
      <w:r w:rsidRPr="00BA64A1">
        <w:rPr>
          <w:rFonts w:ascii="Calibri" w:eastAsia="Calibri" w:hAnsi="Calibri" w:cs="Calibri"/>
          <w:sz w:val="20"/>
          <w:szCs w:val="20"/>
          <w:lang w:val="en-US"/>
        </w:rPr>
        <w:t>period.</w:t>
      </w:r>
    </w:p>
    <w:p w:rsidR="00BA64A1" w:rsidRPr="00BA64A1" w:rsidRDefault="00BA64A1" w:rsidP="00C9224E">
      <w:pPr>
        <w:widowControl w:val="0"/>
        <w:autoSpaceDE w:val="0"/>
        <w:autoSpaceDN w:val="0"/>
        <w:spacing w:before="122" w:after="0" w:line="240" w:lineRule="auto"/>
        <w:ind w:left="219"/>
        <w:rPr>
          <w:rFonts w:ascii="Calibri" w:eastAsia="Calibri" w:hAnsi="Calibri" w:cs="Calibri"/>
          <w:sz w:val="20"/>
          <w:szCs w:val="20"/>
          <w:lang w:val="en-US"/>
        </w:rPr>
      </w:pPr>
      <w:r w:rsidRPr="00BA64A1">
        <w:rPr>
          <w:rFonts w:ascii="Calibri" w:eastAsia="Calibri" w:hAnsi="Calibri" w:cs="Calibri"/>
          <w:sz w:val="20"/>
          <w:szCs w:val="20"/>
          <w:lang w:val="en-US"/>
        </w:rPr>
        <w:t>The</w:t>
      </w:r>
      <w:r w:rsidRPr="00BA64A1">
        <w:rPr>
          <w:rFonts w:ascii="Calibri" w:eastAsia="Calibri" w:hAnsi="Calibri" w:cs="Calibri"/>
          <w:spacing w:val="-3"/>
          <w:sz w:val="20"/>
          <w:szCs w:val="20"/>
          <w:lang w:val="en-US"/>
        </w:rPr>
        <w:t xml:space="preserve"> </w:t>
      </w:r>
      <w:r w:rsidRPr="00BA64A1">
        <w:rPr>
          <w:rFonts w:ascii="Calibri" w:eastAsia="Calibri" w:hAnsi="Calibri" w:cs="Calibri"/>
          <w:sz w:val="20"/>
          <w:szCs w:val="20"/>
          <w:lang w:val="en-US"/>
        </w:rPr>
        <w:t>2022</w:t>
      </w:r>
      <w:r w:rsidRPr="00BA64A1">
        <w:rPr>
          <w:rFonts w:ascii="Calibri" w:eastAsia="Calibri" w:hAnsi="Calibri" w:cs="Calibri"/>
          <w:spacing w:val="-3"/>
          <w:sz w:val="20"/>
          <w:szCs w:val="20"/>
          <w:lang w:val="en-US"/>
        </w:rPr>
        <w:t xml:space="preserve"> </w:t>
      </w:r>
      <w:r w:rsidRPr="00BA64A1">
        <w:rPr>
          <w:rFonts w:ascii="Calibri" w:eastAsia="Calibri" w:hAnsi="Calibri" w:cs="Calibri"/>
          <w:sz w:val="20"/>
          <w:szCs w:val="20"/>
          <w:lang w:val="en-US"/>
        </w:rPr>
        <w:t>BDPAT</w:t>
      </w:r>
      <w:r w:rsidRPr="00BA64A1">
        <w:rPr>
          <w:rFonts w:ascii="Calibri" w:eastAsia="Calibri" w:hAnsi="Calibri" w:cs="Calibri"/>
          <w:spacing w:val="-3"/>
          <w:sz w:val="20"/>
          <w:szCs w:val="20"/>
          <w:lang w:val="en-US"/>
        </w:rPr>
        <w:t xml:space="preserve"> </w:t>
      </w:r>
      <w:r w:rsidRPr="00BA64A1">
        <w:rPr>
          <w:rFonts w:ascii="Calibri" w:eastAsia="Calibri" w:hAnsi="Calibri" w:cs="Calibri"/>
          <w:sz w:val="20"/>
          <w:szCs w:val="20"/>
          <w:lang w:val="en-US"/>
        </w:rPr>
        <w:t>Report</w:t>
      </w:r>
      <w:r w:rsidRPr="00BA64A1">
        <w:rPr>
          <w:rFonts w:ascii="Calibri" w:eastAsia="Calibri" w:hAnsi="Calibri" w:cs="Calibri"/>
          <w:spacing w:val="-2"/>
          <w:sz w:val="20"/>
          <w:szCs w:val="20"/>
          <w:lang w:val="en-US"/>
        </w:rPr>
        <w:t xml:space="preserve"> </w:t>
      </w:r>
      <w:r w:rsidRPr="00BA64A1">
        <w:rPr>
          <w:rFonts w:ascii="Calibri" w:eastAsia="Calibri" w:hAnsi="Calibri" w:cs="Calibri"/>
          <w:sz w:val="20"/>
          <w:szCs w:val="20"/>
          <w:lang w:val="en-US"/>
        </w:rPr>
        <w:t>has</w:t>
      </w:r>
      <w:r w:rsidRPr="00BA64A1">
        <w:rPr>
          <w:rFonts w:ascii="Calibri" w:eastAsia="Calibri" w:hAnsi="Calibri" w:cs="Calibri"/>
          <w:spacing w:val="-3"/>
          <w:sz w:val="20"/>
          <w:szCs w:val="20"/>
          <w:lang w:val="en-US"/>
        </w:rPr>
        <w:t xml:space="preserve"> </w:t>
      </w:r>
      <w:r w:rsidRPr="00BA64A1">
        <w:rPr>
          <w:rFonts w:ascii="Calibri" w:eastAsia="Calibri" w:hAnsi="Calibri" w:cs="Calibri"/>
          <w:sz w:val="20"/>
          <w:szCs w:val="20"/>
          <w:lang w:val="en-US"/>
        </w:rPr>
        <w:t>been</w:t>
      </w:r>
      <w:r w:rsidRPr="00BA64A1">
        <w:rPr>
          <w:rFonts w:ascii="Calibri" w:eastAsia="Calibri" w:hAnsi="Calibri" w:cs="Calibri"/>
          <w:spacing w:val="-2"/>
          <w:sz w:val="20"/>
          <w:szCs w:val="20"/>
          <w:lang w:val="en-US"/>
        </w:rPr>
        <w:t xml:space="preserve"> </w:t>
      </w:r>
      <w:r w:rsidRPr="00BA64A1">
        <w:rPr>
          <w:rFonts w:ascii="Calibri" w:eastAsia="Calibri" w:hAnsi="Calibri" w:cs="Calibri"/>
          <w:sz w:val="20"/>
          <w:szCs w:val="20"/>
          <w:lang w:val="en-US"/>
        </w:rPr>
        <w:t>designed</w:t>
      </w:r>
      <w:r w:rsidRPr="00BA64A1">
        <w:rPr>
          <w:rFonts w:ascii="Calibri" w:eastAsia="Calibri" w:hAnsi="Calibri" w:cs="Calibri"/>
          <w:spacing w:val="-2"/>
          <w:sz w:val="20"/>
          <w:szCs w:val="20"/>
          <w:lang w:val="en-US"/>
        </w:rPr>
        <w:t xml:space="preserve"> </w:t>
      </w:r>
      <w:r w:rsidRPr="00BA64A1">
        <w:rPr>
          <w:rFonts w:ascii="Calibri" w:eastAsia="Calibri" w:hAnsi="Calibri" w:cs="Calibri"/>
          <w:sz w:val="20"/>
          <w:szCs w:val="20"/>
          <w:lang w:val="en-US"/>
        </w:rPr>
        <w:t>with</w:t>
      </w:r>
      <w:r w:rsidRPr="00BA64A1">
        <w:rPr>
          <w:rFonts w:ascii="Calibri" w:eastAsia="Calibri" w:hAnsi="Calibri" w:cs="Calibri"/>
          <w:spacing w:val="-2"/>
          <w:sz w:val="20"/>
          <w:szCs w:val="20"/>
          <w:lang w:val="en-US"/>
        </w:rPr>
        <w:t xml:space="preserve"> </w:t>
      </w:r>
      <w:r w:rsidRPr="00BA64A1">
        <w:rPr>
          <w:rFonts w:ascii="Calibri" w:eastAsia="Calibri" w:hAnsi="Calibri" w:cs="Calibri"/>
          <w:sz w:val="20"/>
          <w:szCs w:val="20"/>
          <w:lang w:val="en-US"/>
        </w:rPr>
        <w:t>the</w:t>
      </w:r>
      <w:r w:rsidRPr="00BA64A1">
        <w:rPr>
          <w:rFonts w:ascii="Calibri" w:eastAsia="Calibri" w:hAnsi="Calibri" w:cs="Calibri"/>
          <w:spacing w:val="-3"/>
          <w:sz w:val="20"/>
          <w:szCs w:val="20"/>
          <w:lang w:val="en-US"/>
        </w:rPr>
        <w:t xml:space="preserve"> </w:t>
      </w:r>
      <w:r w:rsidRPr="00BA64A1">
        <w:rPr>
          <w:rFonts w:ascii="Calibri" w:eastAsia="Calibri" w:hAnsi="Calibri" w:cs="Calibri"/>
          <w:sz w:val="20"/>
          <w:szCs w:val="20"/>
          <w:lang w:val="en-US"/>
        </w:rPr>
        <w:t>objective</w:t>
      </w:r>
      <w:r w:rsidRPr="00BA64A1">
        <w:rPr>
          <w:rFonts w:ascii="Calibri" w:eastAsia="Calibri" w:hAnsi="Calibri" w:cs="Calibri"/>
          <w:spacing w:val="-3"/>
          <w:sz w:val="20"/>
          <w:szCs w:val="20"/>
          <w:lang w:val="en-US"/>
        </w:rPr>
        <w:t xml:space="preserve"> </w:t>
      </w:r>
      <w:r w:rsidRPr="00BA64A1">
        <w:rPr>
          <w:rFonts w:ascii="Calibri" w:eastAsia="Calibri" w:hAnsi="Calibri" w:cs="Calibri"/>
          <w:sz w:val="20"/>
          <w:szCs w:val="20"/>
          <w:lang w:val="en-US"/>
        </w:rPr>
        <w:t>to</w:t>
      </w:r>
      <w:r w:rsidRPr="00BA64A1">
        <w:rPr>
          <w:rFonts w:ascii="Calibri" w:eastAsia="Calibri" w:hAnsi="Calibri" w:cs="Calibri"/>
          <w:spacing w:val="-2"/>
          <w:sz w:val="20"/>
          <w:szCs w:val="20"/>
          <w:lang w:val="en-US"/>
        </w:rPr>
        <w:t xml:space="preserve"> </w:t>
      </w:r>
      <w:r w:rsidRPr="00BA64A1">
        <w:rPr>
          <w:rFonts w:ascii="Calibri" w:eastAsia="Calibri" w:hAnsi="Calibri" w:cs="Calibri"/>
          <w:sz w:val="20"/>
          <w:szCs w:val="20"/>
          <w:lang w:val="en-US"/>
        </w:rPr>
        <w:t>provide</w:t>
      </w:r>
      <w:r w:rsidRPr="00BA64A1">
        <w:rPr>
          <w:rFonts w:ascii="Calibri" w:eastAsia="Calibri" w:hAnsi="Calibri" w:cs="Calibri"/>
          <w:spacing w:val="-3"/>
          <w:sz w:val="20"/>
          <w:szCs w:val="20"/>
          <w:lang w:val="en-US"/>
        </w:rPr>
        <w:t xml:space="preserve"> </w:t>
      </w:r>
      <w:r w:rsidRPr="00BA64A1">
        <w:rPr>
          <w:rFonts w:ascii="Calibri" w:eastAsia="Calibri" w:hAnsi="Calibri" w:cs="Calibri"/>
          <w:sz w:val="20"/>
          <w:szCs w:val="20"/>
          <w:lang w:val="en-US"/>
        </w:rPr>
        <w:t>information</w:t>
      </w:r>
      <w:r w:rsidRPr="00BA64A1">
        <w:rPr>
          <w:rFonts w:ascii="Calibri" w:eastAsia="Calibri" w:hAnsi="Calibri" w:cs="Calibri"/>
          <w:spacing w:val="-1"/>
          <w:sz w:val="20"/>
          <w:szCs w:val="20"/>
          <w:lang w:val="en-US"/>
        </w:rPr>
        <w:t xml:space="preserve"> </w:t>
      </w:r>
      <w:r w:rsidRPr="00BA64A1">
        <w:rPr>
          <w:rFonts w:ascii="Calibri" w:eastAsia="Calibri" w:hAnsi="Calibri" w:cs="Calibri"/>
          <w:sz w:val="20"/>
          <w:szCs w:val="20"/>
          <w:lang w:val="en-US"/>
        </w:rPr>
        <w:t>on</w:t>
      </w:r>
      <w:r w:rsidRPr="00BA64A1">
        <w:rPr>
          <w:rFonts w:ascii="Calibri" w:eastAsia="Calibri" w:hAnsi="Calibri" w:cs="Calibri"/>
          <w:spacing w:val="-2"/>
          <w:sz w:val="20"/>
          <w:szCs w:val="20"/>
          <w:lang w:val="en-US"/>
        </w:rPr>
        <w:t xml:space="preserve"> </w:t>
      </w:r>
      <w:r w:rsidRPr="00BA64A1">
        <w:rPr>
          <w:rFonts w:ascii="Calibri" w:eastAsia="Calibri" w:hAnsi="Calibri" w:cs="Calibri"/>
          <w:sz w:val="20"/>
          <w:szCs w:val="20"/>
          <w:lang w:val="en-US"/>
        </w:rPr>
        <w:t>three</w:t>
      </w:r>
      <w:r w:rsidRPr="00BA64A1">
        <w:rPr>
          <w:rFonts w:ascii="Calibri" w:eastAsia="Calibri" w:hAnsi="Calibri" w:cs="Calibri"/>
          <w:spacing w:val="-3"/>
          <w:sz w:val="20"/>
          <w:szCs w:val="20"/>
          <w:lang w:val="en-US"/>
        </w:rPr>
        <w:t xml:space="preserve"> </w:t>
      </w:r>
      <w:r w:rsidRPr="00BA64A1">
        <w:rPr>
          <w:rFonts w:ascii="Calibri" w:eastAsia="Calibri" w:hAnsi="Calibri" w:cs="Calibri"/>
          <w:sz w:val="20"/>
          <w:szCs w:val="20"/>
          <w:lang w:val="en-US"/>
        </w:rPr>
        <w:t>distinct</w:t>
      </w:r>
      <w:r w:rsidRPr="00BA64A1">
        <w:rPr>
          <w:rFonts w:ascii="Calibri" w:eastAsia="Calibri" w:hAnsi="Calibri" w:cs="Calibri"/>
          <w:spacing w:val="-2"/>
          <w:sz w:val="20"/>
          <w:szCs w:val="20"/>
          <w:lang w:val="en-US"/>
        </w:rPr>
        <w:t xml:space="preserve"> </w:t>
      </w:r>
      <w:r w:rsidRPr="00BA64A1">
        <w:rPr>
          <w:rFonts w:ascii="Calibri" w:eastAsia="Calibri" w:hAnsi="Calibri" w:cs="Calibri"/>
          <w:sz w:val="20"/>
          <w:szCs w:val="20"/>
          <w:lang w:val="en-US"/>
        </w:rPr>
        <w:t>levels:</w:t>
      </w:r>
    </w:p>
    <w:p w:rsidR="00BA64A1" w:rsidRPr="00BA64A1" w:rsidRDefault="00BA64A1" w:rsidP="00C9224E">
      <w:pPr>
        <w:widowControl w:val="0"/>
        <w:numPr>
          <w:ilvl w:val="0"/>
          <w:numId w:val="90"/>
        </w:numPr>
        <w:tabs>
          <w:tab w:val="left" w:pos="940"/>
        </w:tabs>
        <w:autoSpaceDE w:val="0"/>
        <w:autoSpaceDN w:val="0"/>
        <w:spacing w:before="119" w:after="0" w:line="240" w:lineRule="auto"/>
        <w:rPr>
          <w:rFonts w:ascii="Calibri" w:eastAsia="Calibri" w:hAnsi="Calibri" w:cs="Calibri"/>
          <w:sz w:val="20"/>
          <w:lang w:val="en-US"/>
        </w:rPr>
      </w:pPr>
      <w:r w:rsidRPr="00BA64A1">
        <w:rPr>
          <w:rFonts w:ascii="Calibri" w:eastAsia="Calibri" w:hAnsi="Calibri" w:cs="Calibri"/>
          <w:b/>
          <w:i/>
          <w:sz w:val="20"/>
          <w:lang w:val="en-US"/>
        </w:rPr>
        <w:t>System</w:t>
      </w:r>
      <w:r w:rsidRPr="00BA64A1">
        <w:rPr>
          <w:rFonts w:ascii="Calibri" w:eastAsia="Calibri" w:hAnsi="Calibri" w:cs="Calibri"/>
          <w:b/>
          <w:i/>
          <w:spacing w:val="-3"/>
          <w:sz w:val="20"/>
          <w:lang w:val="en-US"/>
        </w:rPr>
        <w:t xml:space="preserve"> </w:t>
      </w:r>
      <w:r w:rsidRPr="00BA64A1">
        <w:rPr>
          <w:rFonts w:ascii="Calibri" w:eastAsia="Calibri" w:hAnsi="Calibri" w:cs="Calibri"/>
          <w:b/>
          <w:i/>
          <w:sz w:val="20"/>
          <w:lang w:val="en-US"/>
        </w:rPr>
        <w:t xml:space="preserve">specific </w:t>
      </w:r>
      <w:r w:rsidRPr="00BA64A1">
        <w:rPr>
          <w:rFonts w:ascii="Calibri" w:eastAsia="Calibri" w:hAnsi="Calibri" w:cs="Calibri"/>
          <w:sz w:val="20"/>
          <w:lang w:val="en-US"/>
        </w:rPr>
        <w:t>data</w:t>
      </w:r>
      <w:r w:rsidRPr="00BA64A1">
        <w:rPr>
          <w:rFonts w:ascii="Calibri" w:eastAsia="Calibri" w:hAnsi="Calibri" w:cs="Calibri"/>
          <w:spacing w:val="-2"/>
          <w:sz w:val="20"/>
          <w:lang w:val="en-US"/>
        </w:rPr>
        <w:t xml:space="preserve"> </w:t>
      </w:r>
      <w:r w:rsidRPr="00BA64A1">
        <w:rPr>
          <w:rFonts w:ascii="Calibri" w:eastAsia="Calibri" w:hAnsi="Calibri" w:cs="Calibri"/>
          <w:sz w:val="20"/>
          <w:lang w:val="en-US"/>
        </w:rPr>
        <w:t>and</w:t>
      </w:r>
      <w:r w:rsidRPr="00BA64A1">
        <w:rPr>
          <w:rFonts w:ascii="Calibri" w:eastAsia="Calibri" w:hAnsi="Calibri" w:cs="Calibri"/>
          <w:spacing w:val="-2"/>
          <w:sz w:val="20"/>
          <w:lang w:val="en-US"/>
        </w:rPr>
        <w:t xml:space="preserve"> </w:t>
      </w:r>
      <w:r w:rsidRPr="00BA64A1">
        <w:rPr>
          <w:rFonts w:ascii="Calibri" w:eastAsia="Calibri" w:hAnsi="Calibri" w:cs="Calibri"/>
          <w:sz w:val="20"/>
          <w:lang w:val="en-US"/>
        </w:rPr>
        <w:t>information</w:t>
      </w:r>
      <w:r w:rsidRPr="00BA64A1">
        <w:rPr>
          <w:rFonts w:ascii="Calibri" w:eastAsia="Calibri" w:hAnsi="Calibri" w:cs="Calibri"/>
          <w:spacing w:val="-1"/>
          <w:sz w:val="20"/>
          <w:lang w:val="en-US"/>
        </w:rPr>
        <w:t xml:space="preserve"> </w:t>
      </w:r>
      <w:r w:rsidRPr="00BA64A1">
        <w:rPr>
          <w:rFonts w:ascii="Calibri" w:eastAsia="Calibri" w:hAnsi="Calibri" w:cs="Calibri"/>
          <w:sz w:val="20"/>
          <w:lang w:val="en-US"/>
        </w:rPr>
        <w:t>pertaining</w:t>
      </w:r>
      <w:r w:rsidRPr="00BA64A1">
        <w:rPr>
          <w:rFonts w:ascii="Calibri" w:eastAsia="Calibri" w:hAnsi="Calibri" w:cs="Calibri"/>
          <w:spacing w:val="-3"/>
          <w:sz w:val="20"/>
          <w:lang w:val="en-US"/>
        </w:rPr>
        <w:t xml:space="preserve"> </w:t>
      </w:r>
      <w:r w:rsidRPr="00BA64A1">
        <w:rPr>
          <w:rFonts w:ascii="Calibri" w:eastAsia="Calibri" w:hAnsi="Calibri" w:cs="Calibri"/>
          <w:sz w:val="20"/>
          <w:lang w:val="en-US"/>
        </w:rPr>
        <w:t>to</w:t>
      </w:r>
      <w:r w:rsidRPr="00BA64A1">
        <w:rPr>
          <w:rFonts w:ascii="Calibri" w:eastAsia="Calibri" w:hAnsi="Calibri" w:cs="Calibri"/>
          <w:spacing w:val="-2"/>
          <w:sz w:val="20"/>
          <w:lang w:val="en-US"/>
        </w:rPr>
        <w:t xml:space="preserve"> </w:t>
      </w:r>
      <w:r w:rsidRPr="00BA64A1">
        <w:rPr>
          <w:rFonts w:ascii="Calibri" w:eastAsia="Calibri" w:hAnsi="Calibri" w:cs="Calibri"/>
          <w:sz w:val="20"/>
          <w:lang w:val="en-US"/>
        </w:rPr>
        <w:t>the</w:t>
      </w:r>
      <w:r w:rsidRPr="00BA64A1">
        <w:rPr>
          <w:rFonts w:ascii="Calibri" w:eastAsia="Calibri" w:hAnsi="Calibri" w:cs="Calibri"/>
          <w:spacing w:val="-3"/>
          <w:sz w:val="20"/>
          <w:lang w:val="en-US"/>
        </w:rPr>
        <w:t xml:space="preserve"> </w:t>
      </w:r>
      <w:r w:rsidRPr="00BA64A1">
        <w:rPr>
          <w:rFonts w:ascii="Calibri" w:eastAsia="Calibri" w:hAnsi="Calibri" w:cs="Calibri"/>
          <w:sz w:val="20"/>
          <w:lang w:val="en-US"/>
        </w:rPr>
        <w:t>performance</w:t>
      </w:r>
      <w:r w:rsidRPr="00BA64A1">
        <w:rPr>
          <w:rFonts w:ascii="Calibri" w:eastAsia="Calibri" w:hAnsi="Calibri" w:cs="Calibri"/>
          <w:spacing w:val="-4"/>
          <w:sz w:val="20"/>
          <w:lang w:val="en-US"/>
        </w:rPr>
        <w:t xml:space="preserve"> </w:t>
      </w:r>
      <w:r w:rsidRPr="00BA64A1">
        <w:rPr>
          <w:rFonts w:ascii="Calibri" w:eastAsia="Calibri" w:hAnsi="Calibri" w:cs="Calibri"/>
          <w:sz w:val="20"/>
          <w:lang w:val="en-US"/>
        </w:rPr>
        <w:t>of</w:t>
      </w:r>
      <w:r w:rsidRPr="00BA64A1">
        <w:rPr>
          <w:rFonts w:ascii="Calibri" w:eastAsia="Calibri" w:hAnsi="Calibri" w:cs="Calibri"/>
          <w:spacing w:val="-1"/>
          <w:sz w:val="20"/>
          <w:lang w:val="en-US"/>
        </w:rPr>
        <w:t xml:space="preserve"> </w:t>
      </w:r>
      <w:r w:rsidRPr="00BA64A1">
        <w:rPr>
          <w:rFonts w:ascii="Calibri" w:eastAsia="Calibri" w:hAnsi="Calibri" w:cs="Calibri"/>
          <w:sz w:val="20"/>
          <w:lang w:val="en-US"/>
        </w:rPr>
        <w:t>each</w:t>
      </w:r>
      <w:r w:rsidRPr="00BA64A1">
        <w:rPr>
          <w:rFonts w:ascii="Calibri" w:eastAsia="Calibri" w:hAnsi="Calibri" w:cs="Calibri"/>
          <w:spacing w:val="-1"/>
          <w:sz w:val="20"/>
          <w:lang w:val="en-US"/>
        </w:rPr>
        <w:t xml:space="preserve"> </w:t>
      </w:r>
      <w:r w:rsidRPr="00BA64A1">
        <w:rPr>
          <w:rFonts w:ascii="Calibri" w:eastAsia="Calibri" w:hAnsi="Calibri" w:cs="Calibri"/>
          <w:sz w:val="20"/>
          <w:lang w:val="en-US"/>
        </w:rPr>
        <w:t>drinking</w:t>
      </w:r>
      <w:r w:rsidRPr="00BA64A1">
        <w:rPr>
          <w:rFonts w:ascii="Calibri" w:eastAsia="Calibri" w:hAnsi="Calibri" w:cs="Calibri"/>
          <w:spacing w:val="-3"/>
          <w:sz w:val="20"/>
          <w:lang w:val="en-US"/>
        </w:rPr>
        <w:t xml:space="preserve"> </w:t>
      </w:r>
      <w:r w:rsidRPr="00BA64A1">
        <w:rPr>
          <w:rFonts w:ascii="Calibri" w:eastAsia="Calibri" w:hAnsi="Calibri" w:cs="Calibri"/>
          <w:sz w:val="20"/>
          <w:lang w:val="en-US"/>
        </w:rPr>
        <w:t>water</w:t>
      </w:r>
      <w:r w:rsidRPr="00BA64A1">
        <w:rPr>
          <w:rFonts w:ascii="Calibri" w:eastAsia="Calibri" w:hAnsi="Calibri" w:cs="Calibri"/>
          <w:spacing w:val="-3"/>
          <w:sz w:val="20"/>
          <w:lang w:val="en-US"/>
        </w:rPr>
        <w:t xml:space="preserve"> </w:t>
      </w:r>
      <w:r w:rsidRPr="00BA64A1">
        <w:rPr>
          <w:rFonts w:ascii="Calibri" w:eastAsia="Calibri" w:hAnsi="Calibri" w:cs="Calibri"/>
          <w:sz w:val="20"/>
          <w:lang w:val="en-US"/>
        </w:rPr>
        <w:t>supply</w:t>
      </w:r>
      <w:r w:rsidRPr="00BA64A1">
        <w:rPr>
          <w:rFonts w:ascii="Calibri" w:eastAsia="Calibri" w:hAnsi="Calibri" w:cs="Calibri"/>
          <w:spacing w:val="-2"/>
          <w:sz w:val="20"/>
          <w:lang w:val="en-US"/>
        </w:rPr>
        <w:t xml:space="preserve"> </w:t>
      </w:r>
      <w:r w:rsidRPr="00BA64A1">
        <w:rPr>
          <w:rFonts w:ascii="Calibri" w:eastAsia="Calibri" w:hAnsi="Calibri" w:cs="Calibri"/>
          <w:sz w:val="20"/>
          <w:lang w:val="en-US"/>
        </w:rPr>
        <w:t>system</w:t>
      </w:r>
      <w:r w:rsidRPr="00BA64A1">
        <w:rPr>
          <w:rFonts w:ascii="Calibri" w:eastAsia="Calibri" w:hAnsi="Calibri" w:cs="Calibri"/>
          <w:spacing w:val="-3"/>
          <w:sz w:val="20"/>
          <w:lang w:val="en-US"/>
        </w:rPr>
        <w:t xml:space="preserve"> </w:t>
      </w:r>
      <w:r w:rsidRPr="00BA64A1">
        <w:rPr>
          <w:rFonts w:ascii="Calibri" w:eastAsia="Calibri" w:hAnsi="Calibri" w:cs="Calibri"/>
          <w:sz w:val="20"/>
          <w:lang w:val="en-US"/>
        </w:rPr>
        <w:t>on</w:t>
      </w:r>
      <w:r w:rsidRPr="00BA64A1">
        <w:rPr>
          <w:rFonts w:ascii="Calibri" w:eastAsia="Calibri" w:hAnsi="Calibri" w:cs="Calibri"/>
          <w:spacing w:val="-2"/>
          <w:sz w:val="20"/>
          <w:lang w:val="en-US"/>
        </w:rPr>
        <w:t xml:space="preserve"> </w:t>
      </w:r>
      <w:r w:rsidRPr="00BA64A1">
        <w:rPr>
          <w:rFonts w:ascii="Calibri" w:eastAsia="Calibri" w:hAnsi="Calibri" w:cs="Calibri"/>
          <w:sz w:val="20"/>
          <w:lang w:val="en-US"/>
        </w:rPr>
        <w:t>WSI</w:t>
      </w:r>
      <w:r w:rsidRPr="00BA64A1">
        <w:rPr>
          <w:rFonts w:ascii="Calibri" w:eastAsia="Calibri" w:hAnsi="Calibri" w:cs="Calibri"/>
          <w:spacing w:val="-3"/>
          <w:sz w:val="20"/>
          <w:lang w:val="en-US"/>
        </w:rPr>
        <w:t xml:space="preserve"> </w:t>
      </w:r>
      <w:r w:rsidRPr="00BA64A1">
        <w:rPr>
          <w:rFonts w:ascii="Calibri" w:eastAsia="Calibri" w:hAnsi="Calibri" w:cs="Calibri"/>
          <w:sz w:val="20"/>
          <w:lang w:val="en-US"/>
        </w:rPr>
        <w:t>level,</w:t>
      </w:r>
    </w:p>
    <w:p w:rsidR="00BA64A1" w:rsidRPr="00BA64A1" w:rsidRDefault="00BA64A1" w:rsidP="00C9224E">
      <w:pPr>
        <w:widowControl w:val="0"/>
        <w:numPr>
          <w:ilvl w:val="0"/>
          <w:numId w:val="90"/>
        </w:numPr>
        <w:tabs>
          <w:tab w:val="left" w:pos="940"/>
        </w:tabs>
        <w:autoSpaceDE w:val="0"/>
        <w:autoSpaceDN w:val="0"/>
        <w:spacing w:before="120" w:after="0" w:line="240" w:lineRule="auto"/>
        <w:ind w:right="241"/>
        <w:rPr>
          <w:rFonts w:ascii="Calibri" w:eastAsia="Calibri" w:hAnsi="Calibri" w:cs="Calibri"/>
          <w:sz w:val="20"/>
          <w:lang w:val="en-US"/>
        </w:rPr>
      </w:pPr>
      <w:r w:rsidRPr="00BA64A1">
        <w:rPr>
          <w:rFonts w:ascii="Calibri" w:eastAsia="Calibri" w:hAnsi="Calibri" w:cs="Calibri"/>
          <w:b/>
          <w:i/>
          <w:sz w:val="20"/>
          <w:lang w:val="en-US"/>
        </w:rPr>
        <w:t xml:space="preserve">Province specific </w:t>
      </w:r>
      <w:r w:rsidRPr="00BA64A1">
        <w:rPr>
          <w:rFonts w:ascii="Calibri" w:eastAsia="Calibri" w:hAnsi="Calibri" w:cs="Calibri"/>
          <w:sz w:val="20"/>
          <w:lang w:val="en-US"/>
        </w:rPr>
        <w:t>figures and information that highlight the strengths, weaknesses and trends for the collective of WSIs within</w:t>
      </w:r>
      <w:r w:rsidRPr="00BA64A1">
        <w:rPr>
          <w:rFonts w:ascii="Calibri" w:eastAsia="Calibri" w:hAnsi="Calibri" w:cs="Calibri"/>
          <w:spacing w:val="1"/>
          <w:sz w:val="20"/>
          <w:lang w:val="en-US"/>
        </w:rPr>
        <w:t xml:space="preserve"> </w:t>
      </w:r>
      <w:r w:rsidRPr="00BA64A1">
        <w:rPr>
          <w:rFonts w:ascii="Calibri" w:eastAsia="Calibri" w:hAnsi="Calibri" w:cs="Calibri"/>
          <w:sz w:val="20"/>
          <w:lang w:val="en-US"/>
        </w:rPr>
        <w:t>the</w:t>
      </w:r>
      <w:r w:rsidRPr="00BA64A1">
        <w:rPr>
          <w:rFonts w:ascii="Calibri" w:eastAsia="Calibri" w:hAnsi="Calibri" w:cs="Calibri"/>
          <w:spacing w:val="-2"/>
          <w:sz w:val="20"/>
          <w:lang w:val="en-US"/>
        </w:rPr>
        <w:t xml:space="preserve"> </w:t>
      </w:r>
      <w:r w:rsidRPr="00BA64A1">
        <w:rPr>
          <w:rFonts w:ascii="Calibri" w:eastAsia="Calibri" w:hAnsi="Calibri" w:cs="Calibri"/>
          <w:sz w:val="20"/>
          <w:lang w:val="en-US"/>
        </w:rPr>
        <w:t>Province, and</w:t>
      </w:r>
    </w:p>
    <w:p w:rsidR="00BA64A1" w:rsidRPr="00BA64A1" w:rsidRDefault="00BA64A1" w:rsidP="00C9224E">
      <w:pPr>
        <w:widowControl w:val="0"/>
        <w:numPr>
          <w:ilvl w:val="0"/>
          <w:numId w:val="90"/>
        </w:numPr>
        <w:tabs>
          <w:tab w:val="left" w:pos="940"/>
        </w:tabs>
        <w:autoSpaceDE w:val="0"/>
        <w:autoSpaceDN w:val="0"/>
        <w:spacing w:before="122" w:after="0" w:line="240" w:lineRule="auto"/>
        <w:ind w:right="375"/>
        <w:rPr>
          <w:rFonts w:ascii="Calibri" w:eastAsia="Calibri" w:hAnsi="Calibri" w:cs="Calibri"/>
          <w:sz w:val="20"/>
          <w:lang w:val="en-US"/>
        </w:rPr>
      </w:pPr>
      <w:r w:rsidRPr="00BA64A1">
        <w:rPr>
          <w:rFonts w:ascii="Calibri" w:eastAsia="Calibri" w:hAnsi="Calibri" w:cs="Calibri"/>
          <w:b/>
          <w:i/>
          <w:sz w:val="20"/>
          <w:lang w:val="en-US"/>
        </w:rPr>
        <w:t>National</w:t>
      </w:r>
      <w:r w:rsidRPr="00BA64A1">
        <w:rPr>
          <w:rFonts w:ascii="Calibri" w:eastAsia="Calibri" w:hAnsi="Calibri" w:cs="Calibri"/>
          <w:b/>
          <w:i/>
          <w:spacing w:val="-10"/>
          <w:sz w:val="20"/>
          <w:lang w:val="en-US"/>
        </w:rPr>
        <w:t xml:space="preserve"> </w:t>
      </w:r>
      <w:r w:rsidRPr="00BA64A1">
        <w:rPr>
          <w:rFonts w:ascii="Calibri" w:eastAsia="Calibri" w:hAnsi="Calibri" w:cs="Calibri"/>
          <w:b/>
          <w:i/>
          <w:sz w:val="20"/>
          <w:lang w:val="en-US"/>
        </w:rPr>
        <w:t>overview</w:t>
      </w:r>
      <w:r w:rsidRPr="00BA64A1">
        <w:rPr>
          <w:rFonts w:ascii="Calibri" w:eastAsia="Calibri" w:hAnsi="Calibri" w:cs="Calibri"/>
          <w:b/>
          <w:i/>
          <w:spacing w:val="-6"/>
          <w:sz w:val="20"/>
          <w:lang w:val="en-US"/>
        </w:rPr>
        <w:t xml:space="preserve"> </w:t>
      </w:r>
      <w:r w:rsidRPr="00BA64A1">
        <w:rPr>
          <w:rFonts w:ascii="Calibri" w:eastAsia="Calibri" w:hAnsi="Calibri" w:cs="Calibri"/>
          <w:sz w:val="20"/>
          <w:lang w:val="en-US"/>
        </w:rPr>
        <w:t>that</w:t>
      </w:r>
      <w:r w:rsidRPr="00BA64A1">
        <w:rPr>
          <w:rFonts w:ascii="Calibri" w:eastAsia="Calibri" w:hAnsi="Calibri" w:cs="Calibri"/>
          <w:spacing w:val="-8"/>
          <w:sz w:val="20"/>
          <w:lang w:val="en-US"/>
        </w:rPr>
        <w:t xml:space="preserve"> </w:t>
      </w:r>
      <w:r w:rsidRPr="00BA64A1">
        <w:rPr>
          <w:rFonts w:ascii="Calibri" w:eastAsia="Calibri" w:hAnsi="Calibri" w:cs="Calibri"/>
          <w:sz w:val="20"/>
          <w:lang w:val="en-US"/>
        </w:rPr>
        <w:t>collate</w:t>
      </w:r>
      <w:r w:rsidRPr="00BA64A1">
        <w:rPr>
          <w:rFonts w:ascii="Calibri" w:eastAsia="Calibri" w:hAnsi="Calibri" w:cs="Calibri"/>
          <w:spacing w:val="-10"/>
          <w:sz w:val="20"/>
          <w:lang w:val="en-US"/>
        </w:rPr>
        <w:t xml:space="preserve"> </w:t>
      </w:r>
      <w:r w:rsidRPr="00BA64A1">
        <w:rPr>
          <w:rFonts w:ascii="Calibri" w:eastAsia="Calibri" w:hAnsi="Calibri" w:cs="Calibri"/>
          <w:sz w:val="20"/>
          <w:lang w:val="en-US"/>
        </w:rPr>
        <w:t>and</w:t>
      </w:r>
      <w:r w:rsidRPr="00BA64A1">
        <w:rPr>
          <w:rFonts w:ascii="Calibri" w:eastAsia="Calibri" w:hAnsi="Calibri" w:cs="Calibri"/>
          <w:spacing w:val="-9"/>
          <w:sz w:val="20"/>
          <w:lang w:val="en-US"/>
        </w:rPr>
        <w:t xml:space="preserve"> </w:t>
      </w:r>
      <w:r w:rsidRPr="00BA64A1">
        <w:rPr>
          <w:rFonts w:ascii="Calibri" w:eastAsia="Calibri" w:hAnsi="Calibri" w:cs="Calibri"/>
          <w:sz w:val="20"/>
          <w:lang w:val="en-US"/>
        </w:rPr>
        <w:t>elevate</w:t>
      </w:r>
      <w:r w:rsidRPr="00BA64A1">
        <w:rPr>
          <w:rFonts w:ascii="Calibri" w:eastAsia="Calibri" w:hAnsi="Calibri" w:cs="Calibri"/>
          <w:spacing w:val="-10"/>
          <w:sz w:val="20"/>
          <w:lang w:val="en-US"/>
        </w:rPr>
        <w:t xml:space="preserve"> </w:t>
      </w:r>
      <w:r w:rsidRPr="00BA64A1">
        <w:rPr>
          <w:rFonts w:ascii="Calibri" w:eastAsia="Calibri" w:hAnsi="Calibri" w:cs="Calibri"/>
          <w:sz w:val="20"/>
          <w:lang w:val="en-US"/>
        </w:rPr>
        <w:t>the</w:t>
      </w:r>
      <w:r w:rsidRPr="00BA64A1">
        <w:rPr>
          <w:rFonts w:ascii="Calibri" w:eastAsia="Calibri" w:hAnsi="Calibri" w:cs="Calibri"/>
          <w:spacing w:val="-10"/>
          <w:sz w:val="20"/>
          <w:lang w:val="en-US"/>
        </w:rPr>
        <w:t xml:space="preserve"> </w:t>
      </w:r>
      <w:r w:rsidRPr="00BA64A1">
        <w:rPr>
          <w:rFonts w:ascii="Calibri" w:eastAsia="Calibri" w:hAnsi="Calibri" w:cs="Calibri"/>
          <w:sz w:val="20"/>
          <w:lang w:val="en-US"/>
        </w:rPr>
        <w:t>detailed</w:t>
      </w:r>
      <w:r w:rsidRPr="00BA64A1">
        <w:rPr>
          <w:rFonts w:ascii="Calibri" w:eastAsia="Calibri" w:hAnsi="Calibri" w:cs="Calibri"/>
          <w:spacing w:val="-9"/>
          <w:sz w:val="20"/>
          <w:lang w:val="en-US"/>
        </w:rPr>
        <w:t xml:space="preserve"> </w:t>
      </w:r>
      <w:r w:rsidRPr="00BA64A1">
        <w:rPr>
          <w:rFonts w:ascii="Calibri" w:eastAsia="Calibri" w:hAnsi="Calibri" w:cs="Calibri"/>
          <w:sz w:val="20"/>
          <w:lang w:val="en-US"/>
        </w:rPr>
        <w:t>findings</w:t>
      </w:r>
      <w:r w:rsidRPr="00BA64A1">
        <w:rPr>
          <w:rFonts w:ascii="Calibri" w:eastAsia="Calibri" w:hAnsi="Calibri" w:cs="Calibri"/>
          <w:spacing w:val="-11"/>
          <w:sz w:val="20"/>
          <w:lang w:val="en-US"/>
        </w:rPr>
        <w:t xml:space="preserve"> </w:t>
      </w:r>
      <w:r w:rsidRPr="00BA64A1">
        <w:rPr>
          <w:rFonts w:ascii="Calibri" w:eastAsia="Calibri" w:hAnsi="Calibri" w:cs="Calibri"/>
          <w:sz w:val="20"/>
          <w:lang w:val="en-US"/>
        </w:rPr>
        <w:t>on</w:t>
      </w:r>
      <w:r w:rsidRPr="00BA64A1">
        <w:rPr>
          <w:rFonts w:ascii="Calibri" w:eastAsia="Calibri" w:hAnsi="Calibri" w:cs="Calibri"/>
          <w:spacing w:val="-5"/>
          <w:sz w:val="20"/>
          <w:lang w:val="en-US"/>
        </w:rPr>
        <w:t xml:space="preserve"> </w:t>
      </w:r>
      <w:r w:rsidRPr="00BA64A1">
        <w:rPr>
          <w:rFonts w:ascii="Calibri" w:eastAsia="Calibri" w:hAnsi="Calibri" w:cs="Calibri"/>
          <w:sz w:val="20"/>
          <w:lang w:val="en-US"/>
        </w:rPr>
        <w:t>a</w:t>
      </w:r>
      <w:r w:rsidRPr="00BA64A1">
        <w:rPr>
          <w:rFonts w:ascii="Calibri" w:eastAsia="Calibri" w:hAnsi="Calibri" w:cs="Calibri"/>
          <w:spacing w:val="-9"/>
          <w:sz w:val="20"/>
          <w:lang w:val="en-US"/>
        </w:rPr>
        <w:t xml:space="preserve"> </w:t>
      </w:r>
      <w:r w:rsidRPr="00BA64A1">
        <w:rPr>
          <w:rFonts w:ascii="Calibri" w:eastAsia="Calibri" w:hAnsi="Calibri" w:cs="Calibri"/>
          <w:sz w:val="20"/>
          <w:lang w:val="en-US"/>
        </w:rPr>
        <w:t>system</w:t>
      </w:r>
      <w:r w:rsidRPr="00BA64A1">
        <w:rPr>
          <w:rFonts w:ascii="Calibri" w:eastAsia="Calibri" w:hAnsi="Calibri" w:cs="Calibri"/>
          <w:spacing w:val="-10"/>
          <w:sz w:val="20"/>
          <w:lang w:val="en-US"/>
        </w:rPr>
        <w:t xml:space="preserve"> </w:t>
      </w:r>
      <w:r w:rsidRPr="00BA64A1">
        <w:rPr>
          <w:rFonts w:ascii="Calibri" w:eastAsia="Calibri" w:hAnsi="Calibri" w:cs="Calibri"/>
          <w:sz w:val="20"/>
          <w:lang w:val="en-US"/>
        </w:rPr>
        <w:t>level</w:t>
      </w:r>
      <w:r w:rsidRPr="00BA64A1">
        <w:rPr>
          <w:rFonts w:ascii="Calibri" w:eastAsia="Calibri" w:hAnsi="Calibri" w:cs="Calibri"/>
          <w:spacing w:val="-9"/>
          <w:sz w:val="20"/>
          <w:lang w:val="en-US"/>
        </w:rPr>
        <w:t xml:space="preserve"> </w:t>
      </w:r>
      <w:r w:rsidRPr="00BA64A1">
        <w:rPr>
          <w:rFonts w:ascii="Calibri" w:eastAsia="Calibri" w:hAnsi="Calibri" w:cs="Calibri"/>
          <w:sz w:val="20"/>
          <w:lang w:val="en-US"/>
        </w:rPr>
        <w:t>to</w:t>
      </w:r>
      <w:r w:rsidRPr="00BA64A1">
        <w:rPr>
          <w:rFonts w:ascii="Calibri" w:eastAsia="Calibri" w:hAnsi="Calibri" w:cs="Calibri"/>
          <w:spacing w:val="-8"/>
          <w:sz w:val="20"/>
          <w:lang w:val="en-US"/>
        </w:rPr>
        <w:t xml:space="preserve"> </w:t>
      </w:r>
      <w:r w:rsidRPr="00BA64A1">
        <w:rPr>
          <w:rFonts w:ascii="Calibri" w:eastAsia="Calibri" w:hAnsi="Calibri" w:cs="Calibri"/>
          <w:sz w:val="20"/>
          <w:lang w:val="en-US"/>
        </w:rPr>
        <w:t>that</w:t>
      </w:r>
      <w:r w:rsidRPr="00BA64A1">
        <w:rPr>
          <w:rFonts w:ascii="Calibri" w:eastAsia="Calibri" w:hAnsi="Calibri" w:cs="Calibri"/>
          <w:spacing w:val="-6"/>
          <w:sz w:val="20"/>
          <w:lang w:val="en-US"/>
        </w:rPr>
        <w:t xml:space="preserve"> </w:t>
      </w:r>
      <w:r w:rsidRPr="00BA64A1">
        <w:rPr>
          <w:rFonts w:ascii="Calibri" w:eastAsia="Calibri" w:hAnsi="Calibri" w:cs="Calibri"/>
          <w:sz w:val="20"/>
          <w:lang w:val="en-US"/>
        </w:rPr>
        <w:t>of</w:t>
      </w:r>
      <w:r w:rsidRPr="00BA64A1">
        <w:rPr>
          <w:rFonts w:ascii="Calibri" w:eastAsia="Calibri" w:hAnsi="Calibri" w:cs="Calibri"/>
          <w:spacing w:val="-10"/>
          <w:sz w:val="20"/>
          <w:lang w:val="en-US"/>
        </w:rPr>
        <w:t xml:space="preserve"> </w:t>
      </w:r>
      <w:r w:rsidRPr="00BA64A1">
        <w:rPr>
          <w:rFonts w:ascii="Calibri" w:eastAsia="Calibri" w:hAnsi="Calibri" w:cs="Calibri"/>
          <w:sz w:val="20"/>
          <w:lang w:val="en-US"/>
        </w:rPr>
        <w:t>a</w:t>
      </w:r>
      <w:r w:rsidRPr="00BA64A1">
        <w:rPr>
          <w:rFonts w:ascii="Calibri" w:eastAsia="Calibri" w:hAnsi="Calibri" w:cs="Calibri"/>
          <w:spacing w:val="-9"/>
          <w:sz w:val="20"/>
          <w:lang w:val="en-US"/>
        </w:rPr>
        <w:t xml:space="preserve"> </w:t>
      </w:r>
      <w:r w:rsidRPr="00BA64A1">
        <w:rPr>
          <w:rFonts w:ascii="Calibri" w:eastAsia="Calibri" w:hAnsi="Calibri" w:cs="Calibri"/>
          <w:sz w:val="20"/>
          <w:lang w:val="en-US"/>
        </w:rPr>
        <w:t>provincial</w:t>
      </w:r>
      <w:r w:rsidRPr="00BA64A1">
        <w:rPr>
          <w:rFonts w:ascii="Calibri" w:eastAsia="Calibri" w:hAnsi="Calibri" w:cs="Calibri"/>
          <w:spacing w:val="-9"/>
          <w:sz w:val="20"/>
          <w:lang w:val="en-US"/>
        </w:rPr>
        <w:t xml:space="preserve"> </w:t>
      </w:r>
      <w:r w:rsidRPr="00BA64A1">
        <w:rPr>
          <w:rFonts w:ascii="Calibri" w:eastAsia="Calibri" w:hAnsi="Calibri" w:cs="Calibri"/>
          <w:sz w:val="20"/>
          <w:lang w:val="en-US"/>
        </w:rPr>
        <w:t>overview,</w:t>
      </w:r>
      <w:r w:rsidRPr="00BA64A1">
        <w:rPr>
          <w:rFonts w:ascii="Calibri" w:eastAsia="Calibri" w:hAnsi="Calibri" w:cs="Calibri"/>
          <w:spacing w:val="-9"/>
          <w:sz w:val="20"/>
          <w:lang w:val="en-US"/>
        </w:rPr>
        <w:t xml:space="preserve"> </w:t>
      </w:r>
      <w:r w:rsidRPr="00BA64A1">
        <w:rPr>
          <w:rFonts w:ascii="Calibri" w:eastAsia="Calibri" w:hAnsi="Calibri" w:cs="Calibri"/>
          <w:sz w:val="20"/>
          <w:lang w:val="en-US"/>
        </w:rPr>
        <w:t>which</w:t>
      </w:r>
      <w:r w:rsidRPr="00BA64A1">
        <w:rPr>
          <w:rFonts w:ascii="Calibri" w:eastAsia="Calibri" w:hAnsi="Calibri" w:cs="Calibri"/>
          <w:spacing w:val="-9"/>
          <w:sz w:val="20"/>
          <w:lang w:val="en-US"/>
        </w:rPr>
        <w:t xml:space="preserve"> </w:t>
      </w:r>
      <w:r w:rsidRPr="00BA64A1">
        <w:rPr>
          <w:rFonts w:ascii="Calibri" w:eastAsia="Calibri" w:hAnsi="Calibri" w:cs="Calibri"/>
          <w:sz w:val="20"/>
          <w:lang w:val="en-US"/>
        </w:rPr>
        <w:t>is</w:t>
      </w:r>
      <w:r w:rsidRPr="00BA64A1">
        <w:rPr>
          <w:rFonts w:ascii="Calibri" w:eastAsia="Calibri" w:hAnsi="Calibri" w:cs="Calibri"/>
          <w:spacing w:val="-10"/>
          <w:sz w:val="20"/>
          <w:lang w:val="en-US"/>
        </w:rPr>
        <w:t xml:space="preserve"> </w:t>
      </w:r>
      <w:r w:rsidRPr="00BA64A1">
        <w:rPr>
          <w:rFonts w:ascii="Calibri" w:eastAsia="Calibri" w:hAnsi="Calibri" w:cs="Calibri"/>
          <w:sz w:val="20"/>
          <w:lang w:val="en-US"/>
        </w:rPr>
        <w:t>then</w:t>
      </w:r>
      <w:r w:rsidRPr="00BA64A1">
        <w:rPr>
          <w:rFonts w:ascii="Calibri" w:eastAsia="Calibri" w:hAnsi="Calibri" w:cs="Calibri"/>
          <w:spacing w:val="1"/>
          <w:sz w:val="20"/>
          <w:lang w:val="en-US"/>
        </w:rPr>
        <w:t xml:space="preserve"> </w:t>
      </w:r>
      <w:r w:rsidRPr="00BA64A1">
        <w:rPr>
          <w:rFonts w:ascii="Calibri" w:eastAsia="Calibri" w:hAnsi="Calibri" w:cs="Calibri"/>
          <w:sz w:val="20"/>
          <w:lang w:val="en-US"/>
        </w:rPr>
        <w:t>compared</w:t>
      </w:r>
      <w:r w:rsidRPr="00BA64A1">
        <w:rPr>
          <w:rFonts w:ascii="Calibri" w:eastAsia="Calibri" w:hAnsi="Calibri" w:cs="Calibri"/>
          <w:spacing w:val="-1"/>
          <w:sz w:val="20"/>
          <w:lang w:val="en-US"/>
        </w:rPr>
        <w:t xml:space="preserve"> </w:t>
      </w:r>
      <w:r w:rsidRPr="00BA64A1">
        <w:rPr>
          <w:rFonts w:ascii="Calibri" w:eastAsia="Calibri" w:hAnsi="Calibri" w:cs="Calibri"/>
          <w:sz w:val="20"/>
          <w:lang w:val="en-US"/>
        </w:rPr>
        <w:t>and inculcated as</w:t>
      </w:r>
      <w:r w:rsidRPr="00BA64A1">
        <w:rPr>
          <w:rFonts w:ascii="Calibri" w:eastAsia="Calibri" w:hAnsi="Calibri" w:cs="Calibri"/>
          <w:spacing w:val="-2"/>
          <w:sz w:val="20"/>
          <w:lang w:val="en-US"/>
        </w:rPr>
        <w:t xml:space="preserve"> </w:t>
      </w:r>
      <w:r w:rsidRPr="00BA64A1">
        <w:rPr>
          <w:rFonts w:ascii="Calibri" w:eastAsia="Calibri" w:hAnsi="Calibri" w:cs="Calibri"/>
          <w:sz w:val="20"/>
          <w:lang w:val="en-US"/>
        </w:rPr>
        <w:t>a</w:t>
      </w:r>
      <w:r w:rsidRPr="00BA64A1">
        <w:rPr>
          <w:rFonts w:ascii="Calibri" w:eastAsia="Calibri" w:hAnsi="Calibri" w:cs="Calibri"/>
          <w:spacing w:val="-1"/>
          <w:sz w:val="20"/>
          <w:lang w:val="en-US"/>
        </w:rPr>
        <w:t xml:space="preserve"> </w:t>
      </w:r>
      <w:r w:rsidRPr="00BA64A1">
        <w:rPr>
          <w:rFonts w:ascii="Calibri" w:eastAsia="Calibri" w:hAnsi="Calibri" w:cs="Calibri"/>
          <w:sz w:val="20"/>
          <w:lang w:val="en-US"/>
        </w:rPr>
        <w:t>national view</w:t>
      </w:r>
      <w:r w:rsidRPr="00BA64A1">
        <w:rPr>
          <w:rFonts w:ascii="Calibri" w:eastAsia="Calibri" w:hAnsi="Calibri" w:cs="Calibri"/>
          <w:spacing w:val="-1"/>
          <w:sz w:val="20"/>
          <w:lang w:val="en-US"/>
        </w:rPr>
        <w:t xml:space="preserve"> </w:t>
      </w:r>
      <w:r w:rsidRPr="00BA64A1">
        <w:rPr>
          <w:rFonts w:ascii="Calibri" w:eastAsia="Calibri" w:hAnsi="Calibri" w:cs="Calibri"/>
          <w:sz w:val="20"/>
          <w:lang w:val="en-US"/>
        </w:rPr>
        <w:t>of</w:t>
      </w:r>
      <w:r w:rsidRPr="00BA64A1">
        <w:rPr>
          <w:rFonts w:ascii="Calibri" w:eastAsia="Calibri" w:hAnsi="Calibri" w:cs="Calibri"/>
          <w:spacing w:val="1"/>
          <w:sz w:val="20"/>
          <w:lang w:val="en-US"/>
        </w:rPr>
        <w:t xml:space="preserve"> </w:t>
      </w:r>
      <w:r w:rsidRPr="00BA64A1">
        <w:rPr>
          <w:rFonts w:ascii="Calibri" w:eastAsia="Calibri" w:hAnsi="Calibri" w:cs="Calibri"/>
          <w:sz w:val="20"/>
          <w:lang w:val="en-US"/>
        </w:rPr>
        <w:t>water service</w:t>
      </w:r>
      <w:r w:rsidRPr="00BA64A1">
        <w:rPr>
          <w:rFonts w:ascii="Calibri" w:eastAsia="Calibri" w:hAnsi="Calibri" w:cs="Calibri"/>
          <w:spacing w:val="-2"/>
          <w:sz w:val="20"/>
          <w:lang w:val="en-US"/>
        </w:rPr>
        <w:t xml:space="preserve"> </w:t>
      </w:r>
      <w:r w:rsidRPr="00BA64A1">
        <w:rPr>
          <w:rFonts w:ascii="Calibri" w:eastAsia="Calibri" w:hAnsi="Calibri" w:cs="Calibri"/>
          <w:sz w:val="20"/>
          <w:lang w:val="en-US"/>
        </w:rPr>
        <w:t>performance.</w:t>
      </w:r>
    </w:p>
    <w:p w:rsidR="00BA64A1" w:rsidRPr="00BA64A1" w:rsidRDefault="00BA64A1" w:rsidP="00C9224E">
      <w:pPr>
        <w:widowControl w:val="0"/>
        <w:autoSpaceDE w:val="0"/>
        <w:autoSpaceDN w:val="0"/>
        <w:spacing w:before="119" w:after="0" w:line="240" w:lineRule="auto"/>
        <w:ind w:left="219" w:right="230"/>
        <w:rPr>
          <w:rFonts w:ascii="Calibri" w:eastAsia="Calibri" w:hAnsi="Calibri" w:cs="Calibri"/>
          <w:sz w:val="20"/>
          <w:szCs w:val="20"/>
          <w:lang w:val="en-US"/>
        </w:rPr>
      </w:pPr>
      <w:r w:rsidRPr="00BA64A1">
        <w:rPr>
          <w:rFonts w:ascii="Calibri" w:eastAsia="Calibri" w:hAnsi="Calibri" w:cs="Calibri"/>
          <w:sz w:val="20"/>
          <w:szCs w:val="20"/>
          <w:lang w:val="en-US"/>
        </w:rPr>
        <w:t>It is, however, a practical reality that a national assessment programme of this scale and magnitude required significant resources, which</w:t>
      </w:r>
      <w:r w:rsidRPr="00BA64A1">
        <w:rPr>
          <w:rFonts w:ascii="Calibri" w:eastAsia="Calibri" w:hAnsi="Calibri" w:cs="Calibri"/>
          <w:spacing w:val="-43"/>
          <w:sz w:val="20"/>
          <w:szCs w:val="20"/>
          <w:lang w:val="en-US"/>
        </w:rPr>
        <w:t xml:space="preserve"> </w:t>
      </w:r>
      <w:r w:rsidRPr="00BA64A1">
        <w:rPr>
          <w:rFonts w:ascii="Calibri" w:eastAsia="Calibri" w:hAnsi="Calibri" w:cs="Calibri"/>
          <w:sz w:val="20"/>
          <w:szCs w:val="20"/>
          <w:lang w:val="en-US"/>
        </w:rPr>
        <w:t>need to be rationalised within the available resource base of the participating and regulating entities. Hence, the following sequence of</w:t>
      </w:r>
      <w:r w:rsidRPr="00BA64A1">
        <w:rPr>
          <w:rFonts w:ascii="Calibri" w:eastAsia="Calibri" w:hAnsi="Calibri" w:cs="Calibri"/>
          <w:spacing w:val="1"/>
          <w:sz w:val="20"/>
          <w:szCs w:val="20"/>
          <w:lang w:val="en-US"/>
        </w:rPr>
        <w:t xml:space="preserve"> </w:t>
      </w:r>
      <w:r w:rsidRPr="00BA64A1">
        <w:rPr>
          <w:rFonts w:ascii="Calibri" w:eastAsia="Calibri" w:hAnsi="Calibri" w:cs="Calibri"/>
          <w:sz w:val="20"/>
          <w:szCs w:val="20"/>
          <w:lang w:val="en-US"/>
        </w:rPr>
        <w:t>events</w:t>
      </w:r>
      <w:r w:rsidRPr="00BA64A1">
        <w:rPr>
          <w:rFonts w:ascii="Calibri" w:eastAsia="Calibri" w:hAnsi="Calibri" w:cs="Calibri"/>
          <w:spacing w:val="-2"/>
          <w:sz w:val="20"/>
          <w:szCs w:val="20"/>
          <w:lang w:val="en-US"/>
        </w:rPr>
        <w:t xml:space="preserve"> </w:t>
      </w:r>
      <w:r w:rsidRPr="00BA64A1">
        <w:rPr>
          <w:rFonts w:ascii="Calibri" w:eastAsia="Calibri" w:hAnsi="Calibri" w:cs="Calibri"/>
          <w:sz w:val="20"/>
          <w:szCs w:val="20"/>
          <w:lang w:val="en-US"/>
        </w:rPr>
        <w:t>is</w:t>
      </w:r>
      <w:r w:rsidRPr="00BA64A1">
        <w:rPr>
          <w:rFonts w:ascii="Calibri" w:eastAsia="Calibri" w:hAnsi="Calibri" w:cs="Calibri"/>
          <w:spacing w:val="-1"/>
          <w:sz w:val="20"/>
          <w:szCs w:val="20"/>
          <w:lang w:val="en-US"/>
        </w:rPr>
        <w:t xml:space="preserve"> </w:t>
      </w:r>
      <w:r w:rsidRPr="00BA64A1">
        <w:rPr>
          <w:rFonts w:ascii="Calibri" w:eastAsia="Calibri" w:hAnsi="Calibri" w:cs="Calibri"/>
          <w:sz w:val="20"/>
          <w:szCs w:val="20"/>
          <w:lang w:val="en-US"/>
        </w:rPr>
        <w:t>practiced:</w:t>
      </w:r>
    </w:p>
    <w:p w:rsidR="00BA64A1" w:rsidRDefault="00BA64A1" w:rsidP="005748FA">
      <w:pPr>
        <w:spacing w:after="142" w:line="240" w:lineRule="auto"/>
        <w:ind w:left="2" w:right="-15" w:hanging="10"/>
        <w:jc w:val="both"/>
        <w:rPr>
          <w:rFonts w:ascii="Calibri" w:eastAsia="Calibri" w:hAnsi="Calibri" w:cs="Calibri"/>
          <w:b/>
          <w:color w:val="1F3763"/>
          <w:sz w:val="24"/>
          <w:lang w:eastAsia="en-ZA"/>
        </w:rPr>
      </w:pPr>
    </w:p>
    <w:p w:rsidR="005A05B6" w:rsidRPr="004F0F46" w:rsidRDefault="005A05B6" w:rsidP="005748FA">
      <w:pPr>
        <w:spacing w:after="142" w:line="240" w:lineRule="auto"/>
        <w:ind w:left="2" w:right="-15" w:hanging="10"/>
        <w:jc w:val="both"/>
        <w:rPr>
          <w:rFonts w:ascii="Calibri" w:eastAsia="Calibri" w:hAnsi="Calibri" w:cs="Calibri"/>
          <w:color w:val="000000"/>
          <w:sz w:val="20"/>
          <w:lang w:eastAsia="en-ZA"/>
        </w:rPr>
      </w:pPr>
      <w:r w:rsidRPr="004F0F46">
        <w:rPr>
          <w:rFonts w:ascii="Calibri" w:eastAsia="Calibri" w:hAnsi="Calibri" w:cs="Calibri"/>
          <w:b/>
          <w:color w:val="1F3763"/>
          <w:sz w:val="24"/>
          <w:lang w:eastAsia="en-ZA"/>
        </w:rPr>
        <w:lastRenderedPageBreak/>
        <w:t xml:space="preserve">Tokologo Local Municipality </w:t>
      </w:r>
    </w:p>
    <w:p w:rsidR="005A05B6" w:rsidRPr="004F0F46" w:rsidRDefault="005A05B6" w:rsidP="005748FA">
      <w:pPr>
        <w:spacing w:after="143"/>
        <w:ind w:left="2" w:right="-15" w:hanging="10"/>
        <w:jc w:val="both"/>
        <w:rPr>
          <w:rFonts w:ascii="Calibri" w:eastAsia="Calibri" w:hAnsi="Calibri" w:cs="Calibri"/>
          <w:color w:val="000000"/>
          <w:sz w:val="20"/>
          <w:lang w:eastAsia="en-ZA"/>
        </w:rPr>
      </w:pPr>
      <w:r w:rsidRPr="004F0F46">
        <w:rPr>
          <w:rFonts w:ascii="Calibri" w:eastAsia="Calibri" w:hAnsi="Calibri" w:cs="Calibri"/>
          <w:b/>
          <w:color w:val="000000"/>
          <w:sz w:val="20"/>
          <w:lang w:eastAsia="en-ZA"/>
        </w:rPr>
        <w:t xml:space="preserve">Municipal BDRR Score: 100% </w:t>
      </w:r>
    </w:p>
    <w:tbl>
      <w:tblPr>
        <w:tblStyle w:val="TableGrid0"/>
        <w:tblW w:w="9184" w:type="dxa"/>
        <w:tblInd w:w="114" w:type="dxa"/>
        <w:tblCellMar>
          <w:left w:w="107" w:type="dxa"/>
          <w:right w:w="115" w:type="dxa"/>
        </w:tblCellMar>
        <w:tblLook w:val="04A0" w:firstRow="1" w:lastRow="0" w:firstColumn="1" w:lastColumn="0" w:noHBand="0" w:noVBand="1"/>
      </w:tblPr>
      <w:tblGrid>
        <w:gridCol w:w="4081"/>
        <w:gridCol w:w="1702"/>
        <w:gridCol w:w="1702"/>
        <w:gridCol w:w="1699"/>
      </w:tblGrid>
      <w:tr w:rsidR="005A05B6" w:rsidRPr="004F0F46" w:rsidTr="00947D2E">
        <w:trPr>
          <w:trHeight w:val="739"/>
        </w:trPr>
        <w:tc>
          <w:tcPr>
            <w:tcW w:w="4082"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FFFFFF"/>
                <w:sz w:val="20"/>
              </w:rPr>
              <w:t xml:space="preserve">Assessment Areas </w:t>
            </w:r>
          </w:p>
        </w:tc>
        <w:tc>
          <w:tcPr>
            <w:tcW w:w="1702" w:type="dxa"/>
            <w:tcBorders>
              <w:top w:val="single" w:sz="4" w:space="0" w:color="000000"/>
              <w:left w:val="single" w:sz="4" w:space="0" w:color="000000"/>
              <w:bottom w:val="single" w:sz="4" w:space="0" w:color="000000"/>
              <w:right w:val="single" w:sz="4" w:space="0" w:color="000000"/>
            </w:tcBorders>
            <w:shd w:val="clear" w:color="auto" w:fill="002060"/>
          </w:tcPr>
          <w:p w:rsidR="005A05B6" w:rsidRPr="004F0F46" w:rsidRDefault="005A05B6" w:rsidP="005748FA">
            <w:pPr>
              <w:spacing w:after="34"/>
              <w:jc w:val="both"/>
              <w:rPr>
                <w:rFonts w:eastAsia="Calibri" w:cs="Calibri"/>
                <w:color w:val="000000"/>
                <w:sz w:val="20"/>
              </w:rPr>
            </w:pPr>
            <w:r w:rsidRPr="004F0F46">
              <w:rPr>
                <w:rFonts w:eastAsia="Calibri" w:cs="Calibri"/>
                <w:color w:val="FFFFFF"/>
                <w:sz w:val="20"/>
              </w:rPr>
              <w:t xml:space="preserve">Boshof  </w:t>
            </w:r>
          </w:p>
          <w:p w:rsidR="005A05B6" w:rsidRPr="004F0F46" w:rsidRDefault="005A05B6" w:rsidP="005748FA">
            <w:pPr>
              <w:spacing w:line="276" w:lineRule="auto"/>
              <w:jc w:val="both"/>
              <w:rPr>
                <w:rFonts w:eastAsia="Calibri" w:cs="Calibri"/>
                <w:color w:val="000000"/>
                <w:sz w:val="20"/>
              </w:rPr>
            </w:pPr>
            <w:r w:rsidRPr="004F0F46">
              <w:rPr>
                <w:rFonts w:eastAsia="Calibri" w:cs="Calibri"/>
                <w:color w:val="FFFFFF"/>
                <w:sz w:val="20"/>
              </w:rPr>
              <w:t xml:space="preserve">Water Supply System </w:t>
            </w:r>
          </w:p>
        </w:tc>
        <w:tc>
          <w:tcPr>
            <w:tcW w:w="1702" w:type="dxa"/>
            <w:tcBorders>
              <w:top w:val="single" w:sz="4" w:space="0" w:color="000000"/>
              <w:left w:val="single" w:sz="4" w:space="0" w:color="000000"/>
              <w:bottom w:val="single" w:sz="4" w:space="0" w:color="000000"/>
              <w:right w:val="single" w:sz="4" w:space="0" w:color="000000"/>
            </w:tcBorders>
            <w:shd w:val="clear" w:color="auto" w:fill="002060"/>
          </w:tcPr>
          <w:p w:rsidR="005A05B6" w:rsidRPr="004F0F46" w:rsidRDefault="005A05B6" w:rsidP="005748FA">
            <w:pPr>
              <w:spacing w:after="34"/>
              <w:jc w:val="both"/>
              <w:rPr>
                <w:rFonts w:eastAsia="Calibri" w:cs="Calibri"/>
                <w:color w:val="000000"/>
                <w:sz w:val="20"/>
              </w:rPr>
            </w:pPr>
            <w:r w:rsidRPr="004F0F46">
              <w:rPr>
                <w:rFonts w:eastAsia="Calibri" w:cs="Calibri"/>
                <w:color w:val="FFFFFF"/>
                <w:sz w:val="20"/>
              </w:rPr>
              <w:t xml:space="preserve">Dealesville  </w:t>
            </w:r>
          </w:p>
          <w:p w:rsidR="005A05B6" w:rsidRPr="004F0F46" w:rsidRDefault="005A05B6" w:rsidP="005748FA">
            <w:pPr>
              <w:spacing w:line="276" w:lineRule="auto"/>
              <w:jc w:val="both"/>
              <w:rPr>
                <w:rFonts w:eastAsia="Calibri" w:cs="Calibri"/>
                <w:color w:val="000000"/>
                <w:sz w:val="20"/>
              </w:rPr>
            </w:pPr>
            <w:r w:rsidRPr="004F0F46">
              <w:rPr>
                <w:rFonts w:eastAsia="Calibri" w:cs="Calibri"/>
                <w:color w:val="FFFFFF"/>
                <w:sz w:val="20"/>
              </w:rPr>
              <w:t xml:space="preserve">Water Supply System </w:t>
            </w:r>
          </w:p>
        </w:tc>
        <w:tc>
          <w:tcPr>
            <w:tcW w:w="1699" w:type="dxa"/>
            <w:tcBorders>
              <w:top w:val="single" w:sz="4" w:space="0" w:color="000000"/>
              <w:left w:val="single" w:sz="4" w:space="0" w:color="000000"/>
              <w:bottom w:val="single" w:sz="4" w:space="0" w:color="000000"/>
              <w:right w:val="single" w:sz="4" w:space="0" w:color="000000"/>
            </w:tcBorders>
            <w:shd w:val="clear" w:color="auto" w:fill="002060"/>
          </w:tcPr>
          <w:p w:rsidR="005A05B6" w:rsidRPr="004F0F46" w:rsidRDefault="005A05B6" w:rsidP="005748FA">
            <w:pPr>
              <w:spacing w:after="34"/>
              <w:jc w:val="both"/>
              <w:rPr>
                <w:rFonts w:eastAsia="Calibri" w:cs="Calibri"/>
                <w:color w:val="000000"/>
                <w:sz w:val="20"/>
              </w:rPr>
            </w:pPr>
            <w:r w:rsidRPr="004F0F46">
              <w:rPr>
                <w:rFonts w:eastAsia="Calibri" w:cs="Calibri"/>
                <w:color w:val="FFFFFF"/>
                <w:sz w:val="20"/>
              </w:rPr>
              <w:t xml:space="preserve">Hertzogville </w:t>
            </w:r>
          </w:p>
          <w:p w:rsidR="005A05B6" w:rsidRPr="004F0F46" w:rsidRDefault="005A05B6" w:rsidP="005748FA">
            <w:pPr>
              <w:spacing w:line="276" w:lineRule="auto"/>
              <w:jc w:val="both"/>
              <w:rPr>
                <w:rFonts w:eastAsia="Calibri" w:cs="Calibri"/>
                <w:color w:val="000000"/>
                <w:sz w:val="20"/>
              </w:rPr>
            </w:pPr>
            <w:r w:rsidRPr="004F0F46">
              <w:rPr>
                <w:rFonts w:eastAsia="Calibri" w:cs="Calibri"/>
                <w:color w:val="FFFFFF"/>
                <w:sz w:val="20"/>
              </w:rPr>
              <w:t xml:space="preserve">Water Supply System </w:t>
            </w:r>
          </w:p>
        </w:tc>
      </w:tr>
      <w:tr w:rsidR="005A05B6" w:rsidRPr="004F0F46" w:rsidTr="00947D2E">
        <w:trPr>
          <w:trHeight w:val="352"/>
        </w:trPr>
        <w:tc>
          <w:tcPr>
            <w:tcW w:w="4082"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BULK / WSP </w:t>
            </w:r>
          </w:p>
        </w:tc>
        <w:tc>
          <w:tcPr>
            <w:tcW w:w="1702"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ind w:left="1"/>
              <w:jc w:val="both"/>
              <w:rPr>
                <w:rFonts w:eastAsia="Calibri" w:cs="Calibri"/>
                <w:color w:val="000000"/>
                <w:sz w:val="20"/>
              </w:rPr>
            </w:pPr>
            <w:r w:rsidRPr="004F0F46">
              <w:rPr>
                <w:rFonts w:eastAsia="Calibri" w:cs="Calibri"/>
                <w:color w:val="000000"/>
                <w:sz w:val="20"/>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ind w:left="1"/>
              <w:jc w:val="both"/>
              <w:rPr>
                <w:rFonts w:eastAsia="Calibri" w:cs="Calibri"/>
                <w:color w:val="000000"/>
                <w:sz w:val="20"/>
              </w:rPr>
            </w:pPr>
            <w:r w:rsidRPr="004F0F46">
              <w:rPr>
                <w:rFonts w:eastAsia="Calibri" w:cs="Calibri"/>
                <w:color w:val="000000"/>
                <w:sz w:val="20"/>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ind w:left="1"/>
              <w:jc w:val="both"/>
              <w:rPr>
                <w:rFonts w:eastAsia="Calibri" w:cs="Calibri"/>
                <w:color w:val="000000"/>
                <w:sz w:val="20"/>
              </w:rPr>
            </w:pPr>
            <w:r w:rsidRPr="004F0F46">
              <w:rPr>
                <w:rFonts w:eastAsia="Calibri" w:cs="Calibri"/>
                <w:color w:val="000000"/>
                <w:sz w:val="20"/>
              </w:rPr>
              <w:t xml:space="preserve"> </w:t>
            </w:r>
          </w:p>
        </w:tc>
      </w:tr>
      <w:tr w:rsidR="005A05B6" w:rsidRPr="004F0F46" w:rsidTr="00947D2E">
        <w:trPr>
          <w:trHeight w:val="350"/>
        </w:trPr>
        <w:tc>
          <w:tcPr>
            <w:tcW w:w="4082"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A: Total Design Capacity (Ml/d) </w:t>
            </w:r>
          </w:p>
        </w:tc>
        <w:tc>
          <w:tcPr>
            <w:tcW w:w="1702"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2 </w:t>
            </w:r>
          </w:p>
        </w:tc>
        <w:tc>
          <w:tcPr>
            <w:tcW w:w="1702"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2 </w:t>
            </w:r>
          </w:p>
        </w:tc>
        <w:tc>
          <w:tcPr>
            <w:tcW w:w="1699"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5 </w:t>
            </w:r>
          </w:p>
        </w:tc>
      </w:tr>
      <w:tr w:rsidR="005A05B6" w:rsidRPr="004F0F46" w:rsidTr="00947D2E">
        <w:trPr>
          <w:trHeight w:val="350"/>
        </w:trPr>
        <w:tc>
          <w:tcPr>
            <w:tcW w:w="4082"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B: % Operational Capacity in terms of design </w:t>
            </w:r>
          </w:p>
        </w:tc>
        <w:tc>
          <w:tcPr>
            <w:tcW w:w="1702"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N/I </w:t>
            </w:r>
          </w:p>
        </w:tc>
        <w:tc>
          <w:tcPr>
            <w:tcW w:w="1702"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N/I </w:t>
            </w:r>
          </w:p>
        </w:tc>
        <w:tc>
          <w:tcPr>
            <w:tcW w:w="1699"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N/I </w:t>
            </w:r>
          </w:p>
        </w:tc>
      </w:tr>
      <w:tr w:rsidR="005A05B6" w:rsidRPr="004F0F46" w:rsidTr="00947D2E">
        <w:trPr>
          <w:trHeight w:val="350"/>
        </w:trPr>
        <w:tc>
          <w:tcPr>
            <w:tcW w:w="4082"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C1a: % Microbiological Compliance </w:t>
            </w:r>
          </w:p>
        </w:tc>
        <w:tc>
          <w:tcPr>
            <w:tcW w:w="1702"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0% </w:t>
            </w:r>
          </w:p>
        </w:tc>
        <w:tc>
          <w:tcPr>
            <w:tcW w:w="1702"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0% </w:t>
            </w:r>
          </w:p>
        </w:tc>
        <w:tc>
          <w:tcPr>
            <w:tcW w:w="1699"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0% </w:t>
            </w:r>
          </w:p>
        </w:tc>
      </w:tr>
      <w:tr w:rsidR="005A05B6" w:rsidRPr="004F0F46" w:rsidTr="00947D2E">
        <w:trPr>
          <w:trHeight w:val="348"/>
        </w:trPr>
        <w:tc>
          <w:tcPr>
            <w:tcW w:w="4082"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C1b: % Microbiological Monitoring Compliance </w:t>
            </w:r>
          </w:p>
        </w:tc>
        <w:tc>
          <w:tcPr>
            <w:tcW w:w="1702"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0% </w:t>
            </w:r>
          </w:p>
        </w:tc>
        <w:tc>
          <w:tcPr>
            <w:tcW w:w="1702"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0% </w:t>
            </w:r>
          </w:p>
        </w:tc>
        <w:tc>
          <w:tcPr>
            <w:tcW w:w="1699"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0% </w:t>
            </w:r>
          </w:p>
        </w:tc>
      </w:tr>
      <w:tr w:rsidR="005A05B6" w:rsidRPr="004F0F46" w:rsidTr="00947D2E">
        <w:trPr>
          <w:trHeight w:val="350"/>
        </w:trPr>
        <w:tc>
          <w:tcPr>
            <w:tcW w:w="4082"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C2a: % Chemical Compliance  </w:t>
            </w:r>
          </w:p>
        </w:tc>
        <w:tc>
          <w:tcPr>
            <w:tcW w:w="1702"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0% </w:t>
            </w:r>
          </w:p>
        </w:tc>
        <w:tc>
          <w:tcPr>
            <w:tcW w:w="1702"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0% </w:t>
            </w:r>
          </w:p>
        </w:tc>
        <w:tc>
          <w:tcPr>
            <w:tcW w:w="1699"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0% </w:t>
            </w:r>
          </w:p>
        </w:tc>
      </w:tr>
      <w:tr w:rsidR="005A05B6" w:rsidRPr="004F0F46" w:rsidTr="00947D2E">
        <w:trPr>
          <w:trHeight w:val="351"/>
        </w:trPr>
        <w:tc>
          <w:tcPr>
            <w:tcW w:w="4082"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C2b: % Chemical Monitoring Compliance </w:t>
            </w:r>
          </w:p>
        </w:tc>
        <w:tc>
          <w:tcPr>
            <w:tcW w:w="1702"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0% </w:t>
            </w:r>
          </w:p>
        </w:tc>
        <w:tc>
          <w:tcPr>
            <w:tcW w:w="1702"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0% </w:t>
            </w:r>
          </w:p>
        </w:tc>
        <w:tc>
          <w:tcPr>
            <w:tcW w:w="1699"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0% </w:t>
            </w:r>
          </w:p>
        </w:tc>
      </w:tr>
      <w:tr w:rsidR="005A05B6" w:rsidRPr="004F0F46" w:rsidTr="00947D2E">
        <w:trPr>
          <w:trHeight w:val="350"/>
        </w:trPr>
        <w:tc>
          <w:tcPr>
            <w:tcW w:w="4082"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D: % Technical Skills  </w:t>
            </w:r>
          </w:p>
        </w:tc>
        <w:tc>
          <w:tcPr>
            <w:tcW w:w="1702"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0% </w:t>
            </w:r>
          </w:p>
        </w:tc>
        <w:tc>
          <w:tcPr>
            <w:tcW w:w="1702"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0% </w:t>
            </w:r>
          </w:p>
        </w:tc>
        <w:tc>
          <w:tcPr>
            <w:tcW w:w="1699"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0% </w:t>
            </w:r>
          </w:p>
        </w:tc>
      </w:tr>
      <w:tr w:rsidR="005A05B6" w:rsidRPr="004F0F46" w:rsidTr="00947D2E">
        <w:trPr>
          <w:trHeight w:val="352"/>
        </w:trPr>
        <w:tc>
          <w:tcPr>
            <w:tcW w:w="4082"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E: % Water Safety Plan Status </w:t>
            </w:r>
          </w:p>
        </w:tc>
        <w:tc>
          <w:tcPr>
            <w:tcW w:w="1702"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0% </w:t>
            </w:r>
          </w:p>
        </w:tc>
        <w:tc>
          <w:tcPr>
            <w:tcW w:w="1702"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0% </w:t>
            </w:r>
          </w:p>
        </w:tc>
        <w:tc>
          <w:tcPr>
            <w:tcW w:w="1699"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0% </w:t>
            </w:r>
          </w:p>
        </w:tc>
      </w:tr>
      <w:tr w:rsidR="005A05B6" w:rsidRPr="004F0F46" w:rsidTr="00947D2E">
        <w:trPr>
          <w:trHeight w:val="348"/>
        </w:trPr>
        <w:tc>
          <w:tcPr>
            <w:tcW w:w="4082" w:type="dxa"/>
            <w:tcBorders>
              <w:top w:val="single" w:sz="4" w:space="0" w:color="000000"/>
              <w:left w:val="single" w:sz="4" w:space="0" w:color="000000"/>
              <w:bottom w:val="single" w:sz="4" w:space="0" w:color="000000"/>
              <w:right w:val="single" w:sz="4" w:space="0" w:color="000000"/>
            </w:tcBorders>
            <w:shd w:val="clear" w:color="auto" w:fill="002060"/>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FFFFFF"/>
                <w:sz w:val="20"/>
              </w:rPr>
              <w:t xml:space="preserve">%BDRR/BDRR max </w:t>
            </w:r>
          </w:p>
        </w:tc>
        <w:tc>
          <w:tcPr>
            <w:tcW w:w="1702" w:type="dxa"/>
            <w:tcBorders>
              <w:top w:val="single" w:sz="4" w:space="0" w:color="000000"/>
              <w:left w:val="single" w:sz="4" w:space="0" w:color="000000"/>
              <w:bottom w:val="single" w:sz="4" w:space="0" w:color="000000"/>
              <w:right w:val="single" w:sz="4" w:space="0" w:color="000000"/>
            </w:tcBorders>
            <w:shd w:val="clear" w:color="auto" w:fill="FF8080"/>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97.2% </w:t>
            </w:r>
          </w:p>
        </w:tc>
        <w:tc>
          <w:tcPr>
            <w:tcW w:w="1702" w:type="dxa"/>
            <w:tcBorders>
              <w:top w:val="single" w:sz="4" w:space="0" w:color="000000"/>
              <w:left w:val="single" w:sz="4" w:space="0" w:color="000000"/>
              <w:bottom w:val="single" w:sz="4" w:space="0" w:color="000000"/>
              <w:right w:val="single" w:sz="4" w:space="0" w:color="000000"/>
            </w:tcBorders>
            <w:shd w:val="clear" w:color="auto" w:fill="FF8080"/>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97.2% </w:t>
            </w:r>
          </w:p>
        </w:tc>
        <w:tc>
          <w:tcPr>
            <w:tcW w:w="1699" w:type="dxa"/>
            <w:tcBorders>
              <w:top w:val="single" w:sz="4" w:space="0" w:color="000000"/>
              <w:left w:val="single" w:sz="4" w:space="0" w:color="000000"/>
              <w:bottom w:val="single" w:sz="4" w:space="0" w:color="000000"/>
              <w:right w:val="single" w:sz="4" w:space="0" w:color="000000"/>
            </w:tcBorders>
            <w:shd w:val="clear" w:color="auto" w:fill="FF8080"/>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100% </w:t>
            </w:r>
          </w:p>
        </w:tc>
      </w:tr>
    </w:tbl>
    <w:p w:rsidR="005A05B6" w:rsidRPr="004F0F46" w:rsidRDefault="005A05B6" w:rsidP="005748FA">
      <w:pPr>
        <w:spacing w:after="143"/>
        <w:ind w:left="2" w:right="-15" w:hanging="10"/>
        <w:jc w:val="both"/>
        <w:rPr>
          <w:rFonts w:ascii="Calibri" w:eastAsia="Calibri" w:hAnsi="Calibri" w:cs="Calibri"/>
          <w:color w:val="000000"/>
          <w:sz w:val="20"/>
          <w:lang w:eastAsia="en-ZA"/>
        </w:rPr>
      </w:pPr>
      <w:r w:rsidRPr="004F0F46">
        <w:rPr>
          <w:rFonts w:ascii="Calibri" w:eastAsia="Calibri" w:hAnsi="Calibri" w:cs="Calibri"/>
          <w:b/>
          <w:color w:val="000000"/>
          <w:sz w:val="20"/>
          <w:lang w:eastAsia="en-ZA"/>
        </w:rPr>
        <w:t xml:space="preserve">WSA Overview  </w:t>
      </w:r>
    </w:p>
    <w:p w:rsidR="005A05B6" w:rsidRPr="004F0F46" w:rsidRDefault="005A05B6" w:rsidP="00C9224E">
      <w:pPr>
        <w:spacing w:after="153" w:line="251" w:lineRule="auto"/>
        <w:ind w:left="10" w:hanging="10"/>
        <w:rPr>
          <w:rFonts w:ascii="Calibri" w:eastAsia="Calibri" w:hAnsi="Calibri" w:cs="Calibri"/>
          <w:color w:val="000000"/>
          <w:sz w:val="20"/>
          <w:lang w:eastAsia="en-ZA"/>
        </w:rPr>
      </w:pPr>
      <w:r w:rsidRPr="004F0F46">
        <w:rPr>
          <w:rFonts w:ascii="Calibri" w:eastAsia="Calibri" w:hAnsi="Calibri" w:cs="Calibri"/>
          <w:color w:val="000000"/>
          <w:sz w:val="20"/>
          <w:lang w:eastAsia="en-ZA"/>
        </w:rPr>
        <w:t xml:space="preserve">Tokologo LM has three drinking water supply systems and all three systems achieved critical-risk ratings. This was largely as a result of the municipality not submitting information to the Regulator. All three systems achieved lowest scores on operational capacity (Criteria B) as no information was presented to the Regulator. </w:t>
      </w:r>
    </w:p>
    <w:p w:rsidR="005A05B6" w:rsidRPr="004F0F46" w:rsidRDefault="005A05B6" w:rsidP="00C9224E">
      <w:pPr>
        <w:spacing w:after="153" w:line="251" w:lineRule="auto"/>
        <w:ind w:left="10" w:hanging="10"/>
        <w:rPr>
          <w:rFonts w:ascii="Calibri" w:eastAsia="Calibri" w:hAnsi="Calibri" w:cs="Calibri"/>
          <w:color w:val="000000"/>
          <w:sz w:val="20"/>
          <w:lang w:eastAsia="en-ZA"/>
        </w:rPr>
      </w:pPr>
      <w:r w:rsidRPr="004F0F46">
        <w:rPr>
          <w:rFonts w:ascii="Calibri" w:eastAsia="Calibri" w:hAnsi="Calibri" w:cs="Calibri"/>
          <w:color w:val="000000"/>
          <w:sz w:val="20"/>
          <w:lang w:eastAsia="en-ZA"/>
        </w:rPr>
        <w:t xml:space="preserve">On drinking water quality compliance, the municipality did not upload any information indicating that there may be no water quality monitoring. This presents a serious health risk to the consumers supplied by the municipality and should be addressed urgently. The municipality also did not provide any information for criteria D and E, this has resulted in the three systems achieving the lowest scores under these criteria. </w:t>
      </w:r>
    </w:p>
    <w:p w:rsidR="005A05B6" w:rsidRPr="004F0F46" w:rsidRDefault="005A05B6" w:rsidP="00C9224E">
      <w:pPr>
        <w:spacing w:after="153" w:line="251" w:lineRule="auto"/>
        <w:ind w:left="10" w:hanging="10"/>
        <w:rPr>
          <w:rFonts w:ascii="Calibri" w:eastAsia="Calibri" w:hAnsi="Calibri" w:cs="Calibri"/>
          <w:color w:val="000000"/>
          <w:sz w:val="20"/>
          <w:lang w:eastAsia="en-ZA"/>
        </w:rPr>
      </w:pPr>
      <w:r w:rsidRPr="004F0F46">
        <w:rPr>
          <w:rFonts w:ascii="Calibri" w:eastAsia="Calibri" w:hAnsi="Calibri" w:cs="Calibri"/>
          <w:color w:val="000000"/>
          <w:sz w:val="20"/>
          <w:lang w:eastAsia="en-ZA"/>
        </w:rPr>
        <w:t xml:space="preserve">The Regulator is concerned about drinking water management in the municipality and encourages the WSA to urgently implement the following recommendations to ensure delivery of safe drinking water for all consumers: </w:t>
      </w:r>
    </w:p>
    <w:p w:rsidR="005A05B6" w:rsidRPr="004F0F46" w:rsidRDefault="005A05B6" w:rsidP="00C9224E">
      <w:pPr>
        <w:numPr>
          <w:ilvl w:val="0"/>
          <w:numId w:val="89"/>
        </w:numPr>
        <w:spacing w:after="153" w:line="251" w:lineRule="auto"/>
        <w:rPr>
          <w:rFonts w:ascii="Calibri" w:eastAsia="Calibri" w:hAnsi="Calibri" w:cs="Calibri"/>
          <w:color w:val="000000"/>
          <w:sz w:val="20"/>
          <w:lang w:eastAsia="en-ZA"/>
        </w:rPr>
      </w:pPr>
      <w:r w:rsidRPr="004F0F46">
        <w:rPr>
          <w:rFonts w:ascii="Calibri" w:eastAsia="Calibri" w:hAnsi="Calibri" w:cs="Calibri"/>
          <w:color w:val="000000"/>
          <w:sz w:val="20"/>
          <w:lang w:eastAsia="en-ZA"/>
        </w:rPr>
        <w:t xml:space="preserve">A and B: Installation and calibration of flow meters to verify operational capacity. Flow information should then be presented to the Regulator.  </w:t>
      </w:r>
    </w:p>
    <w:p w:rsidR="005A05B6" w:rsidRPr="004F0F46" w:rsidRDefault="005A05B6" w:rsidP="00C9224E">
      <w:pPr>
        <w:numPr>
          <w:ilvl w:val="0"/>
          <w:numId w:val="89"/>
        </w:numPr>
        <w:spacing w:after="153" w:line="251" w:lineRule="auto"/>
        <w:rPr>
          <w:rFonts w:ascii="Calibri" w:eastAsia="Calibri" w:hAnsi="Calibri" w:cs="Calibri"/>
          <w:color w:val="000000"/>
          <w:sz w:val="20"/>
          <w:lang w:eastAsia="en-ZA"/>
        </w:rPr>
      </w:pPr>
      <w:r w:rsidRPr="004F0F46">
        <w:rPr>
          <w:rFonts w:ascii="Calibri" w:eastAsia="Calibri" w:hAnsi="Calibri" w:cs="Calibri"/>
          <w:color w:val="000000"/>
          <w:sz w:val="20"/>
          <w:lang w:eastAsia="en-ZA"/>
        </w:rPr>
        <w:t xml:space="preserve">C: Development and implementation of SANS 241: 2015 aligned drinking water quality monitoring programmes and submission of subsequent results to the Regulator. </w:t>
      </w:r>
    </w:p>
    <w:p w:rsidR="005A05B6" w:rsidRPr="004F0F46" w:rsidRDefault="005A05B6" w:rsidP="00C9224E">
      <w:pPr>
        <w:numPr>
          <w:ilvl w:val="0"/>
          <w:numId w:val="89"/>
        </w:numPr>
        <w:spacing w:after="153" w:line="251" w:lineRule="auto"/>
        <w:rPr>
          <w:rFonts w:ascii="Calibri" w:eastAsia="Calibri" w:hAnsi="Calibri" w:cs="Calibri"/>
          <w:color w:val="000000"/>
          <w:sz w:val="20"/>
          <w:lang w:eastAsia="en-ZA"/>
        </w:rPr>
      </w:pPr>
      <w:r w:rsidRPr="004F0F46">
        <w:rPr>
          <w:rFonts w:ascii="Calibri" w:eastAsia="Calibri" w:hAnsi="Calibri" w:cs="Calibri"/>
          <w:color w:val="000000"/>
          <w:sz w:val="20"/>
          <w:lang w:eastAsia="en-ZA"/>
        </w:rPr>
        <w:t xml:space="preserve">D: Appointment of suitably qualified staff (process controllers, supervisors, and maintenance teams) as per regulations requirements. Existing process controllers should be subjected to relevant training to improve their classification.  </w:t>
      </w:r>
    </w:p>
    <w:p w:rsidR="00BA64A1" w:rsidRDefault="005A05B6" w:rsidP="00C9224E">
      <w:pPr>
        <w:numPr>
          <w:ilvl w:val="0"/>
          <w:numId w:val="89"/>
        </w:numPr>
        <w:spacing w:after="153" w:line="251" w:lineRule="auto"/>
        <w:rPr>
          <w:rFonts w:ascii="Calibri" w:eastAsia="Calibri" w:hAnsi="Calibri" w:cs="Calibri"/>
          <w:color w:val="000000"/>
          <w:sz w:val="20"/>
          <w:lang w:eastAsia="en-ZA"/>
        </w:rPr>
      </w:pPr>
      <w:r w:rsidRPr="004F0F46">
        <w:rPr>
          <w:rFonts w:ascii="Calibri" w:eastAsia="Calibri" w:hAnsi="Calibri" w:cs="Calibri"/>
          <w:color w:val="000000"/>
          <w:sz w:val="20"/>
          <w:lang w:eastAsia="en-ZA"/>
        </w:rPr>
        <w:t xml:space="preserve">E: Development of Water Safety Plan as per SANS 241: 2015 and WHO guidelines including risk assessment of entire supply system, water quality evaluation based on full SANS 241: 2015 analysis of raw and final water, development of risk-based monitoring programmes, and implementation of mitigating measures to address all medium and high risks. </w:t>
      </w:r>
    </w:p>
    <w:p w:rsidR="00BA64A1" w:rsidRDefault="00BA64A1" w:rsidP="00C9224E">
      <w:pPr>
        <w:pStyle w:val="ListParagraph"/>
        <w:widowControl w:val="0"/>
        <w:numPr>
          <w:ilvl w:val="1"/>
          <w:numId w:val="91"/>
        </w:numPr>
        <w:tabs>
          <w:tab w:val="left" w:pos="933"/>
        </w:tabs>
        <w:autoSpaceDE w:val="0"/>
        <w:autoSpaceDN w:val="0"/>
        <w:spacing w:before="70" w:after="0" w:line="240" w:lineRule="auto"/>
        <w:ind w:left="932" w:right="242" w:hanging="356"/>
        <w:contextualSpacing w:val="0"/>
        <w:rPr>
          <w:rFonts w:ascii="Wingdings" w:hAnsi="Wingdings"/>
          <w:color w:val="44536A"/>
          <w:sz w:val="24"/>
        </w:rPr>
      </w:pPr>
      <w:r>
        <w:rPr>
          <w:sz w:val="20"/>
        </w:rPr>
        <w:t>Blue Drop</w:t>
      </w:r>
      <w:r>
        <w:rPr>
          <w:spacing w:val="1"/>
          <w:sz w:val="20"/>
        </w:rPr>
        <w:t xml:space="preserve"> </w:t>
      </w:r>
      <w:r>
        <w:rPr>
          <w:sz w:val="20"/>
        </w:rPr>
        <w:t>assessments and</w:t>
      </w:r>
      <w:r>
        <w:rPr>
          <w:spacing w:val="1"/>
          <w:sz w:val="20"/>
        </w:rPr>
        <w:t xml:space="preserve"> </w:t>
      </w:r>
      <w:r>
        <w:rPr>
          <w:sz w:val="20"/>
        </w:rPr>
        <w:t>certification</w:t>
      </w:r>
      <w:r>
        <w:rPr>
          <w:spacing w:val="1"/>
          <w:sz w:val="20"/>
        </w:rPr>
        <w:t xml:space="preserve"> </w:t>
      </w:r>
      <w:r>
        <w:rPr>
          <w:sz w:val="20"/>
        </w:rPr>
        <w:t>takes</w:t>
      </w:r>
      <w:r>
        <w:rPr>
          <w:spacing w:val="-1"/>
          <w:sz w:val="20"/>
        </w:rPr>
        <w:t xml:space="preserve"> </w:t>
      </w:r>
      <w:r>
        <w:rPr>
          <w:sz w:val="20"/>
        </w:rPr>
        <w:t>place</w:t>
      </w:r>
      <w:r>
        <w:rPr>
          <w:spacing w:val="2"/>
          <w:sz w:val="20"/>
        </w:rPr>
        <w:t xml:space="preserve"> </w:t>
      </w:r>
      <w:r>
        <w:rPr>
          <w:sz w:val="20"/>
        </w:rPr>
        <w:t>every</w:t>
      </w:r>
      <w:r>
        <w:rPr>
          <w:spacing w:val="2"/>
          <w:sz w:val="20"/>
        </w:rPr>
        <w:t xml:space="preserve"> </w:t>
      </w:r>
      <w:r>
        <w:rPr>
          <w:sz w:val="20"/>
        </w:rPr>
        <w:t>2nd</w:t>
      </w:r>
      <w:r>
        <w:rPr>
          <w:spacing w:val="1"/>
          <w:sz w:val="20"/>
        </w:rPr>
        <w:t xml:space="preserve"> </w:t>
      </w:r>
      <w:r>
        <w:rPr>
          <w:sz w:val="20"/>
        </w:rPr>
        <w:t>year,</w:t>
      </w:r>
      <w:r>
        <w:rPr>
          <w:spacing w:val="1"/>
          <w:sz w:val="20"/>
        </w:rPr>
        <w:t xml:space="preserve"> </w:t>
      </w:r>
      <w:r>
        <w:rPr>
          <w:sz w:val="20"/>
        </w:rPr>
        <w:t>using the full set</w:t>
      </w:r>
      <w:r>
        <w:rPr>
          <w:spacing w:val="1"/>
          <w:sz w:val="20"/>
        </w:rPr>
        <w:t xml:space="preserve"> </w:t>
      </w:r>
      <w:r>
        <w:rPr>
          <w:sz w:val="20"/>
        </w:rPr>
        <w:t>of</w:t>
      </w:r>
      <w:r>
        <w:rPr>
          <w:spacing w:val="2"/>
          <w:sz w:val="20"/>
        </w:rPr>
        <w:t xml:space="preserve"> </w:t>
      </w:r>
      <w:r>
        <w:rPr>
          <w:sz w:val="20"/>
        </w:rPr>
        <w:t>BWSA criteria</w:t>
      </w:r>
      <w:r>
        <w:rPr>
          <w:spacing w:val="1"/>
          <w:sz w:val="20"/>
        </w:rPr>
        <w:t xml:space="preserve"> </w:t>
      </w:r>
      <w:r>
        <w:rPr>
          <w:sz w:val="20"/>
        </w:rPr>
        <w:t>to</w:t>
      </w:r>
      <w:r>
        <w:rPr>
          <w:spacing w:val="1"/>
          <w:sz w:val="20"/>
        </w:rPr>
        <w:t xml:space="preserve"> </w:t>
      </w:r>
      <w:r>
        <w:rPr>
          <w:sz w:val="20"/>
        </w:rPr>
        <w:t>assess</w:t>
      </w:r>
      <w:r>
        <w:rPr>
          <w:spacing w:val="-1"/>
          <w:sz w:val="20"/>
        </w:rPr>
        <w:t xml:space="preserve"> </w:t>
      </w:r>
      <w:r>
        <w:rPr>
          <w:sz w:val="20"/>
        </w:rPr>
        <w:t>performance</w:t>
      </w:r>
      <w:r>
        <w:rPr>
          <w:spacing w:val="-1"/>
          <w:sz w:val="20"/>
        </w:rPr>
        <w:t xml:space="preserve"> </w:t>
      </w:r>
      <w:r>
        <w:rPr>
          <w:sz w:val="20"/>
        </w:rPr>
        <w:t>of</w:t>
      </w:r>
      <w:r>
        <w:rPr>
          <w:spacing w:val="-43"/>
          <w:sz w:val="20"/>
        </w:rPr>
        <w:t xml:space="preserve"> </w:t>
      </w:r>
      <w:r>
        <w:rPr>
          <w:sz w:val="20"/>
        </w:rPr>
        <w:t>the</w:t>
      </w:r>
      <w:r>
        <w:rPr>
          <w:spacing w:val="-2"/>
          <w:sz w:val="20"/>
        </w:rPr>
        <w:t xml:space="preserve"> </w:t>
      </w:r>
      <w:r>
        <w:rPr>
          <w:sz w:val="20"/>
        </w:rPr>
        <w:t>water supply system:</w:t>
      </w:r>
      <w:r>
        <w:rPr>
          <w:spacing w:val="-1"/>
          <w:sz w:val="20"/>
        </w:rPr>
        <w:t xml:space="preserve"> </w:t>
      </w:r>
      <w:r>
        <w:rPr>
          <w:sz w:val="20"/>
        </w:rPr>
        <w:t>Output =</w:t>
      </w:r>
      <w:r>
        <w:rPr>
          <w:spacing w:val="-1"/>
          <w:sz w:val="20"/>
        </w:rPr>
        <w:t xml:space="preserve"> </w:t>
      </w:r>
      <w:r>
        <w:rPr>
          <w:sz w:val="20"/>
        </w:rPr>
        <w:t>Blue</w:t>
      </w:r>
      <w:r>
        <w:rPr>
          <w:spacing w:val="-1"/>
          <w:sz w:val="20"/>
        </w:rPr>
        <w:t xml:space="preserve"> </w:t>
      </w:r>
      <w:r>
        <w:rPr>
          <w:sz w:val="20"/>
        </w:rPr>
        <w:t>Drop</w:t>
      </w:r>
      <w:r>
        <w:rPr>
          <w:spacing w:val="-1"/>
          <w:sz w:val="20"/>
        </w:rPr>
        <w:t xml:space="preserve"> </w:t>
      </w:r>
      <w:r>
        <w:rPr>
          <w:sz w:val="20"/>
        </w:rPr>
        <w:t>Report.</w:t>
      </w:r>
    </w:p>
    <w:p w:rsidR="00BA64A1" w:rsidRDefault="00BA64A1" w:rsidP="00C9224E">
      <w:pPr>
        <w:pStyle w:val="ListParagraph"/>
        <w:widowControl w:val="0"/>
        <w:numPr>
          <w:ilvl w:val="1"/>
          <w:numId w:val="91"/>
        </w:numPr>
        <w:tabs>
          <w:tab w:val="left" w:pos="933"/>
        </w:tabs>
        <w:autoSpaceDE w:val="0"/>
        <w:autoSpaceDN w:val="0"/>
        <w:spacing w:before="121" w:after="0" w:line="240" w:lineRule="auto"/>
        <w:ind w:left="932" w:right="232" w:hanging="356"/>
        <w:contextualSpacing w:val="0"/>
        <w:rPr>
          <w:rFonts w:ascii="Wingdings" w:hAnsi="Wingdings"/>
          <w:color w:val="44536A"/>
          <w:sz w:val="24"/>
        </w:rPr>
      </w:pPr>
      <w:r>
        <w:rPr>
          <w:sz w:val="20"/>
        </w:rPr>
        <w:t>Progress</w:t>
      </w:r>
      <w:r>
        <w:rPr>
          <w:spacing w:val="-8"/>
          <w:sz w:val="20"/>
        </w:rPr>
        <w:t xml:space="preserve"> </w:t>
      </w:r>
      <w:r>
        <w:rPr>
          <w:sz w:val="20"/>
        </w:rPr>
        <w:t>assessments</w:t>
      </w:r>
      <w:r>
        <w:rPr>
          <w:spacing w:val="-6"/>
          <w:sz w:val="20"/>
        </w:rPr>
        <w:t xml:space="preserve"> </w:t>
      </w:r>
      <w:r>
        <w:rPr>
          <w:sz w:val="20"/>
        </w:rPr>
        <w:t>takes</w:t>
      </w:r>
      <w:r>
        <w:rPr>
          <w:spacing w:val="-8"/>
          <w:sz w:val="20"/>
        </w:rPr>
        <w:t xml:space="preserve"> </w:t>
      </w:r>
      <w:r>
        <w:rPr>
          <w:sz w:val="20"/>
        </w:rPr>
        <w:t>place</w:t>
      </w:r>
      <w:r>
        <w:rPr>
          <w:spacing w:val="-6"/>
          <w:sz w:val="20"/>
        </w:rPr>
        <w:t xml:space="preserve"> </w:t>
      </w:r>
      <w:r>
        <w:rPr>
          <w:sz w:val="20"/>
        </w:rPr>
        <w:t>during</w:t>
      </w:r>
      <w:r>
        <w:rPr>
          <w:spacing w:val="-6"/>
          <w:sz w:val="20"/>
        </w:rPr>
        <w:t xml:space="preserve"> </w:t>
      </w:r>
      <w:r>
        <w:rPr>
          <w:sz w:val="20"/>
        </w:rPr>
        <w:t>the</w:t>
      </w:r>
      <w:r>
        <w:rPr>
          <w:spacing w:val="-8"/>
          <w:sz w:val="20"/>
        </w:rPr>
        <w:t xml:space="preserve"> </w:t>
      </w:r>
      <w:r>
        <w:rPr>
          <w:sz w:val="20"/>
        </w:rPr>
        <w:t>Blue</w:t>
      </w:r>
      <w:r>
        <w:rPr>
          <w:spacing w:val="-4"/>
          <w:sz w:val="20"/>
        </w:rPr>
        <w:t xml:space="preserve"> </w:t>
      </w:r>
      <w:r>
        <w:rPr>
          <w:sz w:val="20"/>
        </w:rPr>
        <w:t>Drop</w:t>
      </w:r>
      <w:r>
        <w:rPr>
          <w:spacing w:val="-5"/>
          <w:sz w:val="20"/>
        </w:rPr>
        <w:t xml:space="preserve"> </w:t>
      </w:r>
      <w:r>
        <w:rPr>
          <w:sz w:val="20"/>
        </w:rPr>
        <w:t>‘gap’</w:t>
      </w:r>
      <w:r>
        <w:rPr>
          <w:spacing w:val="-6"/>
          <w:sz w:val="20"/>
        </w:rPr>
        <w:t xml:space="preserve"> </w:t>
      </w:r>
      <w:r>
        <w:rPr>
          <w:sz w:val="20"/>
        </w:rPr>
        <w:t>year,</w:t>
      </w:r>
      <w:r>
        <w:rPr>
          <w:spacing w:val="-5"/>
          <w:sz w:val="20"/>
        </w:rPr>
        <w:t xml:space="preserve"> </w:t>
      </w:r>
      <w:r>
        <w:rPr>
          <w:sz w:val="20"/>
        </w:rPr>
        <w:t>using</w:t>
      </w:r>
      <w:r>
        <w:rPr>
          <w:spacing w:val="-7"/>
          <w:sz w:val="20"/>
        </w:rPr>
        <w:t xml:space="preserve"> </w:t>
      </w:r>
      <w:r>
        <w:rPr>
          <w:sz w:val="20"/>
        </w:rPr>
        <w:t>the</w:t>
      </w:r>
      <w:r>
        <w:rPr>
          <w:spacing w:val="-7"/>
          <w:sz w:val="20"/>
        </w:rPr>
        <w:t xml:space="preserve"> </w:t>
      </w:r>
      <w:r>
        <w:rPr>
          <w:sz w:val="20"/>
        </w:rPr>
        <w:t>PAT</w:t>
      </w:r>
      <w:r>
        <w:rPr>
          <w:spacing w:val="-7"/>
          <w:sz w:val="20"/>
        </w:rPr>
        <w:t xml:space="preserve"> </w:t>
      </w:r>
      <w:r>
        <w:rPr>
          <w:sz w:val="20"/>
        </w:rPr>
        <w:t>to</w:t>
      </w:r>
      <w:r>
        <w:rPr>
          <w:spacing w:val="-6"/>
          <w:sz w:val="20"/>
        </w:rPr>
        <w:t xml:space="preserve"> </w:t>
      </w:r>
      <w:r>
        <w:rPr>
          <w:sz w:val="20"/>
        </w:rPr>
        <w:t>assess</w:t>
      </w:r>
      <w:r>
        <w:rPr>
          <w:spacing w:val="-7"/>
          <w:sz w:val="20"/>
        </w:rPr>
        <w:t xml:space="preserve"> </w:t>
      </w:r>
      <w:r>
        <w:rPr>
          <w:sz w:val="20"/>
        </w:rPr>
        <w:t>the</w:t>
      </w:r>
      <w:r>
        <w:rPr>
          <w:spacing w:val="-7"/>
          <w:sz w:val="20"/>
        </w:rPr>
        <w:t xml:space="preserve"> </w:t>
      </w:r>
      <w:r>
        <w:rPr>
          <w:sz w:val="20"/>
        </w:rPr>
        <w:t>cumulative</w:t>
      </w:r>
      <w:r>
        <w:rPr>
          <w:spacing w:val="-8"/>
          <w:sz w:val="20"/>
        </w:rPr>
        <w:t xml:space="preserve"> </w:t>
      </w:r>
      <w:r>
        <w:rPr>
          <w:sz w:val="20"/>
        </w:rPr>
        <w:t>risk</w:t>
      </w:r>
      <w:r>
        <w:rPr>
          <w:spacing w:val="-5"/>
          <w:sz w:val="20"/>
        </w:rPr>
        <w:t xml:space="preserve"> </w:t>
      </w:r>
      <w:r>
        <w:rPr>
          <w:sz w:val="20"/>
        </w:rPr>
        <w:t>status</w:t>
      </w:r>
      <w:r>
        <w:rPr>
          <w:spacing w:val="-8"/>
          <w:sz w:val="20"/>
        </w:rPr>
        <w:t xml:space="preserve"> </w:t>
      </w:r>
      <w:r>
        <w:rPr>
          <w:sz w:val="20"/>
        </w:rPr>
        <w:t>of</w:t>
      </w:r>
      <w:r>
        <w:rPr>
          <w:spacing w:val="-7"/>
          <w:sz w:val="20"/>
        </w:rPr>
        <w:t xml:space="preserve"> </w:t>
      </w:r>
      <w:r>
        <w:rPr>
          <w:sz w:val="20"/>
        </w:rPr>
        <w:t>treatment</w:t>
      </w:r>
      <w:r>
        <w:rPr>
          <w:spacing w:val="1"/>
          <w:sz w:val="20"/>
        </w:rPr>
        <w:t xml:space="preserve"> </w:t>
      </w:r>
      <w:r>
        <w:rPr>
          <w:sz w:val="20"/>
        </w:rPr>
        <w:t>systems:</w:t>
      </w:r>
      <w:r>
        <w:rPr>
          <w:spacing w:val="-2"/>
          <w:sz w:val="20"/>
        </w:rPr>
        <w:t xml:space="preserve"> </w:t>
      </w:r>
      <w:r>
        <w:rPr>
          <w:sz w:val="20"/>
        </w:rPr>
        <w:t>Output =</w:t>
      </w:r>
      <w:r>
        <w:rPr>
          <w:spacing w:val="-1"/>
          <w:sz w:val="20"/>
        </w:rPr>
        <w:t xml:space="preserve"> </w:t>
      </w:r>
      <w:r>
        <w:rPr>
          <w:sz w:val="20"/>
        </w:rPr>
        <w:t>Blue</w:t>
      </w:r>
      <w:r>
        <w:rPr>
          <w:spacing w:val="-1"/>
          <w:sz w:val="20"/>
        </w:rPr>
        <w:t xml:space="preserve"> </w:t>
      </w:r>
      <w:r>
        <w:rPr>
          <w:sz w:val="20"/>
        </w:rPr>
        <w:t>Drop</w:t>
      </w:r>
      <w:r>
        <w:rPr>
          <w:spacing w:val="3"/>
          <w:sz w:val="20"/>
        </w:rPr>
        <w:t xml:space="preserve"> </w:t>
      </w:r>
      <w:r>
        <w:rPr>
          <w:sz w:val="20"/>
        </w:rPr>
        <w:t>Progress</w:t>
      </w:r>
      <w:r>
        <w:rPr>
          <w:spacing w:val="-2"/>
          <w:sz w:val="20"/>
        </w:rPr>
        <w:t xml:space="preserve"> </w:t>
      </w:r>
      <w:r>
        <w:rPr>
          <w:sz w:val="20"/>
        </w:rPr>
        <w:t>Report.</w:t>
      </w:r>
    </w:p>
    <w:p w:rsidR="005A05B6" w:rsidRPr="00BA64A1" w:rsidRDefault="005A05B6" w:rsidP="005748FA">
      <w:pPr>
        <w:spacing w:after="153" w:line="251" w:lineRule="auto"/>
        <w:ind w:left="720"/>
        <w:jc w:val="both"/>
        <w:rPr>
          <w:rFonts w:ascii="Calibri" w:eastAsia="Calibri" w:hAnsi="Calibri" w:cs="Calibri"/>
          <w:color w:val="000000"/>
          <w:sz w:val="20"/>
          <w:lang w:eastAsia="en-ZA"/>
        </w:rPr>
      </w:pPr>
      <w:r w:rsidRPr="004F0F46">
        <w:rPr>
          <w:rFonts w:ascii="Calibri" w:eastAsia="Calibri" w:hAnsi="Calibri" w:cs="Calibri"/>
          <w:color w:val="000000"/>
          <w:sz w:val="20"/>
          <w:lang w:eastAsia="en-ZA"/>
        </w:rPr>
        <w:t xml:space="preserve"> </w:t>
      </w:r>
    </w:p>
    <w:p w:rsidR="00DF5CAC" w:rsidRPr="00346E81" w:rsidRDefault="00DF1EAA" w:rsidP="00C9224E">
      <w:pPr>
        <w:spacing w:after="120" w:line="244" w:lineRule="auto"/>
        <w:ind w:right="-15"/>
        <w:rPr>
          <w:rFonts w:eastAsia="Calibri" w:cs="Arial"/>
          <w:b/>
          <w:sz w:val="20"/>
          <w:szCs w:val="20"/>
        </w:rPr>
      </w:pPr>
      <w:r>
        <w:rPr>
          <w:rFonts w:eastAsia="Calibri" w:cs="Arial"/>
          <w:b/>
          <w:sz w:val="20"/>
          <w:szCs w:val="20"/>
        </w:rPr>
        <w:t>2.14</w:t>
      </w:r>
      <w:r w:rsidR="00DF5CAC" w:rsidRPr="00346E81">
        <w:rPr>
          <w:rFonts w:eastAsia="Calibri" w:cs="Arial"/>
          <w:b/>
          <w:sz w:val="20"/>
          <w:szCs w:val="20"/>
        </w:rPr>
        <w:t xml:space="preserve"> SANITATION PROVISION</w:t>
      </w:r>
    </w:p>
    <w:p w:rsidR="00DF5CAC" w:rsidRPr="00346E81" w:rsidRDefault="00DF5CAC" w:rsidP="00C9224E">
      <w:pPr>
        <w:spacing w:after="147" w:line="240" w:lineRule="auto"/>
        <w:rPr>
          <w:rFonts w:eastAsia="Calibri" w:cs="Arial"/>
          <w:sz w:val="20"/>
          <w:szCs w:val="20"/>
        </w:rPr>
      </w:pPr>
      <w:r w:rsidRPr="00346E81">
        <w:rPr>
          <w:rFonts w:eastAsia="Calibri" w:cs="Arial"/>
          <w:sz w:val="20"/>
          <w:szCs w:val="20"/>
        </w:rPr>
        <w:t>As stipulated in line with objectives of the NDP for economic infrastructure is to ensure that all people has access to clean portable water and comprehensive management strategy including investment programme for water resource development, Bulk water supply and waste water management.</w:t>
      </w:r>
    </w:p>
    <w:p w:rsidR="00DF5CAC" w:rsidRPr="00346E81" w:rsidRDefault="00DF5CAC" w:rsidP="00C9224E">
      <w:pPr>
        <w:spacing w:after="120" w:line="244" w:lineRule="auto"/>
        <w:ind w:left="293" w:right="-15" w:hanging="293"/>
        <w:rPr>
          <w:rFonts w:eastAsia="Calibri" w:cs="Arial"/>
          <w:sz w:val="20"/>
          <w:szCs w:val="20"/>
        </w:rPr>
      </w:pPr>
      <w:r w:rsidRPr="00346E81">
        <w:rPr>
          <w:rFonts w:eastAsia="Calibri" w:cs="Arial"/>
          <w:b/>
          <w:sz w:val="20"/>
          <w:szCs w:val="20"/>
        </w:rPr>
        <w:t xml:space="preserve"> FSGDP Strategy long term programme</w:t>
      </w:r>
      <w:r w:rsidRPr="00346E81">
        <w:rPr>
          <w:rFonts w:eastAsia="Calibri" w:cs="Arial"/>
          <w:sz w:val="20"/>
          <w:szCs w:val="20"/>
        </w:rPr>
        <w:t xml:space="preserve"> is to provide for an upgrade of bulk service </w:t>
      </w:r>
    </w:p>
    <w:p w:rsidR="00DF5CAC" w:rsidRPr="00346E81" w:rsidRDefault="00DF5CAC" w:rsidP="00C9224E">
      <w:pPr>
        <w:spacing w:after="112" w:line="240" w:lineRule="auto"/>
        <w:rPr>
          <w:rFonts w:eastAsia="Calibri" w:cs="Arial"/>
          <w:sz w:val="20"/>
          <w:szCs w:val="20"/>
        </w:rPr>
      </w:pPr>
      <w:r w:rsidRPr="00346E81">
        <w:rPr>
          <w:rFonts w:eastAsia="Calibri" w:cs="Arial"/>
          <w:b/>
          <w:sz w:val="20"/>
          <w:szCs w:val="20"/>
        </w:rPr>
        <w:t>FSGDS Action</w:t>
      </w:r>
      <w:r w:rsidRPr="00346E81">
        <w:rPr>
          <w:rFonts w:eastAsia="Calibri" w:cs="Arial"/>
          <w:sz w:val="20"/>
          <w:szCs w:val="20"/>
        </w:rPr>
        <w:t xml:space="preserve"> - Ensure compliance of waste water treatment (new and upgraded) with the green drop standards in all towns and new developments.</w:t>
      </w:r>
    </w:p>
    <w:p w:rsidR="00DF5CAC" w:rsidRPr="00346E81" w:rsidRDefault="00DF5CAC" w:rsidP="00C9224E">
      <w:pPr>
        <w:spacing w:after="112" w:line="240" w:lineRule="auto"/>
        <w:rPr>
          <w:rFonts w:eastAsia="Calibri" w:cs="Arial"/>
          <w:sz w:val="20"/>
          <w:szCs w:val="20"/>
        </w:rPr>
      </w:pPr>
      <w:r w:rsidRPr="00346E81">
        <w:rPr>
          <w:rFonts w:eastAsia="Calibri" w:cs="Arial"/>
          <w:b/>
          <w:sz w:val="20"/>
          <w:szCs w:val="20"/>
        </w:rPr>
        <w:t>MTSF Action</w:t>
      </w:r>
      <w:r w:rsidRPr="00346E81">
        <w:rPr>
          <w:rFonts w:eastAsia="Calibri" w:cs="Arial"/>
          <w:sz w:val="20"/>
          <w:szCs w:val="20"/>
        </w:rPr>
        <w:t xml:space="preserve"> – develop comprehensive investment programme for water-resource development, bulk-water supply and waste water management</w:t>
      </w:r>
    </w:p>
    <w:p w:rsidR="00DF5CAC" w:rsidRPr="00346E81" w:rsidRDefault="00DF5CAC" w:rsidP="00C9224E">
      <w:pPr>
        <w:spacing w:after="0" w:line="357" w:lineRule="auto"/>
        <w:ind w:right="8"/>
        <w:rPr>
          <w:rFonts w:eastAsia="Calibri" w:cs="Arial"/>
          <w:sz w:val="20"/>
          <w:szCs w:val="20"/>
        </w:rPr>
      </w:pPr>
      <w:r w:rsidRPr="00346E81">
        <w:rPr>
          <w:rFonts w:eastAsia="Calibri" w:cs="Arial"/>
          <w:b/>
          <w:sz w:val="20"/>
          <w:szCs w:val="20"/>
        </w:rPr>
        <w:t>Tokologo Strategic Objective</w:t>
      </w:r>
      <w:r w:rsidRPr="00346E81">
        <w:rPr>
          <w:rFonts w:eastAsia="Calibri" w:cs="Arial"/>
          <w:sz w:val="20"/>
          <w:szCs w:val="20"/>
        </w:rPr>
        <w:t xml:space="preserve">: To ensure the provision of services to communities in a sustainable manner </w:t>
      </w:r>
    </w:p>
    <w:p w:rsidR="00DF5CAC" w:rsidRPr="00346E81" w:rsidRDefault="00DF5CAC" w:rsidP="00C9224E">
      <w:pPr>
        <w:spacing w:after="0" w:line="357" w:lineRule="auto"/>
        <w:ind w:right="8"/>
        <w:rPr>
          <w:rFonts w:eastAsia="Calibri" w:cs="Arial"/>
          <w:sz w:val="20"/>
          <w:szCs w:val="20"/>
        </w:rPr>
      </w:pPr>
      <w:r w:rsidRPr="00346E81">
        <w:rPr>
          <w:rFonts w:eastAsia="Calibri" w:cs="Arial"/>
          <w:b/>
          <w:sz w:val="20"/>
          <w:szCs w:val="20"/>
        </w:rPr>
        <w:t>Tokologo</w:t>
      </w:r>
      <w:r w:rsidRPr="00346E81">
        <w:rPr>
          <w:rFonts w:eastAsia="Calibri" w:cs="Arial"/>
          <w:sz w:val="20"/>
          <w:szCs w:val="20"/>
        </w:rPr>
        <w:t xml:space="preserve"> </w:t>
      </w:r>
      <w:r w:rsidRPr="00346E81">
        <w:rPr>
          <w:rFonts w:eastAsia="Calibri" w:cs="Arial"/>
          <w:b/>
          <w:sz w:val="20"/>
          <w:szCs w:val="20"/>
        </w:rPr>
        <w:t>Intended Outcome</w:t>
      </w:r>
      <w:r w:rsidRPr="00346E81">
        <w:rPr>
          <w:rFonts w:eastAsia="Calibri" w:cs="Arial"/>
          <w:sz w:val="20"/>
          <w:szCs w:val="20"/>
        </w:rPr>
        <w:t xml:space="preserve">: Improve the standard of municipal services delivery. </w:t>
      </w:r>
    </w:p>
    <w:p w:rsidR="00DF5CAC" w:rsidRPr="00346E81" w:rsidRDefault="00DF5CAC" w:rsidP="00C9224E">
      <w:pPr>
        <w:spacing w:after="109" w:line="240" w:lineRule="auto"/>
        <w:ind w:left="283" w:hanging="283"/>
        <w:rPr>
          <w:rFonts w:eastAsia="Calibri" w:cs="Arial"/>
          <w:sz w:val="20"/>
          <w:szCs w:val="20"/>
        </w:rPr>
      </w:pPr>
      <w:r w:rsidRPr="00346E81">
        <w:rPr>
          <w:rFonts w:eastAsia="Calibri" w:cs="Arial"/>
          <w:b/>
          <w:sz w:val="20"/>
          <w:szCs w:val="20"/>
        </w:rPr>
        <w:t xml:space="preserve">SANITATION </w:t>
      </w:r>
    </w:p>
    <w:p w:rsidR="00DF5CAC" w:rsidRPr="00346E81" w:rsidRDefault="00DF5CAC" w:rsidP="00C9224E">
      <w:pPr>
        <w:spacing w:after="147" w:line="240" w:lineRule="auto"/>
        <w:rPr>
          <w:rFonts w:eastAsia="Calibri" w:cs="Arial"/>
          <w:sz w:val="20"/>
          <w:szCs w:val="20"/>
        </w:rPr>
      </w:pPr>
      <w:r w:rsidRPr="00346E81">
        <w:rPr>
          <w:rFonts w:eastAsia="Calibri" w:cs="Arial"/>
          <w:sz w:val="20"/>
          <w:szCs w:val="20"/>
        </w:rPr>
        <w:t>Tokologo Local municipality in responding to FSGDP as it provide about 89% of sanitation services to the residential area within its jurisdiction with various level of services such as flush toilet connected to sewerage(18.5%), flush toilet with septic tank(7.6%), pit toilet with ventilation(VIP) at 37% and bucket toilet(18.1%).</w:t>
      </w:r>
    </w:p>
    <w:p w:rsidR="00DF5CAC" w:rsidRPr="00346E81" w:rsidRDefault="00DF5CAC" w:rsidP="00C9224E">
      <w:pPr>
        <w:spacing w:after="147" w:line="240" w:lineRule="auto"/>
        <w:rPr>
          <w:rFonts w:eastAsia="Calibri" w:cs="Arial"/>
          <w:sz w:val="20"/>
          <w:szCs w:val="20"/>
        </w:rPr>
      </w:pPr>
      <w:r w:rsidRPr="00346E81">
        <w:rPr>
          <w:rFonts w:eastAsia="Calibri" w:cs="Arial"/>
          <w:sz w:val="20"/>
          <w:szCs w:val="20"/>
        </w:rPr>
        <w:t>Part of Tshwaraganang, Seretse and Malebogo predominantly uses VIP and buckets as follows (current backlog).</w:t>
      </w:r>
    </w:p>
    <w:p w:rsidR="00DF5CAC" w:rsidRPr="00346E81" w:rsidRDefault="00DF5CAC" w:rsidP="00C9224E">
      <w:pPr>
        <w:spacing w:after="147" w:line="240" w:lineRule="auto"/>
        <w:rPr>
          <w:rFonts w:eastAsia="Calibri" w:cs="Arial"/>
          <w:sz w:val="20"/>
          <w:szCs w:val="20"/>
        </w:rPr>
      </w:pPr>
      <w:r w:rsidRPr="00346E81">
        <w:rPr>
          <w:rFonts w:eastAsia="Calibri" w:cs="Arial"/>
          <w:sz w:val="20"/>
          <w:szCs w:val="20"/>
        </w:rPr>
        <w:lastRenderedPageBreak/>
        <w:t>The three towns do have oxidation ponds in which sanitation is disposed and Boshof also has a closed sewer circuit system. The municipality intends to place staff on all the ponds for maintenance and compliance to Green drop regulations.</w:t>
      </w:r>
    </w:p>
    <w:p w:rsidR="00DF5CAC" w:rsidRPr="00346E81" w:rsidRDefault="00DF1EAA" w:rsidP="00C9224E">
      <w:pPr>
        <w:spacing w:after="147" w:line="240" w:lineRule="auto"/>
        <w:rPr>
          <w:rFonts w:eastAsia="Calibri" w:cs="Arial"/>
          <w:b/>
          <w:sz w:val="20"/>
          <w:szCs w:val="20"/>
          <w:u w:val="single"/>
        </w:rPr>
      </w:pPr>
      <w:r>
        <w:rPr>
          <w:rFonts w:eastAsia="Calibri" w:cs="Arial"/>
          <w:b/>
          <w:sz w:val="20"/>
          <w:szCs w:val="20"/>
          <w:u w:val="single"/>
        </w:rPr>
        <w:t xml:space="preserve">2.14.1 </w:t>
      </w:r>
      <w:r w:rsidR="00DF5CAC" w:rsidRPr="00346E81">
        <w:rPr>
          <w:rFonts w:eastAsia="Calibri" w:cs="Arial"/>
          <w:b/>
          <w:sz w:val="20"/>
          <w:szCs w:val="20"/>
          <w:u w:val="single"/>
        </w:rPr>
        <w:t>Free basic sanitation</w:t>
      </w:r>
    </w:p>
    <w:p w:rsidR="00B400DA" w:rsidRDefault="00DF5CAC" w:rsidP="00C9224E">
      <w:pPr>
        <w:spacing w:after="147" w:line="240" w:lineRule="auto"/>
        <w:rPr>
          <w:rFonts w:eastAsia="Calibri" w:cs="Arial"/>
          <w:sz w:val="20"/>
          <w:szCs w:val="20"/>
        </w:rPr>
      </w:pPr>
      <w:r w:rsidRPr="00346E81">
        <w:rPr>
          <w:rFonts w:eastAsia="Calibri" w:cs="Arial"/>
          <w:sz w:val="20"/>
          <w:szCs w:val="20"/>
        </w:rPr>
        <w:t>Tokologo local municipality provide its registered indigent household with free sanitation and the number of indigent beneficiaries is 852 to date.</w:t>
      </w:r>
    </w:p>
    <w:p w:rsidR="00BA4752" w:rsidRDefault="00BA4752" w:rsidP="00C9224E">
      <w:pPr>
        <w:spacing w:after="147" w:line="240" w:lineRule="auto"/>
        <w:rPr>
          <w:rFonts w:eastAsia="Calibri" w:cs="Arial"/>
          <w:b/>
          <w:sz w:val="20"/>
          <w:szCs w:val="20"/>
          <w:u w:val="single"/>
        </w:rPr>
      </w:pPr>
      <w:r w:rsidRPr="00BA4752">
        <w:rPr>
          <w:rFonts w:eastAsia="Calibri" w:cs="Arial"/>
          <w:b/>
          <w:sz w:val="20"/>
          <w:szCs w:val="20"/>
          <w:u w:val="single"/>
        </w:rPr>
        <w:t>The Budge</w:t>
      </w:r>
      <w:r w:rsidR="00C1458D">
        <w:rPr>
          <w:rFonts w:eastAsia="Calibri" w:cs="Arial"/>
          <w:b/>
          <w:sz w:val="20"/>
          <w:szCs w:val="20"/>
          <w:u w:val="single"/>
        </w:rPr>
        <w:t xml:space="preserve">t for </w:t>
      </w:r>
      <w:r w:rsidR="00483209">
        <w:rPr>
          <w:rFonts w:eastAsia="Calibri" w:cs="Arial"/>
          <w:b/>
          <w:sz w:val="20"/>
          <w:szCs w:val="20"/>
          <w:u w:val="single"/>
        </w:rPr>
        <w:t xml:space="preserve">waste </w:t>
      </w:r>
      <w:r w:rsidR="00C1458D">
        <w:rPr>
          <w:rFonts w:eastAsia="Calibri" w:cs="Arial"/>
          <w:b/>
          <w:sz w:val="20"/>
          <w:szCs w:val="20"/>
          <w:u w:val="single"/>
        </w:rPr>
        <w:t xml:space="preserve">water </w:t>
      </w:r>
      <w:r w:rsidR="00483209">
        <w:rPr>
          <w:rFonts w:eastAsia="Calibri" w:cs="Arial"/>
          <w:b/>
          <w:sz w:val="20"/>
          <w:szCs w:val="20"/>
          <w:u w:val="single"/>
        </w:rPr>
        <w:t xml:space="preserve">management </w:t>
      </w:r>
      <w:r w:rsidR="00C1458D">
        <w:rPr>
          <w:rFonts w:eastAsia="Calibri" w:cs="Arial"/>
          <w:b/>
          <w:sz w:val="20"/>
          <w:szCs w:val="20"/>
          <w:u w:val="single"/>
        </w:rPr>
        <w:t>in the municipality for 2024/25 financial year</w:t>
      </w:r>
    </w:p>
    <w:tbl>
      <w:tblPr>
        <w:tblStyle w:val="TableGrid"/>
        <w:tblW w:w="0" w:type="auto"/>
        <w:tblLook w:val="04A0" w:firstRow="1" w:lastRow="0" w:firstColumn="1" w:lastColumn="0" w:noHBand="0" w:noVBand="1"/>
      </w:tblPr>
      <w:tblGrid>
        <w:gridCol w:w="7793"/>
        <w:gridCol w:w="3897"/>
      </w:tblGrid>
      <w:tr w:rsidR="004A62F0" w:rsidTr="00222953">
        <w:trPr>
          <w:trHeight w:val="225"/>
        </w:trPr>
        <w:tc>
          <w:tcPr>
            <w:tcW w:w="7793" w:type="dxa"/>
          </w:tcPr>
          <w:p w:rsidR="004A62F0" w:rsidRPr="00483209" w:rsidRDefault="004A62F0" w:rsidP="00C9224E">
            <w:pPr>
              <w:spacing w:after="147"/>
              <w:rPr>
                <w:rFonts w:eastAsia="Calibri" w:cs="Arial"/>
                <w:b/>
                <w:sz w:val="20"/>
                <w:szCs w:val="20"/>
                <w:u w:val="single"/>
              </w:rPr>
            </w:pPr>
            <w:r w:rsidRPr="00483209">
              <w:rPr>
                <w:rFonts w:eastAsia="Calibri" w:cs="Arial"/>
                <w:b/>
                <w:sz w:val="20"/>
                <w:szCs w:val="20"/>
              </w:rPr>
              <w:t>item description</w:t>
            </w:r>
          </w:p>
        </w:tc>
        <w:tc>
          <w:tcPr>
            <w:tcW w:w="3897" w:type="dxa"/>
          </w:tcPr>
          <w:p w:rsidR="004A62F0" w:rsidRPr="00483209" w:rsidRDefault="00483209" w:rsidP="00C9224E">
            <w:pPr>
              <w:spacing w:after="147"/>
              <w:rPr>
                <w:rFonts w:eastAsia="Calibri" w:cs="Arial"/>
                <w:b/>
                <w:sz w:val="20"/>
                <w:szCs w:val="20"/>
              </w:rPr>
            </w:pPr>
            <w:r>
              <w:rPr>
                <w:rFonts w:eastAsia="Calibri" w:cs="Arial"/>
                <w:b/>
                <w:sz w:val="20"/>
                <w:szCs w:val="20"/>
              </w:rPr>
              <w:t xml:space="preserve">Budget </w:t>
            </w:r>
          </w:p>
        </w:tc>
      </w:tr>
      <w:tr w:rsidR="004A62F0" w:rsidTr="00222953">
        <w:tc>
          <w:tcPr>
            <w:tcW w:w="7793" w:type="dxa"/>
          </w:tcPr>
          <w:p w:rsidR="004A62F0" w:rsidRDefault="004A62F0" w:rsidP="00C9224E">
            <w:pPr>
              <w:spacing w:after="147"/>
              <w:rPr>
                <w:rFonts w:eastAsia="Calibri" w:cs="Arial"/>
                <w:b/>
                <w:sz w:val="20"/>
                <w:szCs w:val="20"/>
                <w:u w:val="single"/>
              </w:rPr>
            </w:pPr>
            <w:r>
              <w:rPr>
                <w:rFonts w:eastAsia="Calibri" w:cs="Arial"/>
                <w:sz w:val="20"/>
                <w:szCs w:val="20"/>
              </w:rPr>
              <w:t>Operational cost: Uniform and Protection clothing</w:t>
            </w:r>
          </w:p>
        </w:tc>
        <w:tc>
          <w:tcPr>
            <w:tcW w:w="3897" w:type="dxa"/>
          </w:tcPr>
          <w:p w:rsidR="004A62F0" w:rsidRPr="00981338" w:rsidRDefault="00483209" w:rsidP="00C9224E">
            <w:pPr>
              <w:spacing w:after="147"/>
              <w:rPr>
                <w:rFonts w:eastAsia="Calibri" w:cs="Arial"/>
                <w:b/>
                <w:sz w:val="20"/>
                <w:szCs w:val="20"/>
              </w:rPr>
            </w:pPr>
            <w:r>
              <w:rPr>
                <w:rFonts w:eastAsia="Calibri" w:cs="Arial"/>
                <w:b/>
                <w:sz w:val="20"/>
                <w:szCs w:val="20"/>
              </w:rPr>
              <w:t>R 7</w:t>
            </w:r>
            <w:r w:rsidR="00981338">
              <w:rPr>
                <w:rFonts w:eastAsia="Calibri" w:cs="Arial"/>
                <w:b/>
                <w:sz w:val="20"/>
                <w:szCs w:val="20"/>
              </w:rPr>
              <w:t>0,000</w:t>
            </w:r>
          </w:p>
        </w:tc>
      </w:tr>
      <w:tr w:rsidR="004A62F0" w:rsidTr="00222953">
        <w:tc>
          <w:tcPr>
            <w:tcW w:w="7793" w:type="dxa"/>
          </w:tcPr>
          <w:p w:rsidR="004A62F0" w:rsidRDefault="004A62F0" w:rsidP="00C9224E">
            <w:pPr>
              <w:spacing w:after="147"/>
              <w:rPr>
                <w:rFonts w:eastAsia="Calibri" w:cs="Arial"/>
                <w:b/>
                <w:sz w:val="20"/>
                <w:szCs w:val="20"/>
                <w:u w:val="single"/>
              </w:rPr>
            </w:pPr>
            <w:r>
              <w:rPr>
                <w:rFonts w:eastAsia="Calibri" w:cs="Arial"/>
                <w:sz w:val="20"/>
                <w:szCs w:val="20"/>
              </w:rPr>
              <w:t>Operational cost: Wet Fuel</w:t>
            </w:r>
          </w:p>
        </w:tc>
        <w:tc>
          <w:tcPr>
            <w:tcW w:w="3897" w:type="dxa"/>
          </w:tcPr>
          <w:p w:rsidR="004A62F0" w:rsidRPr="00981338" w:rsidRDefault="00483209" w:rsidP="00C9224E">
            <w:pPr>
              <w:spacing w:after="147"/>
              <w:rPr>
                <w:rFonts w:eastAsia="Calibri" w:cs="Arial"/>
                <w:b/>
                <w:sz w:val="20"/>
                <w:szCs w:val="20"/>
              </w:rPr>
            </w:pPr>
            <w:r>
              <w:rPr>
                <w:rFonts w:eastAsia="Calibri" w:cs="Arial"/>
                <w:b/>
                <w:sz w:val="20"/>
                <w:szCs w:val="20"/>
              </w:rPr>
              <w:t>R 10</w:t>
            </w:r>
            <w:r w:rsidR="00981338">
              <w:rPr>
                <w:rFonts w:eastAsia="Calibri" w:cs="Arial"/>
                <w:b/>
                <w:sz w:val="20"/>
                <w:szCs w:val="20"/>
              </w:rPr>
              <w:t>0,000</w:t>
            </w:r>
          </w:p>
        </w:tc>
      </w:tr>
      <w:tr w:rsidR="004A62F0" w:rsidTr="00222953">
        <w:tc>
          <w:tcPr>
            <w:tcW w:w="7793" w:type="dxa"/>
          </w:tcPr>
          <w:p w:rsidR="004A62F0" w:rsidRDefault="004A62F0" w:rsidP="00C9224E">
            <w:pPr>
              <w:spacing w:after="147"/>
              <w:rPr>
                <w:rFonts w:eastAsia="Calibri" w:cs="Arial"/>
                <w:b/>
                <w:sz w:val="20"/>
                <w:szCs w:val="20"/>
                <w:u w:val="single"/>
              </w:rPr>
            </w:pPr>
            <w:r>
              <w:rPr>
                <w:rFonts w:eastAsia="Calibri" w:cs="Arial"/>
                <w:sz w:val="20"/>
                <w:szCs w:val="20"/>
              </w:rPr>
              <w:t>Inventory consumer: Materials and Suppliers</w:t>
            </w:r>
          </w:p>
        </w:tc>
        <w:tc>
          <w:tcPr>
            <w:tcW w:w="3897" w:type="dxa"/>
          </w:tcPr>
          <w:p w:rsidR="004A62F0" w:rsidRPr="00981338" w:rsidRDefault="00483209" w:rsidP="00C9224E">
            <w:pPr>
              <w:spacing w:after="147"/>
              <w:rPr>
                <w:rFonts w:eastAsia="Calibri" w:cs="Arial"/>
                <w:b/>
                <w:sz w:val="20"/>
                <w:szCs w:val="20"/>
              </w:rPr>
            </w:pPr>
            <w:r>
              <w:rPr>
                <w:rFonts w:eastAsia="Calibri" w:cs="Arial"/>
                <w:b/>
                <w:sz w:val="20"/>
                <w:szCs w:val="20"/>
              </w:rPr>
              <w:t>R 5</w:t>
            </w:r>
            <w:r w:rsidR="00981338">
              <w:rPr>
                <w:rFonts w:eastAsia="Calibri" w:cs="Arial"/>
                <w:b/>
                <w:sz w:val="20"/>
                <w:szCs w:val="20"/>
              </w:rPr>
              <w:t>0,000</w:t>
            </w:r>
          </w:p>
        </w:tc>
      </w:tr>
      <w:tr w:rsidR="004A62F0" w:rsidTr="00222953">
        <w:tc>
          <w:tcPr>
            <w:tcW w:w="7793" w:type="dxa"/>
          </w:tcPr>
          <w:p w:rsidR="004A62F0" w:rsidRDefault="004A62F0" w:rsidP="00C9224E">
            <w:pPr>
              <w:spacing w:after="147"/>
              <w:rPr>
                <w:rFonts w:eastAsia="Calibri" w:cs="Arial"/>
                <w:b/>
                <w:sz w:val="20"/>
                <w:szCs w:val="20"/>
                <w:u w:val="single"/>
              </w:rPr>
            </w:pPr>
            <w:r>
              <w:rPr>
                <w:rFonts w:eastAsia="Calibri" w:cs="Arial"/>
                <w:sz w:val="20"/>
                <w:szCs w:val="20"/>
              </w:rPr>
              <w:t>Operational cost: licences: motor vehicle licence and registration</w:t>
            </w:r>
          </w:p>
        </w:tc>
        <w:tc>
          <w:tcPr>
            <w:tcW w:w="3897" w:type="dxa"/>
          </w:tcPr>
          <w:p w:rsidR="004A62F0" w:rsidRPr="00981338" w:rsidRDefault="00483209" w:rsidP="00C9224E">
            <w:pPr>
              <w:spacing w:after="147"/>
              <w:rPr>
                <w:rFonts w:eastAsia="Calibri" w:cs="Arial"/>
                <w:b/>
                <w:sz w:val="20"/>
                <w:szCs w:val="20"/>
              </w:rPr>
            </w:pPr>
            <w:r>
              <w:rPr>
                <w:rFonts w:eastAsia="Calibri" w:cs="Arial"/>
                <w:b/>
                <w:sz w:val="20"/>
                <w:szCs w:val="20"/>
              </w:rPr>
              <w:t>R 20</w:t>
            </w:r>
            <w:r w:rsidR="00981338">
              <w:rPr>
                <w:rFonts w:eastAsia="Calibri" w:cs="Arial"/>
                <w:b/>
                <w:sz w:val="20"/>
                <w:szCs w:val="20"/>
              </w:rPr>
              <w:t>,000</w:t>
            </w:r>
          </w:p>
        </w:tc>
      </w:tr>
      <w:tr w:rsidR="004A62F0" w:rsidTr="00222953">
        <w:tc>
          <w:tcPr>
            <w:tcW w:w="7793" w:type="dxa"/>
          </w:tcPr>
          <w:p w:rsidR="004A62F0" w:rsidRDefault="004A62F0" w:rsidP="00C9224E">
            <w:pPr>
              <w:spacing w:after="147"/>
              <w:rPr>
                <w:rFonts w:eastAsia="Calibri" w:cs="Arial"/>
                <w:sz w:val="20"/>
                <w:szCs w:val="20"/>
              </w:rPr>
            </w:pPr>
            <w:r>
              <w:rPr>
                <w:rFonts w:eastAsia="Calibri" w:cs="Arial"/>
                <w:sz w:val="20"/>
                <w:szCs w:val="20"/>
              </w:rPr>
              <w:t>Contracted services: Contractors: Maintenance of Unspecified Assets</w:t>
            </w:r>
          </w:p>
        </w:tc>
        <w:tc>
          <w:tcPr>
            <w:tcW w:w="3897" w:type="dxa"/>
          </w:tcPr>
          <w:p w:rsidR="004A62F0" w:rsidRPr="00981338" w:rsidRDefault="00483209" w:rsidP="00C9224E">
            <w:pPr>
              <w:spacing w:after="147"/>
              <w:rPr>
                <w:rFonts w:eastAsia="Calibri" w:cs="Arial"/>
                <w:b/>
                <w:sz w:val="20"/>
                <w:szCs w:val="20"/>
              </w:rPr>
            </w:pPr>
            <w:r>
              <w:rPr>
                <w:rFonts w:eastAsia="Calibri" w:cs="Arial"/>
                <w:b/>
                <w:sz w:val="20"/>
                <w:szCs w:val="20"/>
              </w:rPr>
              <w:t>R 10</w:t>
            </w:r>
            <w:r w:rsidR="00981338">
              <w:rPr>
                <w:rFonts w:eastAsia="Calibri" w:cs="Arial"/>
                <w:b/>
                <w:sz w:val="20"/>
                <w:szCs w:val="20"/>
              </w:rPr>
              <w:t>0,000</w:t>
            </w:r>
          </w:p>
        </w:tc>
      </w:tr>
      <w:tr w:rsidR="004A62F0" w:rsidTr="00222953">
        <w:tc>
          <w:tcPr>
            <w:tcW w:w="7793" w:type="dxa"/>
          </w:tcPr>
          <w:p w:rsidR="004A62F0" w:rsidRDefault="004A62F0" w:rsidP="00C9224E">
            <w:pPr>
              <w:spacing w:after="147"/>
              <w:rPr>
                <w:rFonts w:eastAsia="Calibri" w:cs="Arial"/>
                <w:sz w:val="20"/>
                <w:szCs w:val="20"/>
              </w:rPr>
            </w:pPr>
            <w:r>
              <w:rPr>
                <w:rFonts w:eastAsia="Calibri" w:cs="Arial"/>
                <w:sz w:val="20"/>
                <w:szCs w:val="20"/>
              </w:rPr>
              <w:t>Contracted services: Contractors: Maintenance of Equipment</w:t>
            </w:r>
          </w:p>
        </w:tc>
        <w:tc>
          <w:tcPr>
            <w:tcW w:w="3897" w:type="dxa"/>
          </w:tcPr>
          <w:p w:rsidR="004A62F0" w:rsidRPr="00981338" w:rsidRDefault="009A2501" w:rsidP="00C9224E">
            <w:pPr>
              <w:spacing w:after="147"/>
              <w:rPr>
                <w:rFonts w:eastAsia="Calibri" w:cs="Arial"/>
                <w:b/>
                <w:sz w:val="20"/>
                <w:szCs w:val="20"/>
              </w:rPr>
            </w:pPr>
            <w:r>
              <w:rPr>
                <w:rFonts w:eastAsia="Calibri" w:cs="Arial"/>
                <w:b/>
                <w:sz w:val="20"/>
                <w:szCs w:val="20"/>
              </w:rPr>
              <w:t>R 8</w:t>
            </w:r>
            <w:r w:rsidR="00981338">
              <w:rPr>
                <w:rFonts w:eastAsia="Calibri" w:cs="Arial"/>
                <w:b/>
                <w:sz w:val="20"/>
                <w:szCs w:val="20"/>
              </w:rPr>
              <w:t>0,000</w:t>
            </w:r>
          </w:p>
        </w:tc>
      </w:tr>
      <w:tr w:rsidR="004A62F0" w:rsidTr="00222953">
        <w:tc>
          <w:tcPr>
            <w:tcW w:w="7793" w:type="dxa"/>
          </w:tcPr>
          <w:p w:rsidR="004A62F0" w:rsidRDefault="004A62F0" w:rsidP="00C9224E">
            <w:pPr>
              <w:spacing w:after="147"/>
              <w:rPr>
                <w:rFonts w:eastAsia="Calibri" w:cs="Arial"/>
                <w:sz w:val="20"/>
                <w:szCs w:val="20"/>
              </w:rPr>
            </w:pPr>
            <w:r>
              <w:rPr>
                <w:rFonts w:eastAsia="Calibri" w:cs="Arial"/>
                <w:sz w:val="20"/>
                <w:szCs w:val="20"/>
              </w:rPr>
              <w:t>Inventory Consumed: Material and Suppliers</w:t>
            </w:r>
          </w:p>
        </w:tc>
        <w:tc>
          <w:tcPr>
            <w:tcW w:w="3897" w:type="dxa"/>
          </w:tcPr>
          <w:p w:rsidR="004A62F0" w:rsidRPr="00981338" w:rsidRDefault="00483209" w:rsidP="00C9224E">
            <w:pPr>
              <w:spacing w:after="147"/>
              <w:rPr>
                <w:rFonts w:eastAsia="Calibri" w:cs="Arial"/>
                <w:b/>
                <w:sz w:val="20"/>
                <w:szCs w:val="20"/>
              </w:rPr>
            </w:pPr>
            <w:r>
              <w:rPr>
                <w:rFonts w:eastAsia="Calibri" w:cs="Arial"/>
                <w:b/>
                <w:sz w:val="20"/>
                <w:szCs w:val="20"/>
              </w:rPr>
              <w:t>R 8</w:t>
            </w:r>
            <w:r w:rsidR="00981338">
              <w:rPr>
                <w:rFonts w:eastAsia="Calibri" w:cs="Arial"/>
                <w:b/>
                <w:sz w:val="20"/>
                <w:szCs w:val="20"/>
              </w:rPr>
              <w:t>0,000</w:t>
            </w:r>
          </w:p>
        </w:tc>
      </w:tr>
      <w:tr w:rsidR="004A62F0" w:rsidTr="00222953">
        <w:tc>
          <w:tcPr>
            <w:tcW w:w="7793" w:type="dxa"/>
          </w:tcPr>
          <w:p w:rsidR="004A62F0" w:rsidRDefault="004A62F0" w:rsidP="00483209">
            <w:pPr>
              <w:spacing w:after="147"/>
              <w:rPr>
                <w:rFonts w:eastAsia="Calibri" w:cs="Arial"/>
                <w:sz w:val="20"/>
                <w:szCs w:val="20"/>
              </w:rPr>
            </w:pPr>
            <w:r>
              <w:rPr>
                <w:rFonts w:eastAsia="Calibri" w:cs="Arial"/>
                <w:sz w:val="20"/>
                <w:szCs w:val="20"/>
              </w:rPr>
              <w:t xml:space="preserve">Contracted services: </w:t>
            </w:r>
            <w:r w:rsidR="00483209">
              <w:rPr>
                <w:rFonts w:eastAsia="Calibri" w:cs="Arial"/>
                <w:sz w:val="20"/>
                <w:szCs w:val="20"/>
              </w:rPr>
              <w:t>contractors: Sewerage services</w:t>
            </w:r>
          </w:p>
        </w:tc>
        <w:tc>
          <w:tcPr>
            <w:tcW w:w="3897" w:type="dxa"/>
          </w:tcPr>
          <w:p w:rsidR="004A62F0" w:rsidRPr="00981338" w:rsidRDefault="00981338" w:rsidP="00C9224E">
            <w:pPr>
              <w:spacing w:after="147"/>
              <w:rPr>
                <w:rFonts w:eastAsia="Calibri" w:cs="Arial"/>
                <w:b/>
                <w:sz w:val="20"/>
                <w:szCs w:val="20"/>
              </w:rPr>
            </w:pPr>
            <w:r>
              <w:rPr>
                <w:rFonts w:eastAsia="Calibri" w:cs="Arial"/>
                <w:b/>
                <w:sz w:val="20"/>
                <w:szCs w:val="20"/>
              </w:rPr>
              <w:t>R</w:t>
            </w:r>
            <w:r w:rsidR="00483209">
              <w:rPr>
                <w:rFonts w:eastAsia="Calibri" w:cs="Arial"/>
                <w:b/>
                <w:sz w:val="20"/>
                <w:szCs w:val="20"/>
              </w:rPr>
              <w:t xml:space="preserve"> 1</w:t>
            </w:r>
            <w:r>
              <w:rPr>
                <w:rFonts w:eastAsia="Calibri" w:cs="Arial"/>
                <w:b/>
                <w:sz w:val="20"/>
                <w:szCs w:val="20"/>
              </w:rPr>
              <w:t>,</w:t>
            </w:r>
            <w:r w:rsidR="00483209">
              <w:rPr>
                <w:rFonts w:eastAsia="Calibri" w:cs="Arial"/>
                <w:b/>
                <w:sz w:val="20"/>
                <w:szCs w:val="20"/>
              </w:rPr>
              <w:t>000,</w:t>
            </w:r>
            <w:r>
              <w:rPr>
                <w:rFonts w:eastAsia="Calibri" w:cs="Arial"/>
                <w:b/>
                <w:sz w:val="20"/>
                <w:szCs w:val="20"/>
              </w:rPr>
              <w:t>000</w:t>
            </w:r>
          </w:p>
        </w:tc>
      </w:tr>
      <w:tr w:rsidR="009A2501" w:rsidTr="00222953">
        <w:tc>
          <w:tcPr>
            <w:tcW w:w="7793" w:type="dxa"/>
          </w:tcPr>
          <w:p w:rsidR="009A2501" w:rsidRPr="009A2501" w:rsidRDefault="009A2501" w:rsidP="00483209">
            <w:pPr>
              <w:spacing w:after="147"/>
              <w:rPr>
                <w:rFonts w:eastAsia="Calibri" w:cs="Arial"/>
                <w:b/>
                <w:sz w:val="20"/>
                <w:szCs w:val="20"/>
              </w:rPr>
            </w:pPr>
            <w:r>
              <w:rPr>
                <w:rFonts w:eastAsia="Calibri" w:cs="Arial"/>
                <w:sz w:val="20"/>
                <w:szCs w:val="20"/>
              </w:rPr>
              <w:t>Operational cost: Registration fees: seminars, conferences, workshops and national events</w:t>
            </w:r>
          </w:p>
        </w:tc>
        <w:tc>
          <w:tcPr>
            <w:tcW w:w="3897" w:type="dxa"/>
          </w:tcPr>
          <w:p w:rsidR="009A2501" w:rsidRDefault="009A2501" w:rsidP="00C9224E">
            <w:pPr>
              <w:spacing w:after="147"/>
              <w:rPr>
                <w:rFonts w:eastAsia="Calibri" w:cs="Arial"/>
                <w:b/>
                <w:sz w:val="20"/>
                <w:szCs w:val="20"/>
              </w:rPr>
            </w:pPr>
            <w:r>
              <w:rPr>
                <w:rFonts w:eastAsia="Calibri" w:cs="Arial"/>
                <w:b/>
                <w:sz w:val="20"/>
                <w:szCs w:val="20"/>
              </w:rPr>
              <w:t>R 10,000</w:t>
            </w:r>
          </w:p>
        </w:tc>
      </w:tr>
    </w:tbl>
    <w:p w:rsidR="00C1458D" w:rsidRDefault="00C1458D" w:rsidP="00C9224E">
      <w:pPr>
        <w:spacing w:after="147" w:line="240" w:lineRule="auto"/>
        <w:rPr>
          <w:rFonts w:eastAsia="Calibri" w:cs="Arial"/>
          <w:b/>
          <w:sz w:val="20"/>
          <w:szCs w:val="20"/>
          <w:u w:val="single"/>
        </w:rPr>
      </w:pPr>
    </w:p>
    <w:p w:rsidR="00BA4752" w:rsidRPr="00BA4752" w:rsidRDefault="00BA4752" w:rsidP="00C9224E">
      <w:pPr>
        <w:spacing w:after="147" w:line="240" w:lineRule="auto"/>
        <w:rPr>
          <w:rFonts w:eastAsia="Calibri" w:cs="Arial"/>
          <w:b/>
          <w:sz w:val="20"/>
          <w:szCs w:val="20"/>
          <w:u w:val="single"/>
        </w:rPr>
      </w:pPr>
    </w:p>
    <w:p w:rsidR="00DF5CAC" w:rsidRPr="005A05B6" w:rsidRDefault="00DF1EAA" w:rsidP="00C9224E">
      <w:pPr>
        <w:spacing w:after="0" w:line="240" w:lineRule="auto"/>
        <w:rPr>
          <w:rFonts w:eastAsia="Calibri" w:cs="Arial"/>
          <w:b/>
          <w:sz w:val="20"/>
          <w:szCs w:val="20"/>
        </w:rPr>
      </w:pPr>
      <w:r>
        <w:rPr>
          <w:rFonts w:eastAsia="Calibri" w:cs="Arial"/>
          <w:b/>
          <w:sz w:val="20"/>
          <w:szCs w:val="20"/>
        </w:rPr>
        <w:t xml:space="preserve">2.14.2 </w:t>
      </w:r>
      <w:r w:rsidR="00DF5CAC" w:rsidRPr="00346E81">
        <w:rPr>
          <w:rFonts w:eastAsia="Calibri" w:cs="Arial"/>
          <w:b/>
          <w:sz w:val="20"/>
          <w:szCs w:val="20"/>
        </w:rPr>
        <w:t xml:space="preserve">Sanitation Implementation Plan </w:t>
      </w:r>
    </w:p>
    <w:p w:rsidR="00DF5CAC" w:rsidRPr="00346E81" w:rsidRDefault="00DF5CAC" w:rsidP="00C9224E">
      <w:pPr>
        <w:spacing w:after="0" w:line="240" w:lineRule="auto"/>
        <w:ind w:right="3"/>
        <w:rPr>
          <w:rFonts w:eastAsia="Calibri" w:cs="Arial"/>
          <w:sz w:val="20"/>
          <w:szCs w:val="20"/>
        </w:rPr>
      </w:pPr>
      <w:r w:rsidRPr="00346E81">
        <w:rPr>
          <w:rFonts w:eastAsia="Calibri" w:cs="Arial"/>
          <w:sz w:val="20"/>
          <w:szCs w:val="20"/>
        </w:rPr>
        <w:t>The Municipality does not have a stand-alone Sanitation Implementation Plan. The plan will be part of the Infrastructure development plan when it’s developed. The WSDP has information pertaining to sanitation.</w:t>
      </w:r>
    </w:p>
    <w:p w:rsidR="00DF5CAC" w:rsidRPr="00346E81" w:rsidRDefault="00DF5CAC" w:rsidP="00C9224E">
      <w:pPr>
        <w:spacing w:after="160" w:line="240" w:lineRule="auto"/>
        <w:rPr>
          <w:rFonts w:eastAsia="Calibri" w:cs="Arial"/>
          <w:sz w:val="20"/>
          <w:szCs w:val="20"/>
        </w:rPr>
      </w:pPr>
      <w:r w:rsidRPr="00346E81">
        <w:rPr>
          <w:rFonts w:eastAsia="Calibri" w:cs="Arial"/>
          <w:sz w:val="20"/>
          <w:szCs w:val="20"/>
        </w:rPr>
        <w:t>The following table indicates the number of households within a ward and status of sanitation system that are available with service level standard and the intervention required to address those gaps.</w:t>
      </w:r>
    </w:p>
    <w:tbl>
      <w:tblPr>
        <w:tblStyle w:val="TableGrid3"/>
        <w:tblW w:w="0" w:type="auto"/>
        <w:tblInd w:w="-5" w:type="dxa"/>
        <w:tblLook w:val="04A0" w:firstRow="1" w:lastRow="0" w:firstColumn="1" w:lastColumn="0" w:noHBand="0" w:noVBand="1"/>
      </w:tblPr>
      <w:tblGrid>
        <w:gridCol w:w="2318"/>
        <w:gridCol w:w="1683"/>
        <w:gridCol w:w="1025"/>
        <w:gridCol w:w="1065"/>
        <w:gridCol w:w="1312"/>
        <w:gridCol w:w="1618"/>
      </w:tblGrid>
      <w:tr w:rsidR="00DF5CAC" w:rsidRPr="00346E81" w:rsidTr="00DF5CAC">
        <w:trPr>
          <w:trHeight w:val="475"/>
        </w:trPr>
        <w:tc>
          <w:tcPr>
            <w:tcW w:w="9021" w:type="dxa"/>
            <w:gridSpan w:val="6"/>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WARD 1: Dealesville</w:t>
            </w:r>
          </w:p>
        </w:tc>
      </w:tr>
      <w:tr w:rsidR="00DF5CAC" w:rsidRPr="00346E81" w:rsidTr="00DF5CAC">
        <w:trPr>
          <w:trHeight w:val="423"/>
        </w:trPr>
        <w:tc>
          <w:tcPr>
            <w:tcW w:w="2318" w:type="dxa"/>
            <w:vMerge w:val="restart"/>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Name of settlement</w:t>
            </w:r>
          </w:p>
        </w:tc>
        <w:tc>
          <w:tcPr>
            <w:tcW w:w="1683" w:type="dxa"/>
            <w:vMerge w:val="restart"/>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Number of households</w:t>
            </w:r>
          </w:p>
        </w:tc>
        <w:tc>
          <w:tcPr>
            <w:tcW w:w="3402" w:type="dxa"/>
            <w:gridSpan w:val="3"/>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Service level</w:t>
            </w:r>
          </w:p>
        </w:tc>
        <w:tc>
          <w:tcPr>
            <w:tcW w:w="1618" w:type="dxa"/>
            <w:vMerge w:val="restart"/>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Intervention required</w:t>
            </w:r>
          </w:p>
        </w:tc>
      </w:tr>
      <w:tr w:rsidR="00DF5CAC" w:rsidRPr="00346E81" w:rsidTr="00DF5CAC">
        <w:trPr>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5CAC" w:rsidRPr="00346E81" w:rsidRDefault="00DF5CAC" w:rsidP="005748FA">
            <w:pPr>
              <w:jc w:val="both"/>
              <w:rPr>
                <w:rFonts w:cs="Arial"/>
                <w:b/>
                <w:sz w:val="20"/>
                <w:szCs w:val="20"/>
                <w:lang w:eastAsia="en-Z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5CAC" w:rsidRPr="00346E81" w:rsidRDefault="00DF5CAC" w:rsidP="005748FA">
            <w:pPr>
              <w:jc w:val="both"/>
              <w:rPr>
                <w:rFonts w:cs="Arial"/>
                <w:b/>
                <w:sz w:val="20"/>
                <w:szCs w:val="20"/>
                <w:lang w:eastAsia="en-ZA"/>
              </w:rPr>
            </w:pPr>
          </w:p>
        </w:tc>
        <w:tc>
          <w:tcPr>
            <w:tcW w:w="1025"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 xml:space="preserve">Above </w:t>
            </w:r>
          </w:p>
        </w:tc>
        <w:tc>
          <w:tcPr>
            <w:tcW w:w="1065"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 xml:space="preserve">Below </w:t>
            </w:r>
          </w:p>
        </w:tc>
        <w:tc>
          <w:tcPr>
            <w:tcW w:w="1312"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No service at all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5CAC" w:rsidRPr="00346E81" w:rsidRDefault="00DF5CAC" w:rsidP="005748FA">
            <w:pPr>
              <w:jc w:val="both"/>
              <w:rPr>
                <w:rFonts w:cs="Arial"/>
                <w:b/>
                <w:sz w:val="20"/>
                <w:szCs w:val="20"/>
                <w:lang w:eastAsia="en-ZA"/>
              </w:rPr>
            </w:pPr>
          </w:p>
        </w:tc>
      </w:tr>
      <w:tr w:rsidR="00DF5CAC" w:rsidRPr="00346E81" w:rsidTr="00DF5CAC">
        <w:trPr>
          <w:trHeight w:val="462"/>
        </w:trPr>
        <w:tc>
          <w:tcPr>
            <w:tcW w:w="2318"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Dealesville</w:t>
            </w:r>
          </w:p>
        </w:tc>
        <w:tc>
          <w:tcPr>
            <w:tcW w:w="1683"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578</w:t>
            </w:r>
          </w:p>
        </w:tc>
        <w:tc>
          <w:tcPr>
            <w:tcW w:w="1025"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578</w:t>
            </w:r>
          </w:p>
        </w:tc>
        <w:tc>
          <w:tcPr>
            <w:tcW w:w="1065"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0</w:t>
            </w:r>
          </w:p>
        </w:tc>
        <w:tc>
          <w:tcPr>
            <w:tcW w:w="1312"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0</w:t>
            </w:r>
          </w:p>
        </w:tc>
        <w:tc>
          <w:tcPr>
            <w:tcW w:w="1618" w:type="dxa"/>
            <w:tcBorders>
              <w:top w:val="single" w:sz="4" w:space="0" w:color="auto"/>
              <w:left w:val="single" w:sz="4" w:space="0" w:color="auto"/>
              <w:bottom w:val="single" w:sz="4" w:space="0" w:color="auto"/>
              <w:right w:val="single" w:sz="4" w:space="0" w:color="auto"/>
            </w:tcBorders>
          </w:tcPr>
          <w:p w:rsidR="00DF5CAC" w:rsidRPr="00346E81" w:rsidRDefault="00DF5CAC" w:rsidP="005748FA">
            <w:pPr>
              <w:spacing w:after="109"/>
              <w:jc w:val="both"/>
              <w:rPr>
                <w:rFonts w:eastAsia="Calibri" w:cs="Arial"/>
                <w:sz w:val="20"/>
                <w:szCs w:val="20"/>
                <w:lang w:eastAsia="en-ZA"/>
              </w:rPr>
            </w:pPr>
          </w:p>
        </w:tc>
      </w:tr>
      <w:tr w:rsidR="00DF5CAC" w:rsidRPr="00346E81" w:rsidTr="00DF5CAC">
        <w:trPr>
          <w:trHeight w:val="688"/>
        </w:trPr>
        <w:tc>
          <w:tcPr>
            <w:tcW w:w="2318"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Tshwaraganang</w:t>
            </w:r>
          </w:p>
        </w:tc>
        <w:tc>
          <w:tcPr>
            <w:tcW w:w="1683"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987</w:t>
            </w:r>
          </w:p>
        </w:tc>
        <w:tc>
          <w:tcPr>
            <w:tcW w:w="1025"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702</w:t>
            </w:r>
          </w:p>
        </w:tc>
        <w:tc>
          <w:tcPr>
            <w:tcW w:w="1065"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285</w:t>
            </w:r>
          </w:p>
        </w:tc>
        <w:tc>
          <w:tcPr>
            <w:tcW w:w="1312"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0</w:t>
            </w:r>
          </w:p>
        </w:tc>
        <w:tc>
          <w:tcPr>
            <w:tcW w:w="1618" w:type="dxa"/>
            <w:tcBorders>
              <w:top w:val="single" w:sz="4" w:space="0" w:color="auto"/>
              <w:left w:val="single" w:sz="4" w:space="0" w:color="auto"/>
              <w:bottom w:val="single" w:sz="4" w:space="0" w:color="auto"/>
              <w:right w:val="single" w:sz="4" w:space="0" w:color="auto"/>
            </w:tcBorders>
            <w:hideMark/>
          </w:tcPr>
          <w:p w:rsidR="00DF5CAC" w:rsidRPr="00346E81" w:rsidRDefault="0086150C" w:rsidP="00131A75">
            <w:pPr>
              <w:spacing w:after="109"/>
              <w:rPr>
                <w:rFonts w:eastAsia="Calibri" w:cs="Arial"/>
                <w:sz w:val="20"/>
                <w:szCs w:val="20"/>
                <w:lang w:eastAsia="en-ZA"/>
              </w:rPr>
            </w:pPr>
            <w:r>
              <w:rPr>
                <w:rFonts w:eastAsia="Calibri" w:cs="Arial"/>
                <w:sz w:val="20"/>
                <w:szCs w:val="20"/>
                <w:lang w:eastAsia="en-ZA"/>
              </w:rPr>
              <w:t xml:space="preserve">Construction of water borne </w:t>
            </w:r>
            <w:r w:rsidR="00DF5CAC" w:rsidRPr="00346E81">
              <w:rPr>
                <w:rFonts w:eastAsia="Calibri" w:cs="Arial"/>
                <w:sz w:val="20"/>
                <w:szCs w:val="20"/>
                <w:lang w:eastAsia="en-ZA"/>
              </w:rPr>
              <w:t>toilets</w:t>
            </w:r>
          </w:p>
        </w:tc>
      </w:tr>
      <w:tr w:rsidR="00DF5CAC" w:rsidRPr="00346E81" w:rsidTr="00DF5CAC">
        <w:trPr>
          <w:trHeight w:val="854"/>
        </w:trPr>
        <w:tc>
          <w:tcPr>
            <w:tcW w:w="2318" w:type="dxa"/>
            <w:tcBorders>
              <w:top w:val="single" w:sz="4" w:space="0" w:color="auto"/>
              <w:left w:val="single" w:sz="4" w:space="0" w:color="auto"/>
              <w:bottom w:val="single" w:sz="4" w:space="0" w:color="auto"/>
              <w:right w:val="single" w:sz="4" w:space="0" w:color="auto"/>
            </w:tcBorders>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Smanga Park</w:t>
            </w:r>
          </w:p>
          <w:p w:rsidR="00DF5CAC" w:rsidRPr="00346E81" w:rsidRDefault="00DF5CAC" w:rsidP="005748FA">
            <w:pPr>
              <w:spacing w:after="109"/>
              <w:jc w:val="both"/>
              <w:rPr>
                <w:rFonts w:eastAsia="Calibri" w:cs="Arial"/>
                <w:sz w:val="20"/>
                <w:szCs w:val="20"/>
                <w:lang w:eastAsia="en-ZA"/>
              </w:rPr>
            </w:pPr>
          </w:p>
        </w:tc>
        <w:tc>
          <w:tcPr>
            <w:tcW w:w="1683"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512</w:t>
            </w:r>
          </w:p>
        </w:tc>
        <w:tc>
          <w:tcPr>
            <w:tcW w:w="1025"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250</w:t>
            </w:r>
          </w:p>
        </w:tc>
        <w:tc>
          <w:tcPr>
            <w:tcW w:w="1065"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0</w:t>
            </w:r>
          </w:p>
        </w:tc>
        <w:tc>
          <w:tcPr>
            <w:tcW w:w="1312"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250</w:t>
            </w:r>
          </w:p>
        </w:tc>
        <w:tc>
          <w:tcPr>
            <w:tcW w:w="1618" w:type="dxa"/>
            <w:tcBorders>
              <w:top w:val="single" w:sz="4" w:space="0" w:color="auto"/>
              <w:left w:val="single" w:sz="4" w:space="0" w:color="auto"/>
              <w:bottom w:val="single" w:sz="4" w:space="0" w:color="auto"/>
              <w:right w:val="single" w:sz="4" w:space="0" w:color="auto"/>
            </w:tcBorders>
            <w:hideMark/>
          </w:tcPr>
          <w:p w:rsidR="00DF5CAC" w:rsidRPr="00346E81" w:rsidRDefault="0086150C" w:rsidP="00131A75">
            <w:pPr>
              <w:spacing w:after="109"/>
              <w:rPr>
                <w:rFonts w:eastAsia="Calibri" w:cs="Arial"/>
                <w:sz w:val="20"/>
                <w:szCs w:val="20"/>
                <w:lang w:eastAsia="en-ZA"/>
              </w:rPr>
            </w:pPr>
            <w:r>
              <w:rPr>
                <w:rFonts w:eastAsia="Calibri" w:cs="Arial"/>
                <w:sz w:val="20"/>
                <w:szCs w:val="20"/>
                <w:lang w:eastAsia="en-ZA"/>
              </w:rPr>
              <w:t>Construction of water borne toilet</w:t>
            </w:r>
          </w:p>
        </w:tc>
      </w:tr>
      <w:tr w:rsidR="00DF5CAC" w:rsidRPr="00346E81" w:rsidTr="00DF5CAC">
        <w:trPr>
          <w:trHeight w:val="561"/>
        </w:trPr>
        <w:tc>
          <w:tcPr>
            <w:tcW w:w="2318"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Dikgalaope</w:t>
            </w:r>
          </w:p>
        </w:tc>
        <w:tc>
          <w:tcPr>
            <w:tcW w:w="1683"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378</w:t>
            </w:r>
          </w:p>
        </w:tc>
        <w:tc>
          <w:tcPr>
            <w:tcW w:w="1025"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257</w:t>
            </w:r>
          </w:p>
        </w:tc>
        <w:tc>
          <w:tcPr>
            <w:tcW w:w="1065"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21</w:t>
            </w:r>
          </w:p>
        </w:tc>
        <w:tc>
          <w:tcPr>
            <w:tcW w:w="1312"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100</w:t>
            </w:r>
          </w:p>
        </w:tc>
        <w:tc>
          <w:tcPr>
            <w:tcW w:w="1618" w:type="dxa"/>
            <w:tcBorders>
              <w:top w:val="single" w:sz="4" w:space="0" w:color="auto"/>
              <w:left w:val="single" w:sz="4" w:space="0" w:color="auto"/>
              <w:bottom w:val="single" w:sz="4" w:space="0" w:color="auto"/>
              <w:right w:val="single" w:sz="4" w:space="0" w:color="auto"/>
            </w:tcBorders>
            <w:hideMark/>
          </w:tcPr>
          <w:p w:rsidR="00DF5CAC" w:rsidRPr="00346E81" w:rsidRDefault="0086150C" w:rsidP="00131A75">
            <w:pPr>
              <w:spacing w:after="109"/>
              <w:rPr>
                <w:rFonts w:eastAsia="Calibri" w:cs="Arial"/>
                <w:sz w:val="20"/>
                <w:szCs w:val="20"/>
                <w:lang w:eastAsia="en-ZA"/>
              </w:rPr>
            </w:pPr>
            <w:r>
              <w:rPr>
                <w:rFonts w:eastAsia="Calibri" w:cs="Arial"/>
                <w:sz w:val="20"/>
                <w:szCs w:val="20"/>
                <w:lang w:eastAsia="en-ZA"/>
              </w:rPr>
              <w:t>Construction of water borne</w:t>
            </w:r>
            <w:r w:rsidR="00DF5CAC" w:rsidRPr="00346E81">
              <w:rPr>
                <w:rFonts w:eastAsia="Calibri" w:cs="Arial"/>
                <w:sz w:val="20"/>
                <w:szCs w:val="20"/>
                <w:lang w:eastAsia="en-ZA"/>
              </w:rPr>
              <w:t xml:space="preserve"> toilets.</w:t>
            </w:r>
          </w:p>
        </w:tc>
      </w:tr>
    </w:tbl>
    <w:p w:rsidR="00DF5CAC" w:rsidRPr="00346E81" w:rsidRDefault="00DF5CAC" w:rsidP="005748FA">
      <w:pPr>
        <w:spacing w:after="111" w:line="240" w:lineRule="auto"/>
        <w:jc w:val="both"/>
        <w:rPr>
          <w:rFonts w:eastAsia="Calibri" w:cs="Arial"/>
          <w:sz w:val="20"/>
          <w:szCs w:val="20"/>
        </w:rPr>
      </w:pPr>
      <w:r w:rsidRPr="00346E81">
        <w:rPr>
          <w:rFonts w:eastAsia="Calibri" w:cs="Arial"/>
          <w:sz w:val="20"/>
          <w:szCs w:val="20"/>
        </w:rPr>
        <w:t xml:space="preserve">    </w:t>
      </w:r>
    </w:p>
    <w:p w:rsidR="00DF5CAC" w:rsidRPr="00346E81" w:rsidRDefault="00DF5CAC" w:rsidP="005748FA">
      <w:pPr>
        <w:spacing w:after="0" w:line="240" w:lineRule="auto"/>
        <w:jc w:val="both"/>
        <w:rPr>
          <w:rFonts w:eastAsia="Calibri" w:cs="Arial"/>
          <w:sz w:val="20"/>
          <w:szCs w:val="20"/>
        </w:rPr>
      </w:pPr>
      <w:r w:rsidRPr="00346E81">
        <w:rPr>
          <w:rFonts w:eastAsia="Calibri" w:cs="Arial"/>
          <w:sz w:val="20"/>
          <w:szCs w:val="20"/>
        </w:rPr>
        <w:t xml:space="preserve">  Dealesville\Tshwaraganang:</w:t>
      </w:r>
    </w:p>
    <w:p w:rsidR="00DF5CAC" w:rsidRPr="00346E81" w:rsidRDefault="00DF5CAC" w:rsidP="005748FA">
      <w:pPr>
        <w:spacing w:after="0" w:line="240" w:lineRule="auto"/>
        <w:jc w:val="both"/>
        <w:rPr>
          <w:rFonts w:eastAsia="Calibri" w:cs="Arial"/>
          <w:sz w:val="20"/>
          <w:szCs w:val="20"/>
        </w:rPr>
      </w:pPr>
    </w:p>
    <w:p w:rsidR="00DF5CAC" w:rsidRPr="00346E81" w:rsidRDefault="00DF5CAC" w:rsidP="00C9224E">
      <w:pPr>
        <w:numPr>
          <w:ilvl w:val="0"/>
          <w:numId w:val="3"/>
        </w:numPr>
        <w:spacing w:after="111" w:line="240" w:lineRule="auto"/>
        <w:contextualSpacing/>
        <w:rPr>
          <w:rFonts w:eastAsia="Arial" w:cs="Arial"/>
          <w:color w:val="000000"/>
          <w:sz w:val="20"/>
          <w:szCs w:val="20"/>
          <w:lang w:eastAsia="en-ZA"/>
        </w:rPr>
      </w:pPr>
      <w:r w:rsidRPr="00346E81">
        <w:rPr>
          <w:rFonts w:eastAsia="Arial" w:cs="Arial"/>
          <w:color w:val="000000"/>
          <w:sz w:val="20"/>
          <w:szCs w:val="20"/>
          <w:lang w:eastAsia="en-ZA"/>
        </w:rPr>
        <w:t>Most of the area uses VIP (702) and bucket system (285) with a small portion of population using septic tank.</w:t>
      </w:r>
    </w:p>
    <w:p w:rsidR="00DF5CAC" w:rsidRPr="00346E81" w:rsidRDefault="00DF5CAC" w:rsidP="00C9224E">
      <w:pPr>
        <w:numPr>
          <w:ilvl w:val="0"/>
          <w:numId w:val="3"/>
        </w:numPr>
        <w:spacing w:after="111" w:line="240" w:lineRule="auto"/>
        <w:contextualSpacing/>
        <w:rPr>
          <w:rFonts w:eastAsia="Arial" w:cs="Arial"/>
          <w:color w:val="000000"/>
          <w:sz w:val="20"/>
          <w:szCs w:val="20"/>
          <w:lang w:eastAsia="en-ZA"/>
        </w:rPr>
      </w:pPr>
      <w:r w:rsidRPr="00346E81">
        <w:rPr>
          <w:rFonts w:eastAsia="Arial" w:cs="Arial"/>
          <w:color w:val="000000"/>
          <w:sz w:val="20"/>
          <w:szCs w:val="20"/>
          <w:lang w:eastAsia="en-ZA"/>
        </w:rPr>
        <w:t>In Smanga park (Extension 4) about 250 sites are vacant and should be provided with infrastructure together with 150 sites in Dikgalaope.</w:t>
      </w:r>
    </w:p>
    <w:p w:rsidR="00DF5CAC" w:rsidRPr="00346E81" w:rsidRDefault="00DF5CAC" w:rsidP="00C9224E">
      <w:pPr>
        <w:numPr>
          <w:ilvl w:val="0"/>
          <w:numId w:val="3"/>
        </w:numPr>
        <w:spacing w:after="111" w:line="240" w:lineRule="auto"/>
        <w:contextualSpacing/>
        <w:rPr>
          <w:rFonts w:eastAsia="Arial" w:cs="Arial"/>
          <w:color w:val="000000"/>
          <w:sz w:val="20"/>
          <w:szCs w:val="20"/>
          <w:lang w:eastAsia="en-ZA"/>
        </w:rPr>
      </w:pPr>
      <w:r w:rsidRPr="00346E81">
        <w:rPr>
          <w:rFonts w:eastAsia="Arial" w:cs="Arial"/>
          <w:color w:val="000000"/>
          <w:sz w:val="20"/>
          <w:szCs w:val="20"/>
          <w:lang w:eastAsia="en-ZA"/>
        </w:rPr>
        <w:t xml:space="preserve">Oxidation ponds is under upgrading. </w:t>
      </w:r>
    </w:p>
    <w:p w:rsidR="00DF5CAC" w:rsidRPr="00346E81" w:rsidRDefault="00DF5CAC" w:rsidP="00C9224E">
      <w:pPr>
        <w:numPr>
          <w:ilvl w:val="0"/>
          <w:numId w:val="3"/>
        </w:numPr>
        <w:spacing w:after="111" w:line="240" w:lineRule="auto"/>
        <w:contextualSpacing/>
        <w:rPr>
          <w:rFonts w:eastAsia="Arial" w:cs="Arial"/>
          <w:color w:val="000000"/>
          <w:sz w:val="20"/>
          <w:szCs w:val="20"/>
          <w:lang w:eastAsia="en-ZA"/>
        </w:rPr>
      </w:pPr>
      <w:r w:rsidRPr="00346E81">
        <w:rPr>
          <w:rFonts w:eastAsia="Arial" w:cs="Arial"/>
          <w:color w:val="000000"/>
          <w:sz w:val="20"/>
          <w:szCs w:val="20"/>
          <w:lang w:eastAsia="en-ZA"/>
        </w:rPr>
        <w:t>There is no treatment for effluent waste.</w:t>
      </w:r>
    </w:p>
    <w:p w:rsidR="00DF5CAC" w:rsidRPr="00346E81" w:rsidRDefault="00DF5CAC" w:rsidP="00C9224E">
      <w:pPr>
        <w:numPr>
          <w:ilvl w:val="0"/>
          <w:numId w:val="5"/>
        </w:numPr>
        <w:spacing w:after="0" w:line="240" w:lineRule="auto"/>
        <w:contextualSpacing/>
        <w:rPr>
          <w:rFonts w:eastAsia="Arial" w:cs="Arial"/>
          <w:color w:val="000000"/>
          <w:sz w:val="20"/>
          <w:szCs w:val="20"/>
          <w:lang w:eastAsia="en-ZA"/>
        </w:rPr>
      </w:pPr>
      <w:r w:rsidRPr="00346E81">
        <w:rPr>
          <w:rFonts w:eastAsia="Arial" w:cs="Arial"/>
          <w:color w:val="000000"/>
          <w:sz w:val="20"/>
          <w:szCs w:val="20"/>
          <w:lang w:eastAsia="en-ZA"/>
        </w:rPr>
        <w:t xml:space="preserve">The department of water and sanitation is funding and implementing 1290 water borne toilets. </w:t>
      </w:r>
    </w:p>
    <w:p w:rsidR="00DF5CAC" w:rsidRPr="00DF5CAC" w:rsidRDefault="00DF5CAC" w:rsidP="005748FA">
      <w:pPr>
        <w:spacing w:after="160" w:line="240" w:lineRule="auto"/>
        <w:jc w:val="both"/>
        <w:rPr>
          <w:rFonts w:eastAsia="Calibri" w:cs="Arial"/>
        </w:rPr>
      </w:pPr>
    </w:p>
    <w:tbl>
      <w:tblPr>
        <w:tblStyle w:val="TableGrid3"/>
        <w:tblW w:w="0" w:type="auto"/>
        <w:tblInd w:w="-5" w:type="dxa"/>
        <w:tblLook w:val="04A0" w:firstRow="1" w:lastRow="0" w:firstColumn="1" w:lastColumn="0" w:noHBand="0" w:noVBand="1"/>
      </w:tblPr>
      <w:tblGrid>
        <w:gridCol w:w="2226"/>
        <w:gridCol w:w="1704"/>
        <w:gridCol w:w="1037"/>
        <w:gridCol w:w="1083"/>
        <w:gridCol w:w="1341"/>
        <w:gridCol w:w="1630"/>
      </w:tblGrid>
      <w:tr w:rsidR="00DF5CAC" w:rsidRPr="00DF5CAC" w:rsidTr="00DF5CAC">
        <w:trPr>
          <w:trHeight w:val="475"/>
        </w:trPr>
        <w:tc>
          <w:tcPr>
            <w:tcW w:w="9021" w:type="dxa"/>
            <w:gridSpan w:val="6"/>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WARD 2: Boshof</w:t>
            </w:r>
          </w:p>
        </w:tc>
      </w:tr>
      <w:tr w:rsidR="00DF5CAC" w:rsidRPr="00DF5CAC" w:rsidTr="00DF5CAC">
        <w:trPr>
          <w:trHeight w:val="423"/>
        </w:trPr>
        <w:tc>
          <w:tcPr>
            <w:tcW w:w="2226" w:type="dxa"/>
            <w:vMerge w:val="restart"/>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Name of settle</w:t>
            </w:r>
          </w:p>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Ment</w:t>
            </w:r>
          </w:p>
        </w:tc>
        <w:tc>
          <w:tcPr>
            <w:tcW w:w="1704" w:type="dxa"/>
            <w:vMerge w:val="restart"/>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Number of households</w:t>
            </w:r>
          </w:p>
        </w:tc>
        <w:tc>
          <w:tcPr>
            <w:tcW w:w="3461" w:type="dxa"/>
            <w:gridSpan w:val="3"/>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Service level</w:t>
            </w:r>
          </w:p>
        </w:tc>
        <w:tc>
          <w:tcPr>
            <w:tcW w:w="1630" w:type="dxa"/>
            <w:vMerge w:val="restart"/>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Intervention required</w:t>
            </w:r>
          </w:p>
        </w:tc>
      </w:tr>
      <w:tr w:rsidR="00DF5CAC" w:rsidRPr="00DF5CAC" w:rsidTr="00DF5CAC">
        <w:trPr>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5CAC" w:rsidRPr="00346E81" w:rsidRDefault="00DF5CAC" w:rsidP="005748FA">
            <w:pPr>
              <w:jc w:val="both"/>
              <w:rPr>
                <w:rFonts w:cs="Arial"/>
                <w:b/>
                <w:sz w:val="20"/>
                <w:szCs w:val="20"/>
                <w:lang w:eastAsia="en-Z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5CAC" w:rsidRPr="00346E81" w:rsidRDefault="00DF5CAC" w:rsidP="005748FA">
            <w:pPr>
              <w:jc w:val="both"/>
              <w:rPr>
                <w:rFonts w:cs="Arial"/>
                <w:b/>
                <w:sz w:val="20"/>
                <w:szCs w:val="20"/>
                <w:lang w:eastAsia="en-ZA"/>
              </w:rPr>
            </w:pPr>
          </w:p>
        </w:tc>
        <w:tc>
          <w:tcPr>
            <w:tcW w:w="1037"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 xml:space="preserve">Above </w:t>
            </w:r>
          </w:p>
        </w:tc>
        <w:tc>
          <w:tcPr>
            <w:tcW w:w="1083"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 xml:space="preserve">Below </w:t>
            </w:r>
          </w:p>
        </w:tc>
        <w:tc>
          <w:tcPr>
            <w:tcW w:w="1341"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No service at all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5CAC" w:rsidRPr="00DF5CAC" w:rsidRDefault="00DF5CAC" w:rsidP="005748FA">
            <w:pPr>
              <w:jc w:val="both"/>
              <w:rPr>
                <w:rFonts w:cs="Arial"/>
                <w:b/>
                <w:lang w:eastAsia="en-ZA"/>
              </w:rPr>
            </w:pPr>
          </w:p>
        </w:tc>
      </w:tr>
      <w:tr w:rsidR="00DF5CAC" w:rsidRPr="00DF5CAC" w:rsidTr="00DF5CAC">
        <w:trPr>
          <w:trHeight w:val="527"/>
        </w:trPr>
        <w:tc>
          <w:tcPr>
            <w:tcW w:w="2226"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Boshof</w:t>
            </w:r>
          </w:p>
        </w:tc>
        <w:tc>
          <w:tcPr>
            <w:tcW w:w="1704"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579</w:t>
            </w:r>
          </w:p>
        </w:tc>
        <w:tc>
          <w:tcPr>
            <w:tcW w:w="1037"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579</w:t>
            </w:r>
          </w:p>
        </w:tc>
        <w:tc>
          <w:tcPr>
            <w:tcW w:w="1083"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0</w:t>
            </w:r>
          </w:p>
        </w:tc>
        <w:tc>
          <w:tcPr>
            <w:tcW w:w="1341"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0</w:t>
            </w:r>
          </w:p>
        </w:tc>
        <w:tc>
          <w:tcPr>
            <w:tcW w:w="1630" w:type="dxa"/>
            <w:tcBorders>
              <w:top w:val="single" w:sz="4" w:space="0" w:color="auto"/>
              <w:left w:val="single" w:sz="4" w:space="0" w:color="auto"/>
              <w:bottom w:val="single" w:sz="4" w:space="0" w:color="auto"/>
              <w:right w:val="single" w:sz="4" w:space="0" w:color="auto"/>
            </w:tcBorders>
          </w:tcPr>
          <w:p w:rsidR="00DF5CAC" w:rsidRPr="00DF5CAC" w:rsidRDefault="00DF5CAC" w:rsidP="005748FA">
            <w:pPr>
              <w:spacing w:after="109"/>
              <w:jc w:val="both"/>
              <w:rPr>
                <w:rFonts w:eastAsia="Calibri" w:cs="Arial"/>
                <w:lang w:eastAsia="en-ZA"/>
              </w:rPr>
            </w:pPr>
          </w:p>
        </w:tc>
      </w:tr>
      <w:tr w:rsidR="00DF5CAC" w:rsidRPr="00DF5CAC" w:rsidTr="00DF5CAC">
        <w:trPr>
          <w:trHeight w:val="425"/>
        </w:trPr>
        <w:tc>
          <w:tcPr>
            <w:tcW w:w="2226"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Kareehof</w:t>
            </w:r>
          </w:p>
        </w:tc>
        <w:tc>
          <w:tcPr>
            <w:tcW w:w="1704"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325</w:t>
            </w:r>
          </w:p>
        </w:tc>
        <w:tc>
          <w:tcPr>
            <w:tcW w:w="1037"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256</w:t>
            </w:r>
          </w:p>
        </w:tc>
        <w:tc>
          <w:tcPr>
            <w:tcW w:w="1083"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69</w:t>
            </w:r>
          </w:p>
        </w:tc>
        <w:tc>
          <w:tcPr>
            <w:tcW w:w="1341"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0</w:t>
            </w:r>
          </w:p>
        </w:tc>
        <w:tc>
          <w:tcPr>
            <w:tcW w:w="1630" w:type="dxa"/>
            <w:tcBorders>
              <w:top w:val="single" w:sz="4" w:space="0" w:color="auto"/>
              <w:left w:val="single" w:sz="4" w:space="0" w:color="auto"/>
              <w:bottom w:val="single" w:sz="4" w:space="0" w:color="auto"/>
              <w:right w:val="single" w:sz="4" w:space="0" w:color="auto"/>
            </w:tcBorders>
            <w:hideMark/>
          </w:tcPr>
          <w:p w:rsidR="00DF5CAC" w:rsidRPr="00DF5CAC" w:rsidRDefault="00DF5CAC" w:rsidP="005748FA">
            <w:pPr>
              <w:spacing w:after="109"/>
              <w:jc w:val="both"/>
              <w:rPr>
                <w:rFonts w:eastAsia="Calibri" w:cs="Arial"/>
                <w:lang w:eastAsia="en-ZA"/>
              </w:rPr>
            </w:pPr>
            <w:r w:rsidRPr="00DF5CAC">
              <w:rPr>
                <w:rFonts w:eastAsia="Calibri" w:cs="Arial"/>
                <w:lang w:eastAsia="en-ZA"/>
              </w:rPr>
              <w:t>.</w:t>
            </w:r>
          </w:p>
        </w:tc>
      </w:tr>
      <w:tr w:rsidR="00DF5CAC" w:rsidRPr="00DF5CAC" w:rsidTr="00DF5CAC">
        <w:trPr>
          <w:trHeight w:val="419"/>
        </w:trPr>
        <w:tc>
          <w:tcPr>
            <w:tcW w:w="2226"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lastRenderedPageBreak/>
              <w:t>Seretse</w:t>
            </w:r>
          </w:p>
        </w:tc>
        <w:tc>
          <w:tcPr>
            <w:tcW w:w="1704"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903</w:t>
            </w:r>
          </w:p>
        </w:tc>
        <w:tc>
          <w:tcPr>
            <w:tcW w:w="1037"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603</w:t>
            </w:r>
          </w:p>
        </w:tc>
        <w:tc>
          <w:tcPr>
            <w:tcW w:w="1083"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298</w:t>
            </w:r>
          </w:p>
        </w:tc>
        <w:tc>
          <w:tcPr>
            <w:tcW w:w="1341"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0</w:t>
            </w:r>
          </w:p>
        </w:tc>
        <w:tc>
          <w:tcPr>
            <w:tcW w:w="1630" w:type="dxa"/>
            <w:tcBorders>
              <w:top w:val="single" w:sz="4" w:space="0" w:color="auto"/>
              <w:left w:val="single" w:sz="4" w:space="0" w:color="auto"/>
              <w:bottom w:val="single" w:sz="4" w:space="0" w:color="auto"/>
              <w:right w:val="single" w:sz="4" w:space="0" w:color="auto"/>
            </w:tcBorders>
            <w:hideMark/>
          </w:tcPr>
          <w:p w:rsidR="00DF5CAC" w:rsidRPr="00DF5CAC" w:rsidRDefault="00DF5CAC" w:rsidP="005748FA">
            <w:pPr>
              <w:spacing w:after="109"/>
              <w:jc w:val="both"/>
              <w:rPr>
                <w:rFonts w:eastAsia="Calibri" w:cs="Arial"/>
                <w:lang w:eastAsia="en-ZA"/>
              </w:rPr>
            </w:pPr>
            <w:r w:rsidRPr="00DF5CAC">
              <w:rPr>
                <w:rFonts w:eastAsia="Calibri" w:cs="Arial"/>
                <w:lang w:eastAsia="en-ZA"/>
              </w:rPr>
              <w:t>.</w:t>
            </w:r>
          </w:p>
        </w:tc>
      </w:tr>
      <w:tr w:rsidR="00DF5CAC" w:rsidRPr="00346E81" w:rsidTr="00DF5CAC">
        <w:trPr>
          <w:trHeight w:val="411"/>
        </w:trPr>
        <w:tc>
          <w:tcPr>
            <w:tcW w:w="2226"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Sonder Water</w:t>
            </w:r>
          </w:p>
        </w:tc>
        <w:tc>
          <w:tcPr>
            <w:tcW w:w="1704"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700</w:t>
            </w:r>
          </w:p>
        </w:tc>
        <w:tc>
          <w:tcPr>
            <w:tcW w:w="1037"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429</w:t>
            </w:r>
          </w:p>
        </w:tc>
        <w:tc>
          <w:tcPr>
            <w:tcW w:w="1083"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271</w:t>
            </w:r>
          </w:p>
        </w:tc>
        <w:tc>
          <w:tcPr>
            <w:tcW w:w="1341"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0</w:t>
            </w:r>
          </w:p>
        </w:tc>
        <w:tc>
          <w:tcPr>
            <w:tcW w:w="1630" w:type="dxa"/>
            <w:tcBorders>
              <w:top w:val="single" w:sz="4" w:space="0" w:color="auto"/>
              <w:left w:val="single" w:sz="4" w:space="0" w:color="auto"/>
              <w:bottom w:val="single" w:sz="4" w:space="0" w:color="auto"/>
              <w:right w:val="single" w:sz="4" w:space="0" w:color="auto"/>
            </w:tcBorders>
          </w:tcPr>
          <w:p w:rsidR="00DF5CAC" w:rsidRPr="00346E81" w:rsidRDefault="00DF5CAC" w:rsidP="005748FA">
            <w:pPr>
              <w:spacing w:after="109"/>
              <w:jc w:val="both"/>
              <w:rPr>
                <w:rFonts w:eastAsia="Calibri" w:cs="Arial"/>
                <w:sz w:val="20"/>
                <w:szCs w:val="20"/>
                <w:lang w:eastAsia="en-ZA"/>
              </w:rPr>
            </w:pPr>
          </w:p>
        </w:tc>
      </w:tr>
      <w:tr w:rsidR="00DF5CAC" w:rsidRPr="00346E81" w:rsidTr="00DF5CAC">
        <w:trPr>
          <w:trHeight w:val="416"/>
        </w:trPr>
        <w:tc>
          <w:tcPr>
            <w:tcW w:w="2226"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New Extension</w:t>
            </w:r>
          </w:p>
        </w:tc>
        <w:tc>
          <w:tcPr>
            <w:tcW w:w="1704"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742</w:t>
            </w:r>
          </w:p>
        </w:tc>
        <w:tc>
          <w:tcPr>
            <w:tcW w:w="1037"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422</w:t>
            </w:r>
          </w:p>
        </w:tc>
        <w:tc>
          <w:tcPr>
            <w:tcW w:w="1083"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255</w:t>
            </w:r>
          </w:p>
        </w:tc>
        <w:tc>
          <w:tcPr>
            <w:tcW w:w="1341"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65</w:t>
            </w:r>
          </w:p>
        </w:tc>
        <w:tc>
          <w:tcPr>
            <w:tcW w:w="1630" w:type="dxa"/>
            <w:tcBorders>
              <w:top w:val="single" w:sz="4" w:space="0" w:color="auto"/>
              <w:left w:val="single" w:sz="4" w:space="0" w:color="auto"/>
              <w:bottom w:val="single" w:sz="4" w:space="0" w:color="auto"/>
              <w:right w:val="single" w:sz="4" w:space="0" w:color="auto"/>
            </w:tcBorders>
          </w:tcPr>
          <w:p w:rsidR="00DF5CAC" w:rsidRPr="00346E81" w:rsidRDefault="00DF5CAC" w:rsidP="005748FA">
            <w:pPr>
              <w:spacing w:after="109"/>
              <w:jc w:val="both"/>
              <w:rPr>
                <w:rFonts w:eastAsia="Calibri" w:cs="Arial"/>
                <w:sz w:val="20"/>
                <w:szCs w:val="20"/>
                <w:lang w:eastAsia="en-ZA"/>
              </w:rPr>
            </w:pPr>
          </w:p>
        </w:tc>
      </w:tr>
    </w:tbl>
    <w:p w:rsidR="00DF5CAC" w:rsidRPr="00346E81" w:rsidRDefault="00DF5CAC" w:rsidP="005748FA">
      <w:pPr>
        <w:spacing w:after="111" w:line="240" w:lineRule="auto"/>
        <w:jc w:val="both"/>
        <w:rPr>
          <w:rFonts w:eastAsia="Calibri" w:cs="Arial"/>
          <w:b/>
          <w:sz w:val="20"/>
          <w:szCs w:val="20"/>
        </w:rPr>
      </w:pPr>
    </w:p>
    <w:p w:rsidR="00DF5CAC" w:rsidRPr="00346E81" w:rsidRDefault="00DF5CAC" w:rsidP="005748FA">
      <w:pPr>
        <w:spacing w:after="111" w:line="240" w:lineRule="auto"/>
        <w:ind w:left="283" w:hanging="283"/>
        <w:jc w:val="both"/>
        <w:rPr>
          <w:rFonts w:eastAsia="Calibri" w:cs="Arial"/>
          <w:b/>
          <w:sz w:val="20"/>
          <w:szCs w:val="20"/>
        </w:rPr>
      </w:pPr>
      <w:r w:rsidRPr="00346E81">
        <w:rPr>
          <w:rFonts w:eastAsia="Calibri" w:cs="Arial"/>
          <w:b/>
          <w:sz w:val="20"/>
          <w:szCs w:val="20"/>
        </w:rPr>
        <w:t>Boshof/Seretse:</w:t>
      </w:r>
    </w:p>
    <w:p w:rsidR="00DF5CAC" w:rsidRPr="00346E81" w:rsidRDefault="00DF5CAC" w:rsidP="00C9224E">
      <w:pPr>
        <w:numPr>
          <w:ilvl w:val="0"/>
          <w:numId w:val="4"/>
        </w:numPr>
        <w:spacing w:after="111" w:line="240" w:lineRule="auto"/>
        <w:ind w:left="1134" w:hanging="425"/>
        <w:contextualSpacing/>
        <w:rPr>
          <w:rFonts w:eastAsia="Arial" w:cs="Arial"/>
          <w:color w:val="000000"/>
          <w:sz w:val="20"/>
          <w:szCs w:val="20"/>
          <w:lang w:eastAsia="en-ZA"/>
        </w:rPr>
      </w:pPr>
      <w:r w:rsidRPr="00346E81">
        <w:rPr>
          <w:rFonts w:eastAsia="Arial" w:cs="Arial"/>
          <w:color w:val="000000"/>
          <w:sz w:val="20"/>
          <w:szCs w:val="20"/>
          <w:lang w:eastAsia="en-ZA"/>
        </w:rPr>
        <w:t>Part of Seretse is connected to water borne system whilst the other part still uses bucket systems of which the municipality is in the process of closing gaps in the current financial year, 691 households were constr</w:t>
      </w:r>
      <w:r w:rsidR="002C437C">
        <w:rPr>
          <w:rFonts w:eastAsia="Arial" w:cs="Arial"/>
          <w:color w:val="000000"/>
          <w:sz w:val="20"/>
          <w:szCs w:val="20"/>
          <w:lang w:eastAsia="en-ZA"/>
        </w:rPr>
        <w:t>ucted and concluded between 2024-2025</w:t>
      </w:r>
      <w:r w:rsidRPr="00346E81">
        <w:rPr>
          <w:rFonts w:eastAsia="Arial" w:cs="Arial"/>
          <w:color w:val="000000"/>
          <w:sz w:val="20"/>
          <w:szCs w:val="20"/>
          <w:lang w:eastAsia="en-ZA"/>
        </w:rPr>
        <w:t xml:space="preserve"> financial year, however there is also a growing number of backlog in terms of infills that were previously vacant site, and have now been occupied. </w:t>
      </w:r>
    </w:p>
    <w:p w:rsidR="00DF5CAC" w:rsidRPr="00346E81" w:rsidRDefault="00DF5CAC" w:rsidP="00C9224E">
      <w:pPr>
        <w:numPr>
          <w:ilvl w:val="0"/>
          <w:numId w:val="4"/>
        </w:numPr>
        <w:spacing w:after="111" w:line="240" w:lineRule="auto"/>
        <w:ind w:left="1134" w:hanging="425"/>
        <w:contextualSpacing/>
        <w:rPr>
          <w:rFonts w:eastAsia="Arial" w:cs="Arial"/>
          <w:color w:val="000000"/>
          <w:sz w:val="20"/>
          <w:szCs w:val="20"/>
          <w:lang w:eastAsia="en-ZA"/>
        </w:rPr>
      </w:pPr>
      <w:r w:rsidRPr="00346E81">
        <w:rPr>
          <w:rFonts w:eastAsia="Arial" w:cs="Arial"/>
          <w:color w:val="000000"/>
          <w:sz w:val="20"/>
          <w:szCs w:val="20"/>
          <w:lang w:eastAsia="en-ZA"/>
        </w:rPr>
        <w:t>Closed circuit sewer system is used and provide services for 500 households.</w:t>
      </w:r>
    </w:p>
    <w:p w:rsidR="00DF5CAC" w:rsidRPr="00346E81" w:rsidRDefault="00DF5CAC" w:rsidP="00C9224E">
      <w:pPr>
        <w:numPr>
          <w:ilvl w:val="0"/>
          <w:numId w:val="4"/>
        </w:numPr>
        <w:spacing w:after="111" w:line="240" w:lineRule="auto"/>
        <w:ind w:left="1134" w:hanging="425"/>
        <w:contextualSpacing/>
        <w:rPr>
          <w:rFonts w:eastAsia="Arial" w:cs="Arial"/>
          <w:color w:val="000000"/>
          <w:sz w:val="20"/>
          <w:szCs w:val="20"/>
          <w:lang w:eastAsia="en-ZA"/>
        </w:rPr>
      </w:pPr>
      <w:r w:rsidRPr="00346E81">
        <w:rPr>
          <w:rFonts w:eastAsia="Arial" w:cs="Arial"/>
          <w:color w:val="000000"/>
          <w:sz w:val="20"/>
          <w:szCs w:val="20"/>
          <w:lang w:eastAsia="en-ZA"/>
        </w:rPr>
        <w:t>The municipality is in the process of rolling out full bulk sewer services to address the remaining household, however this can only be done once the phase 2 bulk water project that is implemented is concluded.</w:t>
      </w:r>
    </w:p>
    <w:p w:rsidR="00DF5CAC" w:rsidRPr="00346E81" w:rsidRDefault="00DF5CAC" w:rsidP="00C9224E">
      <w:pPr>
        <w:numPr>
          <w:ilvl w:val="0"/>
          <w:numId w:val="4"/>
        </w:numPr>
        <w:spacing w:after="111" w:line="240" w:lineRule="auto"/>
        <w:ind w:left="1134" w:hanging="425"/>
        <w:contextualSpacing/>
        <w:rPr>
          <w:rFonts w:eastAsia="Arial" w:cs="Arial"/>
          <w:color w:val="000000"/>
          <w:sz w:val="20"/>
          <w:szCs w:val="20"/>
          <w:lang w:eastAsia="en-ZA"/>
        </w:rPr>
      </w:pPr>
      <w:r w:rsidRPr="00346E81">
        <w:rPr>
          <w:rFonts w:eastAsia="Arial" w:cs="Arial"/>
          <w:color w:val="000000"/>
          <w:sz w:val="20"/>
          <w:szCs w:val="20"/>
          <w:lang w:eastAsia="en-ZA"/>
        </w:rPr>
        <w:t>Oxidation ponds is used to discharge and maintain waste.</w:t>
      </w:r>
    </w:p>
    <w:p w:rsidR="00DF5CAC" w:rsidRPr="00346E81" w:rsidRDefault="00DF5CAC" w:rsidP="00C9224E">
      <w:pPr>
        <w:numPr>
          <w:ilvl w:val="0"/>
          <w:numId w:val="4"/>
        </w:numPr>
        <w:spacing w:after="111" w:line="240" w:lineRule="auto"/>
        <w:ind w:left="1134" w:hanging="425"/>
        <w:contextualSpacing/>
        <w:rPr>
          <w:rFonts w:eastAsia="Arial" w:cs="Arial"/>
          <w:color w:val="000000"/>
          <w:sz w:val="20"/>
          <w:szCs w:val="20"/>
          <w:lang w:eastAsia="en-ZA"/>
        </w:rPr>
      </w:pPr>
      <w:r w:rsidRPr="00346E81">
        <w:rPr>
          <w:rFonts w:eastAsia="Arial" w:cs="Arial"/>
          <w:color w:val="000000"/>
          <w:sz w:val="20"/>
          <w:szCs w:val="20"/>
          <w:lang w:eastAsia="en-ZA"/>
        </w:rPr>
        <w:t>There is no treatment of effluent waste.</w:t>
      </w:r>
    </w:p>
    <w:p w:rsidR="00DF5CAC" w:rsidRPr="00DF5CAC" w:rsidRDefault="00DF5CAC" w:rsidP="005748FA">
      <w:pPr>
        <w:spacing w:after="160" w:line="240" w:lineRule="auto"/>
        <w:jc w:val="both"/>
        <w:rPr>
          <w:rFonts w:eastAsia="Calibri" w:cs="Arial"/>
        </w:rPr>
      </w:pPr>
    </w:p>
    <w:tbl>
      <w:tblPr>
        <w:tblStyle w:val="TableGrid3"/>
        <w:tblW w:w="0" w:type="auto"/>
        <w:tblInd w:w="-5" w:type="dxa"/>
        <w:tblLook w:val="04A0" w:firstRow="1" w:lastRow="0" w:firstColumn="1" w:lastColumn="0" w:noHBand="0" w:noVBand="1"/>
      </w:tblPr>
      <w:tblGrid>
        <w:gridCol w:w="2215"/>
        <w:gridCol w:w="1694"/>
        <w:gridCol w:w="1032"/>
        <w:gridCol w:w="1074"/>
        <w:gridCol w:w="1327"/>
        <w:gridCol w:w="1679"/>
      </w:tblGrid>
      <w:tr w:rsidR="00DF5CAC" w:rsidRPr="00DF5CAC" w:rsidTr="00DF5CAC">
        <w:trPr>
          <w:trHeight w:val="475"/>
        </w:trPr>
        <w:tc>
          <w:tcPr>
            <w:tcW w:w="9021" w:type="dxa"/>
            <w:gridSpan w:val="6"/>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WARD 3: Hertzogville</w:t>
            </w:r>
          </w:p>
        </w:tc>
      </w:tr>
      <w:tr w:rsidR="00DF5CAC" w:rsidRPr="00DF5CAC" w:rsidTr="00DF5CAC">
        <w:trPr>
          <w:trHeight w:val="423"/>
        </w:trPr>
        <w:tc>
          <w:tcPr>
            <w:tcW w:w="2215" w:type="dxa"/>
            <w:vMerge w:val="restart"/>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Name of settlement</w:t>
            </w:r>
          </w:p>
        </w:tc>
        <w:tc>
          <w:tcPr>
            <w:tcW w:w="1694" w:type="dxa"/>
            <w:vMerge w:val="restart"/>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Number of households</w:t>
            </w:r>
          </w:p>
        </w:tc>
        <w:tc>
          <w:tcPr>
            <w:tcW w:w="3433" w:type="dxa"/>
            <w:gridSpan w:val="3"/>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Service level</w:t>
            </w:r>
          </w:p>
        </w:tc>
        <w:tc>
          <w:tcPr>
            <w:tcW w:w="1679" w:type="dxa"/>
            <w:vMerge w:val="restart"/>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Intervention required</w:t>
            </w:r>
          </w:p>
        </w:tc>
      </w:tr>
      <w:tr w:rsidR="00DF5CAC" w:rsidRPr="00DF5CAC" w:rsidTr="00DF5CAC">
        <w:trPr>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5CAC" w:rsidRPr="00346E81" w:rsidRDefault="00DF5CAC" w:rsidP="005748FA">
            <w:pPr>
              <w:jc w:val="both"/>
              <w:rPr>
                <w:rFonts w:cs="Arial"/>
                <w:b/>
                <w:sz w:val="20"/>
                <w:szCs w:val="20"/>
                <w:lang w:eastAsia="en-Z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5CAC" w:rsidRPr="00346E81" w:rsidRDefault="00DF5CAC" w:rsidP="005748FA">
            <w:pPr>
              <w:jc w:val="both"/>
              <w:rPr>
                <w:rFonts w:cs="Arial"/>
                <w:b/>
                <w:sz w:val="20"/>
                <w:szCs w:val="20"/>
                <w:lang w:eastAsia="en-ZA"/>
              </w:rPr>
            </w:pPr>
          </w:p>
        </w:tc>
        <w:tc>
          <w:tcPr>
            <w:tcW w:w="1032"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 xml:space="preserve">Above </w:t>
            </w:r>
          </w:p>
        </w:tc>
        <w:tc>
          <w:tcPr>
            <w:tcW w:w="1074"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 xml:space="preserve">Below </w:t>
            </w:r>
          </w:p>
        </w:tc>
        <w:tc>
          <w:tcPr>
            <w:tcW w:w="1327"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No service at all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5CAC" w:rsidRPr="00DF5CAC" w:rsidRDefault="00DF5CAC" w:rsidP="005748FA">
            <w:pPr>
              <w:jc w:val="both"/>
              <w:rPr>
                <w:rFonts w:cs="Arial"/>
                <w:b/>
                <w:lang w:eastAsia="en-ZA"/>
              </w:rPr>
            </w:pPr>
          </w:p>
        </w:tc>
      </w:tr>
      <w:tr w:rsidR="00DF5CAC" w:rsidRPr="00DF5CAC" w:rsidTr="00DF5CAC">
        <w:trPr>
          <w:trHeight w:val="693"/>
        </w:trPr>
        <w:tc>
          <w:tcPr>
            <w:tcW w:w="2215" w:type="dxa"/>
            <w:tcBorders>
              <w:top w:val="single" w:sz="4" w:space="0" w:color="auto"/>
              <w:left w:val="single" w:sz="4" w:space="0" w:color="auto"/>
              <w:bottom w:val="single" w:sz="4" w:space="0" w:color="auto"/>
              <w:right w:val="single" w:sz="4" w:space="0" w:color="auto"/>
            </w:tcBorders>
            <w:hideMark/>
          </w:tcPr>
          <w:p w:rsidR="00DF5CAC" w:rsidRPr="00DF5CAC" w:rsidRDefault="00DF5CAC" w:rsidP="005748FA">
            <w:pPr>
              <w:spacing w:after="109"/>
              <w:jc w:val="both"/>
              <w:rPr>
                <w:rFonts w:eastAsia="Calibri" w:cs="Arial"/>
                <w:lang w:eastAsia="en-ZA"/>
              </w:rPr>
            </w:pPr>
            <w:r w:rsidRPr="00DF5CAC">
              <w:rPr>
                <w:rFonts w:eastAsia="Calibri" w:cs="Arial"/>
                <w:lang w:eastAsia="en-ZA"/>
              </w:rPr>
              <w:t>Hertzogville</w:t>
            </w:r>
          </w:p>
        </w:tc>
        <w:tc>
          <w:tcPr>
            <w:tcW w:w="1694" w:type="dxa"/>
            <w:tcBorders>
              <w:top w:val="single" w:sz="4" w:space="0" w:color="auto"/>
              <w:left w:val="single" w:sz="4" w:space="0" w:color="auto"/>
              <w:bottom w:val="single" w:sz="4" w:space="0" w:color="auto"/>
              <w:right w:val="single" w:sz="4" w:space="0" w:color="auto"/>
            </w:tcBorders>
            <w:hideMark/>
          </w:tcPr>
          <w:p w:rsidR="00DF5CAC" w:rsidRPr="00DF5CAC" w:rsidRDefault="00DF5CAC" w:rsidP="005748FA">
            <w:pPr>
              <w:spacing w:after="109"/>
              <w:jc w:val="both"/>
              <w:rPr>
                <w:rFonts w:eastAsia="Calibri" w:cs="Arial"/>
                <w:lang w:eastAsia="en-ZA"/>
              </w:rPr>
            </w:pPr>
            <w:r w:rsidRPr="00DF5CAC">
              <w:rPr>
                <w:rFonts w:eastAsia="Calibri" w:cs="Arial"/>
                <w:lang w:eastAsia="en-ZA"/>
              </w:rPr>
              <w:t>555</w:t>
            </w:r>
          </w:p>
        </w:tc>
        <w:tc>
          <w:tcPr>
            <w:tcW w:w="1032" w:type="dxa"/>
            <w:tcBorders>
              <w:top w:val="single" w:sz="4" w:space="0" w:color="auto"/>
              <w:left w:val="single" w:sz="4" w:space="0" w:color="auto"/>
              <w:bottom w:val="single" w:sz="4" w:space="0" w:color="auto"/>
              <w:right w:val="single" w:sz="4" w:space="0" w:color="auto"/>
            </w:tcBorders>
            <w:hideMark/>
          </w:tcPr>
          <w:p w:rsidR="00DF5CAC" w:rsidRPr="00DF5CAC" w:rsidRDefault="00DF5CAC" w:rsidP="005748FA">
            <w:pPr>
              <w:spacing w:after="109"/>
              <w:jc w:val="both"/>
              <w:rPr>
                <w:rFonts w:eastAsia="Calibri" w:cs="Arial"/>
                <w:lang w:eastAsia="en-ZA"/>
              </w:rPr>
            </w:pPr>
            <w:r w:rsidRPr="00DF5CAC">
              <w:rPr>
                <w:rFonts w:eastAsia="Calibri" w:cs="Arial"/>
                <w:lang w:eastAsia="en-ZA"/>
              </w:rPr>
              <w:t>555</w:t>
            </w:r>
          </w:p>
        </w:tc>
        <w:tc>
          <w:tcPr>
            <w:tcW w:w="1074" w:type="dxa"/>
            <w:tcBorders>
              <w:top w:val="single" w:sz="4" w:space="0" w:color="auto"/>
              <w:left w:val="single" w:sz="4" w:space="0" w:color="auto"/>
              <w:bottom w:val="single" w:sz="4" w:space="0" w:color="auto"/>
              <w:right w:val="single" w:sz="4" w:space="0" w:color="auto"/>
            </w:tcBorders>
            <w:hideMark/>
          </w:tcPr>
          <w:p w:rsidR="00DF5CAC" w:rsidRPr="00DF5CAC" w:rsidRDefault="00DF5CAC" w:rsidP="005748FA">
            <w:pPr>
              <w:spacing w:after="109"/>
              <w:jc w:val="both"/>
              <w:rPr>
                <w:rFonts w:eastAsia="Calibri" w:cs="Arial"/>
                <w:lang w:eastAsia="en-ZA"/>
              </w:rPr>
            </w:pPr>
            <w:r w:rsidRPr="00DF5CAC">
              <w:rPr>
                <w:rFonts w:eastAsia="Calibri" w:cs="Arial"/>
                <w:lang w:eastAsia="en-ZA"/>
              </w:rPr>
              <w:t>0</w:t>
            </w:r>
          </w:p>
        </w:tc>
        <w:tc>
          <w:tcPr>
            <w:tcW w:w="1327" w:type="dxa"/>
            <w:tcBorders>
              <w:top w:val="single" w:sz="4" w:space="0" w:color="auto"/>
              <w:left w:val="single" w:sz="4" w:space="0" w:color="auto"/>
              <w:bottom w:val="single" w:sz="4" w:space="0" w:color="auto"/>
              <w:right w:val="single" w:sz="4" w:space="0" w:color="auto"/>
            </w:tcBorders>
            <w:hideMark/>
          </w:tcPr>
          <w:p w:rsidR="00DF5CAC" w:rsidRPr="00DF5CAC" w:rsidRDefault="00DF5CAC" w:rsidP="005748FA">
            <w:pPr>
              <w:spacing w:after="109"/>
              <w:jc w:val="both"/>
              <w:rPr>
                <w:rFonts w:eastAsia="Calibri" w:cs="Arial"/>
                <w:lang w:eastAsia="en-ZA"/>
              </w:rPr>
            </w:pPr>
            <w:r w:rsidRPr="00DF5CAC">
              <w:rPr>
                <w:rFonts w:eastAsia="Calibri" w:cs="Arial"/>
                <w:lang w:eastAsia="en-ZA"/>
              </w:rPr>
              <w:t>0</w:t>
            </w:r>
          </w:p>
        </w:tc>
        <w:tc>
          <w:tcPr>
            <w:tcW w:w="1679" w:type="dxa"/>
            <w:tcBorders>
              <w:top w:val="single" w:sz="4" w:space="0" w:color="auto"/>
              <w:left w:val="single" w:sz="4" w:space="0" w:color="auto"/>
              <w:bottom w:val="single" w:sz="4" w:space="0" w:color="auto"/>
              <w:right w:val="single" w:sz="4" w:space="0" w:color="auto"/>
            </w:tcBorders>
            <w:hideMark/>
          </w:tcPr>
          <w:p w:rsidR="00DF5CAC" w:rsidRPr="00131A75" w:rsidRDefault="00DF5CAC" w:rsidP="00131A75">
            <w:pPr>
              <w:spacing w:after="109"/>
              <w:rPr>
                <w:rFonts w:eastAsia="Calibri" w:cs="Arial"/>
                <w:sz w:val="20"/>
                <w:szCs w:val="20"/>
                <w:lang w:eastAsia="en-ZA"/>
              </w:rPr>
            </w:pPr>
            <w:r w:rsidRPr="00131A75">
              <w:rPr>
                <w:rFonts w:eastAsia="Calibri" w:cs="Arial"/>
                <w:sz w:val="20"/>
                <w:szCs w:val="20"/>
                <w:lang w:eastAsia="en-ZA"/>
              </w:rPr>
              <w:t>Refurbishment of existing services</w:t>
            </w:r>
          </w:p>
        </w:tc>
      </w:tr>
      <w:tr w:rsidR="00DF5CAC" w:rsidRPr="00346E81" w:rsidTr="00DF5CAC">
        <w:trPr>
          <w:trHeight w:val="688"/>
        </w:trPr>
        <w:tc>
          <w:tcPr>
            <w:tcW w:w="2215"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Malebogo Section 1</w:t>
            </w:r>
          </w:p>
        </w:tc>
        <w:tc>
          <w:tcPr>
            <w:tcW w:w="1694"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578</w:t>
            </w:r>
          </w:p>
        </w:tc>
        <w:tc>
          <w:tcPr>
            <w:tcW w:w="1032"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578</w:t>
            </w:r>
          </w:p>
        </w:tc>
        <w:tc>
          <w:tcPr>
            <w:tcW w:w="1074"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0</w:t>
            </w:r>
          </w:p>
        </w:tc>
        <w:tc>
          <w:tcPr>
            <w:tcW w:w="1327"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0</w:t>
            </w:r>
          </w:p>
        </w:tc>
        <w:tc>
          <w:tcPr>
            <w:tcW w:w="1679"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Refurbishment of existing services</w:t>
            </w:r>
          </w:p>
        </w:tc>
      </w:tr>
      <w:tr w:rsidR="00DF5CAC" w:rsidRPr="00346E81" w:rsidTr="00DF5CAC">
        <w:trPr>
          <w:trHeight w:val="854"/>
        </w:trPr>
        <w:tc>
          <w:tcPr>
            <w:tcW w:w="2215"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Malebogo Section 2</w:t>
            </w:r>
          </w:p>
        </w:tc>
        <w:tc>
          <w:tcPr>
            <w:tcW w:w="1694"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503</w:t>
            </w:r>
          </w:p>
        </w:tc>
        <w:tc>
          <w:tcPr>
            <w:tcW w:w="1032"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503</w:t>
            </w:r>
          </w:p>
        </w:tc>
        <w:tc>
          <w:tcPr>
            <w:tcW w:w="1074"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0</w:t>
            </w:r>
          </w:p>
        </w:tc>
        <w:tc>
          <w:tcPr>
            <w:tcW w:w="1327"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0</w:t>
            </w:r>
          </w:p>
        </w:tc>
        <w:tc>
          <w:tcPr>
            <w:tcW w:w="1679"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Refurbishment of existing services</w:t>
            </w:r>
          </w:p>
        </w:tc>
      </w:tr>
    </w:tbl>
    <w:p w:rsidR="00DF5CAC" w:rsidRPr="00346E81" w:rsidRDefault="00DF5CAC" w:rsidP="005748FA">
      <w:pPr>
        <w:spacing w:after="109" w:line="240" w:lineRule="auto"/>
        <w:ind w:left="720"/>
        <w:jc w:val="both"/>
        <w:rPr>
          <w:rFonts w:eastAsia="Calibri" w:cs="Arial"/>
          <w:sz w:val="20"/>
          <w:szCs w:val="20"/>
        </w:rPr>
      </w:pPr>
      <w:r w:rsidRPr="00346E81">
        <w:rPr>
          <w:rFonts w:eastAsia="Calibri" w:cs="Arial"/>
          <w:sz w:val="20"/>
          <w:szCs w:val="20"/>
        </w:rPr>
        <w:t xml:space="preserve"> </w:t>
      </w:r>
    </w:p>
    <w:tbl>
      <w:tblPr>
        <w:tblStyle w:val="TableGrid3"/>
        <w:tblW w:w="0" w:type="auto"/>
        <w:tblInd w:w="-5" w:type="dxa"/>
        <w:tblLook w:val="04A0" w:firstRow="1" w:lastRow="0" w:firstColumn="1" w:lastColumn="0" w:noHBand="0" w:noVBand="1"/>
      </w:tblPr>
      <w:tblGrid>
        <w:gridCol w:w="2207"/>
        <w:gridCol w:w="1697"/>
        <w:gridCol w:w="1033"/>
        <w:gridCol w:w="1075"/>
        <w:gridCol w:w="1330"/>
        <w:gridCol w:w="1679"/>
      </w:tblGrid>
      <w:tr w:rsidR="00DF5CAC" w:rsidRPr="00346E81" w:rsidTr="00DF5CAC">
        <w:trPr>
          <w:trHeight w:val="475"/>
        </w:trPr>
        <w:tc>
          <w:tcPr>
            <w:tcW w:w="9021" w:type="dxa"/>
            <w:gridSpan w:val="6"/>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WARD 4: Hertzogville</w:t>
            </w:r>
          </w:p>
        </w:tc>
      </w:tr>
      <w:tr w:rsidR="00DF5CAC" w:rsidRPr="00346E81" w:rsidTr="00DF5CAC">
        <w:trPr>
          <w:trHeight w:val="423"/>
        </w:trPr>
        <w:tc>
          <w:tcPr>
            <w:tcW w:w="2207" w:type="dxa"/>
            <w:vMerge w:val="restart"/>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Name of settlement</w:t>
            </w:r>
          </w:p>
        </w:tc>
        <w:tc>
          <w:tcPr>
            <w:tcW w:w="1697" w:type="dxa"/>
            <w:vMerge w:val="restart"/>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Number of households</w:t>
            </w:r>
          </w:p>
        </w:tc>
        <w:tc>
          <w:tcPr>
            <w:tcW w:w="3438" w:type="dxa"/>
            <w:gridSpan w:val="3"/>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Service level</w:t>
            </w:r>
          </w:p>
        </w:tc>
        <w:tc>
          <w:tcPr>
            <w:tcW w:w="1679" w:type="dxa"/>
            <w:vMerge w:val="restart"/>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Intervention required</w:t>
            </w:r>
          </w:p>
        </w:tc>
      </w:tr>
      <w:tr w:rsidR="00DF5CAC" w:rsidRPr="00346E81" w:rsidTr="00DF5CAC">
        <w:trPr>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5CAC" w:rsidRPr="00346E81" w:rsidRDefault="00DF5CAC" w:rsidP="005748FA">
            <w:pPr>
              <w:jc w:val="both"/>
              <w:rPr>
                <w:rFonts w:cs="Arial"/>
                <w:b/>
                <w:sz w:val="20"/>
                <w:szCs w:val="20"/>
                <w:lang w:eastAsia="en-Z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5CAC" w:rsidRPr="00346E81" w:rsidRDefault="00DF5CAC" w:rsidP="005748FA">
            <w:pPr>
              <w:jc w:val="both"/>
              <w:rPr>
                <w:rFonts w:cs="Arial"/>
                <w:b/>
                <w:sz w:val="20"/>
                <w:szCs w:val="20"/>
                <w:lang w:eastAsia="en-ZA"/>
              </w:rPr>
            </w:pPr>
          </w:p>
        </w:tc>
        <w:tc>
          <w:tcPr>
            <w:tcW w:w="1033"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 xml:space="preserve">Above </w:t>
            </w:r>
          </w:p>
        </w:tc>
        <w:tc>
          <w:tcPr>
            <w:tcW w:w="1075"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 xml:space="preserve">Below </w:t>
            </w:r>
          </w:p>
        </w:tc>
        <w:tc>
          <w:tcPr>
            <w:tcW w:w="1330"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No service at all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5CAC" w:rsidRPr="00346E81" w:rsidRDefault="00DF5CAC" w:rsidP="005748FA">
            <w:pPr>
              <w:jc w:val="both"/>
              <w:rPr>
                <w:rFonts w:cs="Arial"/>
                <w:b/>
                <w:sz w:val="20"/>
                <w:szCs w:val="20"/>
                <w:lang w:eastAsia="en-ZA"/>
              </w:rPr>
            </w:pPr>
          </w:p>
        </w:tc>
      </w:tr>
      <w:tr w:rsidR="00DF5CAC" w:rsidRPr="00346E81" w:rsidTr="00DF5CAC">
        <w:trPr>
          <w:trHeight w:val="693"/>
        </w:trPr>
        <w:tc>
          <w:tcPr>
            <w:tcW w:w="2207"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Malebogo Section 3</w:t>
            </w:r>
          </w:p>
        </w:tc>
        <w:tc>
          <w:tcPr>
            <w:tcW w:w="1697"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473</w:t>
            </w:r>
          </w:p>
        </w:tc>
        <w:tc>
          <w:tcPr>
            <w:tcW w:w="1033"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473</w:t>
            </w:r>
          </w:p>
        </w:tc>
        <w:tc>
          <w:tcPr>
            <w:tcW w:w="1075"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0</w:t>
            </w:r>
          </w:p>
        </w:tc>
        <w:tc>
          <w:tcPr>
            <w:tcW w:w="1330"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0</w:t>
            </w:r>
          </w:p>
        </w:tc>
        <w:tc>
          <w:tcPr>
            <w:tcW w:w="1679"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Refurbishment of existing services</w:t>
            </w:r>
          </w:p>
        </w:tc>
      </w:tr>
      <w:tr w:rsidR="00DF5CAC" w:rsidRPr="00346E81" w:rsidTr="00DF5CAC">
        <w:trPr>
          <w:trHeight w:val="688"/>
        </w:trPr>
        <w:tc>
          <w:tcPr>
            <w:tcW w:w="2207"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Malebogo Section 4 &amp; 5</w:t>
            </w:r>
          </w:p>
        </w:tc>
        <w:tc>
          <w:tcPr>
            <w:tcW w:w="1697"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1225</w:t>
            </w:r>
          </w:p>
        </w:tc>
        <w:tc>
          <w:tcPr>
            <w:tcW w:w="1033"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1225</w:t>
            </w:r>
          </w:p>
        </w:tc>
        <w:tc>
          <w:tcPr>
            <w:tcW w:w="1075"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0</w:t>
            </w:r>
          </w:p>
        </w:tc>
        <w:tc>
          <w:tcPr>
            <w:tcW w:w="1330"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0</w:t>
            </w:r>
          </w:p>
        </w:tc>
        <w:tc>
          <w:tcPr>
            <w:tcW w:w="1679"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Refurbishment of existing services</w:t>
            </w:r>
          </w:p>
        </w:tc>
      </w:tr>
    </w:tbl>
    <w:p w:rsidR="00DF5CAC" w:rsidRPr="00346E81" w:rsidRDefault="00DF5CAC" w:rsidP="00C9224E">
      <w:pPr>
        <w:spacing w:after="0" w:line="240" w:lineRule="auto"/>
        <w:rPr>
          <w:rFonts w:eastAsia="Calibri" w:cs="Arial"/>
          <w:sz w:val="20"/>
          <w:szCs w:val="20"/>
        </w:rPr>
      </w:pPr>
      <w:r w:rsidRPr="00346E81">
        <w:rPr>
          <w:rFonts w:eastAsia="Calibri" w:cs="Arial"/>
          <w:sz w:val="20"/>
          <w:szCs w:val="20"/>
        </w:rPr>
        <w:t xml:space="preserve">  Hertzogville \ Malebogo:</w:t>
      </w:r>
    </w:p>
    <w:p w:rsidR="00DF5CAC" w:rsidRPr="00346E81" w:rsidRDefault="00DF5CAC" w:rsidP="00C9224E">
      <w:pPr>
        <w:numPr>
          <w:ilvl w:val="0"/>
          <w:numId w:val="5"/>
        </w:numPr>
        <w:spacing w:after="111" w:line="240" w:lineRule="auto"/>
        <w:contextualSpacing/>
        <w:rPr>
          <w:rFonts w:eastAsia="Arial" w:cs="Arial"/>
          <w:color w:val="000000"/>
          <w:sz w:val="20"/>
          <w:szCs w:val="20"/>
          <w:lang w:eastAsia="en-ZA"/>
        </w:rPr>
      </w:pPr>
      <w:r w:rsidRPr="00346E81">
        <w:rPr>
          <w:rFonts w:eastAsia="Arial" w:cs="Arial"/>
          <w:color w:val="000000"/>
          <w:sz w:val="20"/>
          <w:szCs w:val="20"/>
          <w:lang w:eastAsia="en-ZA"/>
        </w:rPr>
        <w:t>Malebogo uses VIP and bucket system.</w:t>
      </w:r>
    </w:p>
    <w:p w:rsidR="00DF5CAC" w:rsidRPr="00346E81" w:rsidRDefault="00DF5CAC" w:rsidP="00C9224E">
      <w:pPr>
        <w:numPr>
          <w:ilvl w:val="0"/>
          <w:numId w:val="5"/>
        </w:numPr>
        <w:spacing w:after="111" w:line="240" w:lineRule="auto"/>
        <w:contextualSpacing/>
        <w:rPr>
          <w:rFonts w:eastAsia="Arial" w:cs="Arial"/>
          <w:color w:val="000000"/>
          <w:sz w:val="20"/>
          <w:szCs w:val="20"/>
          <w:lang w:eastAsia="en-ZA"/>
        </w:rPr>
      </w:pPr>
      <w:r w:rsidRPr="00346E81">
        <w:rPr>
          <w:rFonts w:eastAsia="Arial" w:cs="Arial"/>
          <w:color w:val="000000"/>
          <w:sz w:val="20"/>
          <w:szCs w:val="20"/>
          <w:lang w:eastAsia="en-ZA"/>
        </w:rPr>
        <w:t>Oxidation ponds is used for disposing waste collected and does not discharge to any streams or rivers.</w:t>
      </w:r>
    </w:p>
    <w:p w:rsidR="00DF5CAC" w:rsidRPr="00346E81" w:rsidRDefault="00DF5CAC" w:rsidP="00C9224E">
      <w:pPr>
        <w:numPr>
          <w:ilvl w:val="0"/>
          <w:numId w:val="5"/>
        </w:numPr>
        <w:spacing w:after="111" w:line="240" w:lineRule="auto"/>
        <w:contextualSpacing/>
        <w:rPr>
          <w:rFonts w:eastAsia="Arial" w:cs="Arial"/>
          <w:color w:val="000000"/>
          <w:sz w:val="20"/>
          <w:szCs w:val="20"/>
          <w:lang w:eastAsia="en-ZA"/>
        </w:rPr>
      </w:pPr>
      <w:r w:rsidRPr="00346E81">
        <w:rPr>
          <w:rFonts w:eastAsia="Arial" w:cs="Arial"/>
          <w:color w:val="000000"/>
          <w:sz w:val="20"/>
          <w:szCs w:val="20"/>
          <w:lang w:eastAsia="en-ZA"/>
        </w:rPr>
        <w:t>There is no treatment of fluent waste as the system is designed to evaporate the waste water.</w:t>
      </w:r>
    </w:p>
    <w:p w:rsidR="00DF5CAC" w:rsidRPr="00346E81" w:rsidRDefault="00DF5CAC" w:rsidP="00C9224E">
      <w:pPr>
        <w:numPr>
          <w:ilvl w:val="0"/>
          <w:numId w:val="5"/>
        </w:numPr>
        <w:spacing w:after="0" w:line="240" w:lineRule="auto"/>
        <w:contextualSpacing/>
        <w:rPr>
          <w:rFonts w:eastAsia="Arial" w:cs="Arial"/>
          <w:color w:val="000000"/>
          <w:sz w:val="20"/>
          <w:szCs w:val="20"/>
          <w:lang w:eastAsia="en-ZA"/>
        </w:rPr>
      </w:pPr>
      <w:r w:rsidRPr="00346E81">
        <w:rPr>
          <w:rFonts w:eastAsia="Arial" w:cs="Arial"/>
          <w:color w:val="000000"/>
          <w:sz w:val="20"/>
          <w:szCs w:val="20"/>
          <w:lang w:eastAsia="en-ZA"/>
        </w:rPr>
        <w:t>There are approximately 1200 VIPs that are having challenges</w:t>
      </w:r>
    </w:p>
    <w:p w:rsidR="00DF5CAC" w:rsidRPr="00346E81" w:rsidRDefault="00DF5CAC" w:rsidP="00C9224E">
      <w:pPr>
        <w:numPr>
          <w:ilvl w:val="0"/>
          <w:numId w:val="5"/>
        </w:numPr>
        <w:spacing w:after="0" w:line="240" w:lineRule="auto"/>
        <w:contextualSpacing/>
        <w:rPr>
          <w:rFonts w:eastAsia="Arial" w:cs="Arial"/>
          <w:color w:val="000000"/>
          <w:sz w:val="20"/>
          <w:szCs w:val="20"/>
          <w:lang w:eastAsia="en-ZA"/>
        </w:rPr>
      </w:pPr>
      <w:r w:rsidRPr="00346E81">
        <w:rPr>
          <w:rFonts w:eastAsia="Arial" w:cs="Arial"/>
          <w:color w:val="000000"/>
          <w:sz w:val="20"/>
          <w:szCs w:val="20"/>
          <w:lang w:eastAsia="en-ZA"/>
        </w:rPr>
        <w:t xml:space="preserve">The department of water and sanitation is funding and implementing 1020 water borne toilets and have already connected +/- 300 toilets to date. </w:t>
      </w:r>
    </w:p>
    <w:p w:rsidR="00DF5CAC" w:rsidRPr="00346E81" w:rsidRDefault="00DF5CAC" w:rsidP="00C9224E">
      <w:pPr>
        <w:spacing w:after="0" w:line="240" w:lineRule="auto"/>
        <w:rPr>
          <w:rFonts w:eastAsia="Calibri" w:cs="Arial"/>
          <w:sz w:val="20"/>
          <w:szCs w:val="20"/>
        </w:rPr>
      </w:pPr>
      <w:r w:rsidRPr="00346E81">
        <w:rPr>
          <w:rFonts w:eastAsia="Calibri" w:cs="Arial"/>
          <w:sz w:val="20"/>
          <w:szCs w:val="20"/>
        </w:rPr>
        <w:t>For the oxidation ponds there are personnel who monitors and maintain the oxidation ponds on daily basis and the municipality does not have budget and plans to treat waste water besides chemicals that are used. Water and Sanitation Sector plan forms part of WSDP.</w:t>
      </w:r>
    </w:p>
    <w:p w:rsidR="00DF5CAC" w:rsidRPr="00346E81" w:rsidRDefault="00DF5CAC" w:rsidP="00C9224E">
      <w:pPr>
        <w:spacing w:after="160" w:line="240" w:lineRule="auto"/>
        <w:ind w:left="709"/>
        <w:rPr>
          <w:rFonts w:eastAsia="Calibri" w:cs="Arial"/>
          <w:sz w:val="20"/>
          <w:szCs w:val="20"/>
        </w:rPr>
      </w:pPr>
    </w:p>
    <w:p w:rsidR="00DF5CAC" w:rsidRPr="00346E81" w:rsidRDefault="00DF5CAC" w:rsidP="00C9224E">
      <w:pPr>
        <w:spacing w:after="0" w:line="240" w:lineRule="auto"/>
        <w:rPr>
          <w:rFonts w:eastAsia="Calibri" w:cs="Arial"/>
          <w:sz w:val="20"/>
          <w:szCs w:val="20"/>
        </w:rPr>
      </w:pPr>
      <w:r w:rsidRPr="00346E81">
        <w:rPr>
          <w:rFonts w:eastAsia="Calibri" w:cs="Arial"/>
          <w:sz w:val="20"/>
          <w:szCs w:val="20"/>
        </w:rPr>
        <w:t xml:space="preserve">The Municipality has an Integrated Waste Management Plan and will be </w:t>
      </w:r>
      <w:r w:rsidR="002C437C">
        <w:rPr>
          <w:rFonts w:eastAsia="Calibri" w:cs="Arial"/>
          <w:sz w:val="20"/>
          <w:szCs w:val="20"/>
        </w:rPr>
        <w:t>reviewed</w:t>
      </w:r>
      <w:r w:rsidRPr="00346E81">
        <w:rPr>
          <w:rFonts w:eastAsia="Calibri" w:cs="Arial"/>
          <w:sz w:val="20"/>
          <w:szCs w:val="20"/>
        </w:rPr>
        <w:t xml:space="preserve">. </w:t>
      </w:r>
    </w:p>
    <w:p w:rsidR="00DF5CAC" w:rsidRPr="00346E81" w:rsidRDefault="00DF5CAC" w:rsidP="00C9224E">
      <w:pPr>
        <w:spacing w:after="0" w:line="240" w:lineRule="auto"/>
        <w:rPr>
          <w:rFonts w:eastAsia="Calibri" w:cs="Arial"/>
          <w:sz w:val="20"/>
          <w:szCs w:val="20"/>
        </w:rPr>
      </w:pPr>
    </w:p>
    <w:p w:rsidR="00DF5CAC" w:rsidRPr="00346E81" w:rsidRDefault="00DF5CAC" w:rsidP="00C9224E">
      <w:pPr>
        <w:spacing w:after="0" w:line="240" w:lineRule="auto"/>
        <w:rPr>
          <w:rFonts w:eastAsia="Calibri" w:cs="Arial"/>
          <w:sz w:val="20"/>
          <w:szCs w:val="20"/>
        </w:rPr>
      </w:pPr>
      <w:r w:rsidRPr="00346E81">
        <w:rPr>
          <w:rFonts w:eastAsia="Calibri" w:cs="Arial"/>
          <w:sz w:val="20"/>
          <w:szCs w:val="20"/>
        </w:rPr>
        <w:t xml:space="preserve">There is a recycling plan in Boshof for re-use of treated effluent – Oxidation ponds/evaporation ponds. </w:t>
      </w:r>
    </w:p>
    <w:p w:rsidR="00DF5CAC" w:rsidRPr="00346E81" w:rsidRDefault="00DF5CAC" w:rsidP="00C9224E">
      <w:pPr>
        <w:spacing w:after="111" w:line="240" w:lineRule="auto"/>
        <w:rPr>
          <w:rFonts w:eastAsia="Calibri" w:cs="Arial"/>
          <w:sz w:val="20"/>
          <w:szCs w:val="20"/>
        </w:rPr>
      </w:pPr>
    </w:p>
    <w:p w:rsidR="00DF5CAC" w:rsidRPr="00346E81" w:rsidRDefault="00DF1EAA" w:rsidP="00C9224E">
      <w:pPr>
        <w:spacing w:after="0" w:line="240" w:lineRule="auto"/>
        <w:rPr>
          <w:rFonts w:eastAsia="Calibri" w:cs="Arial"/>
          <w:sz w:val="20"/>
          <w:szCs w:val="20"/>
        </w:rPr>
      </w:pPr>
      <w:r>
        <w:rPr>
          <w:rFonts w:eastAsia="Calibri" w:cs="Arial"/>
          <w:b/>
          <w:sz w:val="20"/>
          <w:szCs w:val="20"/>
        </w:rPr>
        <w:t xml:space="preserve">2.15 </w:t>
      </w:r>
      <w:r w:rsidR="00DF5CAC" w:rsidRPr="00346E81">
        <w:rPr>
          <w:rFonts w:eastAsia="Calibri" w:cs="Arial"/>
          <w:b/>
          <w:sz w:val="20"/>
          <w:szCs w:val="20"/>
        </w:rPr>
        <w:t>Associated services</w:t>
      </w:r>
      <w:r w:rsidR="00DF5CAC" w:rsidRPr="00346E81">
        <w:rPr>
          <w:rFonts w:eastAsia="Calibri" w:cs="Arial"/>
          <w:sz w:val="20"/>
          <w:szCs w:val="20"/>
        </w:rPr>
        <w:t>.</w:t>
      </w:r>
    </w:p>
    <w:p w:rsidR="00DF5CAC" w:rsidRPr="00346E81" w:rsidRDefault="00DF5CAC" w:rsidP="00C9224E">
      <w:pPr>
        <w:spacing w:after="160" w:line="240" w:lineRule="auto"/>
        <w:rPr>
          <w:rFonts w:eastAsia="Calibri" w:cs="Arial"/>
          <w:sz w:val="20"/>
          <w:szCs w:val="20"/>
        </w:rPr>
      </w:pPr>
      <w:r w:rsidRPr="00346E81">
        <w:rPr>
          <w:rFonts w:eastAsia="Calibri" w:cs="Arial"/>
          <w:sz w:val="20"/>
          <w:szCs w:val="20"/>
        </w:rPr>
        <w:t>The municipality also provide services in relation to schools and clinics for sanitation as stipulated in the following table:</w:t>
      </w:r>
    </w:p>
    <w:tbl>
      <w:tblPr>
        <w:tblStyle w:val="TableGrid3"/>
        <w:tblW w:w="0" w:type="auto"/>
        <w:tblInd w:w="-5" w:type="dxa"/>
        <w:tblLook w:val="04A0" w:firstRow="1" w:lastRow="0" w:firstColumn="1" w:lastColumn="0" w:noHBand="0" w:noVBand="1"/>
      </w:tblPr>
      <w:tblGrid>
        <w:gridCol w:w="2560"/>
        <w:gridCol w:w="1268"/>
        <w:gridCol w:w="1134"/>
        <w:gridCol w:w="1291"/>
        <w:gridCol w:w="1010"/>
        <w:gridCol w:w="1220"/>
      </w:tblGrid>
      <w:tr w:rsidR="00DF5CAC" w:rsidRPr="00DF5CAC" w:rsidTr="00DF5CAC">
        <w:trPr>
          <w:trHeight w:val="210"/>
        </w:trPr>
        <w:tc>
          <w:tcPr>
            <w:tcW w:w="8483" w:type="dxa"/>
            <w:gridSpan w:val="6"/>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jc w:val="both"/>
              <w:rPr>
                <w:rFonts w:eastAsia="Calibri" w:cs="Arial"/>
                <w:b/>
                <w:sz w:val="20"/>
                <w:szCs w:val="20"/>
                <w:lang w:eastAsia="en-ZA"/>
              </w:rPr>
            </w:pPr>
            <w:r w:rsidRPr="00346E81">
              <w:rPr>
                <w:rFonts w:eastAsia="Calibri" w:cs="Arial"/>
                <w:b/>
                <w:sz w:val="20"/>
                <w:szCs w:val="20"/>
                <w:lang w:eastAsia="en-ZA"/>
              </w:rPr>
              <w:t>SANITATION SERVICES AT SCHOOLS</w:t>
            </w:r>
          </w:p>
        </w:tc>
      </w:tr>
      <w:tr w:rsidR="00DF5CAC" w:rsidRPr="00DF5CAC" w:rsidTr="00DF5CAC">
        <w:trPr>
          <w:trHeight w:val="423"/>
        </w:trPr>
        <w:tc>
          <w:tcPr>
            <w:tcW w:w="2560" w:type="dxa"/>
            <w:vMerge w:val="restart"/>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Name of settlement</w:t>
            </w:r>
          </w:p>
        </w:tc>
        <w:tc>
          <w:tcPr>
            <w:tcW w:w="1268" w:type="dxa"/>
            <w:vMerge w:val="restart"/>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 xml:space="preserve">Type of school </w:t>
            </w:r>
          </w:p>
        </w:tc>
        <w:tc>
          <w:tcPr>
            <w:tcW w:w="1134" w:type="dxa"/>
            <w:vMerge w:val="restart"/>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Number of schools</w:t>
            </w:r>
          </w:p>
        </w:tc>
        <w:tc>
          <w:tcPr>
            <w:tcW w:w="3521" w:type="dxa"/>
            <w:gridSpan w:val="3"/>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Service level</w:t>
            </w:r>
          </w:p>
        </w:tc>
      </w:tr>
      <w:tr w:rsidR="00DF5CAC" w:rsidRPr="00DF5CAC" w:rsidTr="00DF5CAC">
        <w:trPr>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5CAC" w:rsidRPr="00346E81" w:rsidRDefault="00DF5CAC" w:rsidP="005748FA">
            <w:pPr>
              <w:jc w:val="both"/>
              <w:rPr>
                <w:rFonts w:cs="Arial"/>
                <w:b/>
                <w:sz w:val="20"/>
                <w:szCs w:val="20"/>
                <w:lang w:eastAsia="en-Z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5CAC" w:rsidRPr="00346E81" w:rsidRDefault="00DF5CAC" w:rsidP="005748FA">
            <w:pPr>
              <w:jc w:val="both"/>
              <w:rPr>
                <w:rFonts w:cs="Arial"/>
                <w:b/>
                <w:sz w:val="20"/>
                <w:szCs w:val="20"/>
                <w:lang w:eastAsia="en-Z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5CAC" w:rsidRPr="00346E81" w:rsidRDefault="00DF5CAC" w:rsidP="005748FA">
            <w:pPr>
              <w:jc w:val="both"/>
              <w:rPr>
                <w:rFonts w:cs="Arial"/>
                <w:b/>
                <w:sz w:val="20"/>
                <w:szCs w:val="20"/>
                <w:lang w:eastAsia="en-ZA"/>
              </w:rPr>
            </w:pPr>
          </w:p>
        </w:tc>
        <w:tc>
          <w:tcPr>
            <w:tcW w:w="1291"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 xml:space="preserve">Above </w:t>
            </w:r>
          </w:p>
        </w:tc>
        <w:tc>
          <w:tcPr>
            <w:tcW w:w="1010"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 xml:space="preserve">Below </w:t>
            </w:r>
          </w:p>
        </w:tc>
        <w:tc>
          <w:tcPr>
            <w:tcW w:w="1220"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No service at all</w:t>
            </w:r>
          </w:p>
        </w:tc>
      </w:tr>
      <w:tr w:rsidR="00DF5CAC" w:rsidRPr="00DF5CAC" w:rsidTr="00DF5CAC">
        <w:trPr>
          <w:trHeight w:val="213"/>
        </w:trPr>
        <w:tc>
          <w:tcPr>
            <w:tcW w:w="2560" w:type="dxa"/>
            <w:vMerge w:val="restart"/>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 xml:space="preserve">Boshof </w:t>
            </w:r>
          </w:p>
        </w:tc>
        <w:tc>
          <w:tcPr>
            <w:tcW w:w="1268"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 xml:space="preserve">Combined </w:t>
            </w:r>
          </w:p>
        </w:tc>
        <w:tc>
          <w:tcPr>
            <w:tcW w:w="1134"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2</w:t>
            </w:r>
          </w:p>
        </w:tc>
        <w:tc>
          <w:tcPr>
            <w:tcW w:w="1291"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2</w:t>
            </w:r>
          </w:p>
        </w:tc>
        <w:tc>
          <w:tcPr>
            <w:tcW w:w="1010"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0</w:t>
            </w:r>
          </w:p>
        </w:tc>
        <w:tc>
          <w:tcPr>
            <w:tcW w:w="1220" w:type="dxa"/>
            <w:tcBorders>
              <w:top w:val="single" w:sz="4" w:space="0" w:color="auto"/>
              <w:left w:val="single" w:sz="4" w:space="0" w:color="auto"/>
              <w:bottom w:val="single" w:sz="4" w:space="0" w:color="auto"/>
              <w:right w:val="single" w:sz="4" w:space="0" w:color="auto"/>
            </w:tcBorders>
          </w:tcPr>
          <w:p w:rsidR="00DF5CAC" w:rsidRPr="00346E81" w:rsidRDefault="00DF5CAC" w:rsidP="005748FA">
            <w:pPr>
              <w:spacing w:after="109"/>
              <w:jc w:val="both"/>
              <w:rPr>
                <w:rFonts w:eastAsia="Calibri" w:cs="Arial"/>
                <w:sz w:val="20"/>
                <w:szCs w:val="20"/>
                <w:lang w:eastAsia="en-ZA"/>
              </w:rPr>
            </w:pPr>
          </w:p>
        </w:tc>
      </w:tr>
      <w:tr w:rsidR="00DF5CAC" w:rsidRPr="00DF5CAC" w:rsidTr="00DF5CAC">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5CAC" w:rsidRPr="00346E81" w:rsidRDefault="00DF5CAC" w:rsidP="005748FA">
            <w:pPr>
              <w:jc w:val="both"/>
              <w:rPr>
                <w:rFonts w:cs="Arial"/>
                <w:sz w:val="20"/>
                <w:szCs w:val="20"/>
                <w:lang w:eastAsia="en-ZA"/>
              </w:rPr>
            </w:pPr>
          </w:p>
        </w:tc>
        <w:tc>
          <w:tcPr>
            <w:tcW w:w="1268" w:type="dxa"/>
            <w:tcBorders>
              <w:top w:val="single" w:sz="4" w:space="0" w:color="auto"/>
              <w:left w:val="single" w:sz="4" w:space="0" w:color="auto"/>
              <w:bottom w:val="single" w:sz="4" w:space="0" w:color="auto"/>
              <w:right w:val="single" w:sz="4" w:space="0" w:color="auto"/>
            </w:tcBorders>
            <w:hideMark/>
          </w:tcPr>
          <w:p w:rsidR="00DF5CAC" w:rsidRPr="00346E81" w:rsidRDefault="00B400DA" w:rsidP="005748FA">
            <w:pPr>
              <w:spacing w:after="109"/>
              <w:jc w:val="both"/>
              <w:rPr>
                <w:rFonts w:eastAsia="Calibri" w:cs="Arial"/>
                <w:sz w:val="20"/>
                <w:szCs w:val="20"/>
                <w:lang w:eastAsia="en-ZA"/>
              </w:rPr>
            </w:pPr>
            <w:r w:rsidRPr="00346E81">
              <w:rPr>
                <w:rFonts w:eastAsia="Calibri" w:cs="Arial"/>
                <w:sz w:val="20"/>
                <w:szCs w:val="20"/>
                <w:lang w:eastAsia="en-ZA"/>
              </w:rPr>
              <w:t>primary</w:t>
            </w:r>
          </w:p>
        </w:tc>
        <w:tc>
          <w:tcPr>
            <w:tcW w:w="1134"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1</w:t>
            </w:r>
          </w:p>
        </w:tc>
        <w:tc>
          <w:tcPr>
            <w:tcW w:w="1291"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1</w:t>
            </w:r>
          </w:p>
        </w:tc>
        <w:tc>
          <w:tcPr>
            <w:tcW w:w="1010" w:type="dxa"/>
            <w:tcBorders>
              <w:top w:val="single" w:sz="4" w:space="0" w:color="auto"/>
              <w:left w:val="single" w:sz="4" w:space="0" w:color="auto"/>
              <w:bottom w:val="single" w:sz="4" w:space="0" w:color="auto"/>
              <w:right w:val="single" w:sz="4" w:space="0" w:color="auto"/>
            </w:tcBorders>
          </w:tcPr>
          <w:p w:rsidR="00DF5CAC" w:rsidRPr="00346E81" w:rsidRDefault="00DF5CAC" w:rsidP="005748FA">
            <w:pPr>
              <w:spacing w:after="109"/>
              <w:jc w:val="both"/>
              <w:rPr>
                <w:rFonts w:eastAsia="Calibri" w:cs="Arial"/>
                <w:sz w:val="20"/>
                <w:szCs w:val="20"/>
                <w:lang w:eastAsia="en-ZA"/>
              </w:rPr>
            </w:pPr>
          </w:p>
        </w:tc>
        <w:tc>
          <w:tcPr>
            <w:tcW w:w="1220" w:type="dxa"/>
            <w:tcBorders>
              <w:top w:val="single" w:sz="4" w:space="0" w:color="auto"/>
              <w:left w:val="single" w:sz="4" w:space="0" w:color="auto"/>
              <w:bottom w:val="single" w:sz="4" w:space="0" w:color="auto"/>
              <w:right w:val="single" w:sz="4" w:space="0" w:color="auto"/>
            </w:tcBorders>
          </w:tcPr>
          <w:p w:rsidR="00DF5CAC" w:rsidRPr="00346E81" w:rsidRDefault="00DF5CAC" w:rsidP="005748FA">
            <w:pPr>
              <w:spacing w:after="109"/>
              <w:jc w:val="both"/>
              <w:rPr>
                <w:rFonts w:eastAsia="Calibri" w:cs="Arial"/>
                <w:sz w:val="20"/>
                <w:szCs w:val="20"/>
                <w:lang w:eastAsia="en-ZA"/>
              </w:rPr>
            </w:pPr>
          </w:p>
        </w:tc>
      </w:tr>
      <w:tr w:rsidR="00DF5CAC" w:rsidRPr="00DF5CAC" w:rsidTr="00DF5CAC">
        <w:trPr>
          <w:trHeight w:val="1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5CAC" w:rsidRPr="00346E81" w:rsidRDefault="00DF5CAC" w:rsidP="005748FA">
            <w:pPr>
              <w:jc w:val="both"/>
              <w:rPr>
                <w:rFonts w:cs="Arial"/>
                <w:sz w:val="20"/>
                <w:szCs w:val="20"/>
                <w:lang w:eastAsia="en-ZA"/>
              </w:rPr>
            </w:pPr>
          </w:p>
        </w:tc>
        <w:tc>
          <w:tcPr>
            <w:tcW w:w="1268"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ECD centre</w:t>
            </w:r>
          </w:p>
        </w:tc>
        <w:tc>
          <w:tcPr>
            <w:tcW w:w="1134"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4</w:t>
            </w:r>
          </w:p>
        </w:tc>
        <w:tc>
          <w:tcPr>
            <w:tcW w:w="1291"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4</w:t>
            </w:r>
          </w:p>
        </w:tc>
        <w:tc>
          <w:tcPr>
            <w:tcW w:w="1010" w:type="dxa"/>
            <w:tcBorders>
              <w:top w:val="single" w:sz="4" w:space="0" w:color="auto"/>
              <w:left w:val="single" w:sz="4" w:space="0" w:color="auto"/>
              <w:bottom w:val="single" w:sz="4" w:space="0" w:color="auto"/>
              <w:right w:val="single" w:sz="4" w:space="0" w:color="auto"/>
            </w:tcBorders>
          </w:tcPr>
          <w:p w:rsidR="00DF5CAC" w:rsidRPr="00346E81" w:rsidRDefault="00DF5CAC" w:rsidP="005748FA">
            <w:pPr>
              <w:spacing w:after="109"/>
              <w:jc w:val="both"/>
              <w:rPr>
                <w:rFonts w:eastAsia="Calibri" w:cs="Arial"/>
                <w:sz w:val="20"/>
                <w:szCs w:val="20"/>
                <w:lang w:eastAsia="en-ZA"/>
              </w:rPr>
            </w:pPr>
          </w:p>
        </w:tc>
        <w:tc>
          <w:tcPr>
            <w:tcW w:w="1220" w:type="dxa"/>
            <w:tcBorders>
              <w:top w:val="single" w:sz="4" w:space="0" w:color="auto"/>
              <w:left w:val="single" w:sz="4" w:space="0" w:color="auto"/>
              <w:bottom w:val="single" w:sz="4" w:space="0" w:color="auto"/>
              <w:right w:val="single" w:sz="4" w:space="0" w:color="auto"/>
            </w:tcBorders>
          </w:tcPr>
          <w:p w:rsidR="00DF5CAC" w:rsidRPr="00346E81" w:rsidRDefault="00DF5CAC" w:rsidP="005748FA">
            <w:pPr>
              <w:spacing w:after="109"/>
              <w:jc w:val="both"/>
              <w:rPr>
                <w:rFonts w:eastAsia="Calibri" w:cs="Arial"/>
                <w:sz w:val="20"/>
                <w:szCs w:val="20"/>
                <w:lang w:eastAsia="en-ZA"/>
              </w:rPr>
            </w:pPr>
          </w:p>
        </w:tc>
      </w:tr>
      <w:tr w:rsidR="00DF5CAC" w:rsidRPr="00DF5CAC" w:rsidTr="00DF5CAC">
        <w:trPr>
          <w:trHeight w:val="288"/>
        </w:trPr>
        <w:tc>
          <w:tcPr>
            <w:tcW w:w="2560" w:type="dxa"/>
            <w:vMerge w:val="restart"/>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 xml:space="preserve">Dealesville </w:t>
            </w:r>
          </w:p>
        </w:tc>
        <w:tc>
          <w:tcPr>
            <w:tcW w:w="1268"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Primary</w:t>
            </w:r>
          </w:p>
        </w:tc>
        <w:tc>
          <w:tcPr>
            <w:tcW w:w="1134"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2</w:t>
            </w:r>
          </w:p>
        </w:tc>
        <w:tc>
          <w:tcPr>
            <w:tcW w:w="1291"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2</w:t>
            </w:r>
          </w:p>
        </w:tc>
        <w:tc>
          <w:tcPr>
            <w:tcW w:w="1010"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0</w:t>
            </w:r>
          </w:p>
        </w:tc>
        <w:tc>
          <w:tcPr>
            <w:tcW w:w="1220"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0</w:t>
            </w:r>
          </w:p>
        </w:tc>
      </w:tr>
      <w:tr w:rsidR="00DF5CAC" w:rsidRPr="00DF5CAC" w:rsidTr="00DF5CAC">
        <w:trPr>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5CAC" w:rsidRPr="00346E81" w:rsidRDefault="00DF5CAC" w:rsidP="005748FA">
            <w:pPr>
              <w:jc w:val="both"/>
              <w:rPr>
                <w:rFonts w:cs="Arial"/>
                <w:sz w:val="20"/>
                <w:szCs w:val="20"/>
                <w:lang w:eastAsia="en-ZA"/>
              </w:rPr>
            </w:pPr>
          </w:p>
        </w:tc>
        <w:tc>
          <w:tcPr>
            <w:tcW w:w="1268"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Secondary</w:t>
            </w:r>
          </w:p>
        </w:tc>
        <w:tc>
          <w:tcPr>
            <w:tcW w:w="1134"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1</w:t>
            </w:r>
          </w:p>
        </w:tc>
        <w:tc>
          <w:tcPr>
            <w:tcW w:w="1291"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1</w:t>
            </w:r>
          </w:p>
        </w:tc>
        <w:tc>
          <w:tcPr>
            <w:tcW w:w="1010" w:type="dxa"/>
            <w:tcBorders>
              <w:top w:val="single" w:sz="4" w:space="0" w:color="auto"/>
              <w:left w:val="single" w:sz="4" w:space="0" w:color="auto"/>
              <w:bottom w:val="single" w:sz="4" w:space="0" w:color="auto"/>
              <w:right w:val="single" w:sz="4" w:space="0" w:color="auto"/>
            </w:tcBorders>
          </w:tcPr>
          <w:p w:rsidR="00DF5CAC" w:rsidRPr="00346E81" w:rsidRDefault="00DF5CAC" w:rsidP="005748FA">
            <w:pPr>
              <w:spacing w:after="109"/>
              <w:jc w:val="both"/>
              <w:rPr>
                <w:rFonts w:eastAsia="Calibri" w:cs="Arial"/>
                <w:sz w:val="20"/>
                <w:szCs w:val="20"/>
                <w:lang w:eastAsia="en-ZA"/>
              </w:rPr>
            </w:pPr>
          </w:p>
        </w:tc>
        <w:tc>
          <w:tcPr>
            <w:tcW w:w="1220" w:type="dxa"/>
            <w:tcBorders>
              <w:top w:val="single" w:sz="4" w:space="0" w:color="auto"/>
              <w:left w:val="single" w:sz="4" w:space="0" w:color="auto"/>
              <w:bottom w:val="single" w:sz="4" w:space="0" w:color="auto"/>
              <w:right w:val="single" w:sz="4" w:space="0" w:color="auto"/>
            </w:tcBorders>
          </w:tcPr>
          <w:p w:rsidR="00DF5CAC" w:rsidRPr="00346E81" w:rsidRDefault="00DF5CAC" w:rsidP="005748FA">
            <w:pPr>
              <w:spacing w:after="109"/>
              <w:jc w:val="both"/>
              <w:rPr>
                <w:rFonts w:eastAsia="Calibri" w:cs="Arial"/>
                <w:sz w:val="20"/>
                <w:szCs w:val="20"/>
                <w:lang w:eastAsia="en-ZA"/>
              </w:rPr>
            </w:pPr>
          </w:p>
        </w:tc>
      </w:tr>
      <w:tr w:rsidR="00DF5CAC" w:rsidRPr="00DF5CAC" w:rsidTr="00DF5CAC">
        <w:trPr>
          <w:trHeight w:val="1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5CAC" w:rsidRPr="00346E81" w:rsidRDefault="00DF5CAC" w:rsidP="005748FA">
            <w:pPr>
              <w:jc w:val="both"/>
              <w:rPr>
                <w:rFonts w:cs="Arial"/>
                <w:sz w:val="20"/>
                <w:szCs w:val="20"/>
                <w:lang w:eastAsia="en-ZA"/>
              </w:rPr>
            </w:pPr>
          </w:p>
        </w:tc>
        <w:tc>
          <w:tcPr>
            <w:tcW w:w="1268"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ECD centre</w:t>
            </w:r>
          </w:p>
        </w:tc>
        <w:tc>
          <w:tcPr>
            <w:tcW w:w="1134"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5</w:t>
            </w:r>
          </w:p>
        </w:tc>
        <w:tc>
          <w:tcPr>
            <w:tcW w:w="1291"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5</w:t>
            </w:r>
          </w:p>
        </w:tc>
        <w:tc>
          <w:tcPr>
            <w:tcW w:w="1010" w:type="dxa"/>
            <w:tcBorders>
              <w:top w:val="single" w:sz="4" w:space="0" w:color="auto"/>
              <w:left w:val="single" w:sz="4" w:space="0" w:color="auto"/>
              <w:bottom w:val="single" w:sz="4" w:space="0" w:color="auto"/>
              <w:right w:val="single" w:sz="4" w:space="0" w:color="auto"/>
            </w:tcBorders>
          </w:tcPr>
          <w:p w:rsidR="00DF5CAC" w:rsidRPr="00346E81" w:rsidRDefault="00DF5CAC" w:rsidP="005748FA">
            <w:pPr>
              <w:spacing w:after="109"/>
              <w:jc w:val="both"/>
              <w:rPr>
                <w:rFonts w:eastAsia="Calibri" w:cs="Arial"/>
                <w:sz w:val="20"/>
                <w:szCs w:val="20"/>
                <w:lang w:eastAsia="en-ZA"/>
              </w:rPr>
            </w:pPr>
          </w:p>
        </w:tc>
        <w:tc>
          <w:tcPr>
            <w:tcW w:w="1220" w:type="dxa"/>
            <w:tcBorders>
              <w:top w:val="single" w:sz="4" w:space="0" w:color="auto"/>
              <w:left w:val="single" w:sz="4" w:space="0" w:color="auto"/>
              <w:bottom w:val="single" w:sz="4" w:space="0" w:color="auto"/>
              <w:right w:val="single" w:sz="4" w:space="0" w:color="auto"/>
            </w:tcBorders>
          </w:tcPr>
          <w:p w:rsidR="00DF5CAC" w:rsidRPr="00346E81" w:rsidRDefault="00DF5CAC" w:rsidP="005748FA">
            <w:pPr>
              <w:spacing w:after="109"/>
              <w:jc w:val="both"/>
              <w:rPr>
                <w:rFonts w:eastAsia="Calibri" w:cs="Arial"/>
                <w:sz w:val="20"/>
                <w:szCs w:val="20"/>
                <w:lang w:eastAsia="en-ZA"/>
              </w:rPr>
            </w:pPr>
          </w:p>
        </w:tc>
      </w:tr>
      <w:tr w:rsidR="00DF5CAC" w:rsidRPr="00DF5CAC" w:rsidTr="00DF5CAC">
        <w:trPr>
          <w:trHeight w:val="269"/>
        </w:trPr>
        <w:tc>
          <w:tcPr>
            <w:tcW w:w="2560" w:type="dxa"/>
            <w:vMerge w:val="restart"/>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 xml:space="preserve">Hertzogville </w:t>
            </w:r>
          </w:p>
        </w:tc>
        <w:tc>
          <w:tcPr>
            <w:tcW w:w="1268"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Primary</w:t>
            </w:r>
          </w:p>
        </w:tc>
        <w:tc>
          <w:tcPr>
            <w:tcW w:w="1134"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2</w:t>
            </w:r>
          </w:p>
        </w:tc>
        <w:tc>
          <w:tcPr>
            <w:tcW w:w="1291"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2</w:t>
            </w:r>
          </w:p>
        </w:tc>
        <w:tc>
          <w:tcPr>
            <w:tcW w:w="1010"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0</w:t>
            </w:r>
          </w:p>
        </w:tc>
        <w:tc>
          <w:tcPr>
            <w:tcW w:w="1220" w:type="dxa"/>
            <w:tcBorders>
              <w:top w:val="single" w:sz="4" w:space="0" w:color="auto"/>
              <w:left w:val="single" w:sz="4" w:space="0" w:color="auto"/>
              <w:bottom w:val="single" w:sz="4" w:space="0" w:color="auto"/>
              <w:right w:val="single" w:sz="4" w:space="0" w:color="auto"/>
            </w:tcBorders>
          </w:tcPr>
          <w:p w:rsidR="00DF5CAC" w:rsidRPr="00346E81" w:rsidRDefault="00DF5CAC" w:rsidP="005748FA">
            <w:pPr>
              <w:spacing w:after="109"/>
              <w:jc w:val="both"/>
              <w:rPr>
                <w:rFonts w:eastAsia="Calibri" w:cs="Arial"/>
                <w:sz w:val="20"/>
                <w:szCs w:val="20"/>
                <w:lang w:eastAsia="en-ZA"/>
              </w:rPr>
            </w:pPr>
          </w:p>
        </w:tc>
      </w:tr>
      <w:tr w:rsidR="00DF5CAC" w:rsidRPr="00DF5CAC" w:rsidTr="00DF5CAC">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5CAC" w:rsidRPr="00346E81" w:rsidRDefault="00DF5CAC" w:rsidP="005748FA">
            <w:pPr>
              <w:jc w:val="both"/>
              <w:rPr>
                <w:rFonts w:cs="Arial"/>
                <w:sz w:val="20"/>
                <w:szCs w:val="20"/>
                <w:lang w:eastAsia="en-ZA"/>
              </w:rPr>
            </w:pPr>
          </w:p>
        </w:tc>
        <w:tc>
          <w:tcPr>
            <w:tcW w:w="1268"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Secondary</w:t>
            </w:r>
          </w:p>
        </w:tc>
        <w:tc>
          <w:tcPr>
            <w:tcW w:w="1134"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1</w:t>
            </w:r>
          </w:p>
        </w:tc>
        <w:tc>
          <w:tcPr>
            <w:tcW w:w="1291"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1</w:t>
            </w:r>
          </w:p>
        </w:tc>
        <w:tc>
          <w:tcPr>
            <w:tcW w:w="1010" w:type="dxa"/>
            <w:tcBorders>
              <w:top w:val="single" w:sz="4" w:space="0" w:color="auto"/>
              <w:left w:val="single" w:sz="4" w:space="0" w:color="auto"/>
              <w:bottom w:val="single" w:sz="4" w:space="0" w:color="auto"/>
              <w:right w:val="single" w:sz="4" w:space="0" w:color="auto"/>
            </w:tcBorders>
          </w:tcPr>
          <w:p w:rsidR="00DF5CAC" w:rsidRPr="00346E81" w:rsidRDefault="00DF5CAC" w:rsidP="005748FA">
            <w:pPr>
              <w:spacing w:after="109"/>
              <w:jc w:val="both"/>
              <w:rPr>
                <w:rFonts w:eastAsia="Calibri" w:cs="Arial"/>
                <w:sz w:val="20"/>
                <w:szCs w:val="20"/>
                <w:lang w:eastAsia="en-ZA"/>
              </w:rPr>
            </w:pPr>
          </w:p>
        </w:tc>
        <w:tc>
          <w:tcPr>
            <w:tcW w:w="1220" w:type="dxa"/>
            <w:tcBorders>
              <w:top w:val="single" w:sz="4" w:space="0" w:color="auto"/>
              <w:left w:val="single" w:sz="4" w:space="0" w:color="auto"/>
              <w:bottom w:val="single" w:sz="4" w:space="0" w:color="auto"/>
              <w:right w:val="single" w:sz="4" w:space="0" w:color="auto"/>
            </w:tcBorders>
          </w:tcPr>
          <w:p w:rsidR="00DF5CAC" w:rsidRPr="00346E81" w:rsidRDefault="00DF5CAC" w:rsidP="005748FA">
            <w:pPr>
              <w:spacing w:after="109"/>
              <w:jc w:val="both"/>
              <w:rPr>
                <w:rFonts w:eastAsia="Calibri" w:cs="Arial"/>
                <w:sz w:val="20"/>
                <w:szCs w:val="20"/>
                <w:lang w:eastAsia="en-ZA"/>
              </w:rPr>
            </w:pPr>
          </w:p>
        </w:tc>
      </w:tr>
      <w:tr w:rsidR="00DF5CAC" w:rsidRPr="00DF5CAC" w:rsidTr="00DF5CAC">
        <w:trPr>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5CAC" w:rsidRPr="00346E81" w:rsidRDefault="00DF5CAC" w:rsidP="005748FA">
            <w:pPr>
              <w:jc w:val="both"/>
              <w:rPr>
                <w:rFonts w:cs="Arial"/>
                <w:sz w:val="20"/>
                <w:szCs w:val="20"/>
                <w:lang w:eastAsia="en-ZA"/>
              </w:rPr>
            </w:pPr>
          </w:p>
        </w:tc>
        <w:tc>
          <w:tcPr>
            <w:tcW w:w="1268"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ECD centre</w:t>
            </w:r>
          </w:p>
        </w:tc>
        <w:tc>
          <w:tcPr>
            <w:tcW w:w="1134"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6</w:t>
            </w:r>
          </w:p>
        </w:tc>
        <w:tc>
          <w:tcPr>
            <w:tcW w:w="1291" w:type="dxa"/>
            <w:tcBorders>
              <w:top w:val="single" w:sz="4" w:space="0" w:color="auto"/>
              <w:left w:val="single" w:sz="4" w:space="0" w:color="auto"/>
              <w:bottom w:val="single" w:sz="4" w:space="0" w:color="auto"/>
              <w:right w:val="single" w:sz="4" w:space="0" w:color="auto"/>
            </w:tcBorders>
          </w:tcPr>
          <w:p w:rsidR="00DF5CAC" w:rsidRPr="00346E81" w:rsidRDefault="00DF5CAC" w:rsidP="005748FA">
            <w:pPr>
              <w:spacing w:after="109"/>
              <w:jc w:val="both"/>
              <w:rPr>
                <w:rFonts w:eastAsia="Calibri" w:cs="Arial"/>
                <w:sz w:val="20"/>
                <w:szCs w:val="20"/>
                <w:lang w:eastAsia="en-ZA"/>
              </w:rPr>
            </w:pPr>
          </w:p>
        </w:tc>
        <w:tc>
          <w:tcPr>
            <w:tcW w:w="1010" w:type="dxa"/>
            <w:tcBorders>
              <w:top w:val="single" w:sz="4" w:space="0" w:color="auto"/>
              <w:left w:val="single" w:sz="4" w:space="0" w:color="auto"/>
              <w:bottom w:val="single" w:sz="4" w:space="0" w:color="auto"/>
              <w:right w:val="single" w:sz="4" w:space="0" w:color="auto"/>
            </w:tcBorders>
          </w:tcPr>
          <w:p w:rsidR="00DF5CAC" w:rsidRPr="00346E81" w:rsidRDefault="00DF5CAC" w:rsidP="005748FA">
            <w:pPr>
              <w:spacing w:after="109"/>
              <w:jc w:val="both"/>
              <w:rPr>
                <w:rFonts w:eastAsia="Calibri" w:cs="Arial"/>
                <w:sz w:val="20"/>
                <w:szCs w:val="20"/>
                <w:lang w:eastAsia="en-ZA"/>
              </w:rPr>
            </w:pPr>
          </w:p>
        </w:tc>
        <w:tc>
          <w:tcPr>
            <w:tcW w:w="1220" w:type="dxa"/>
            <w:tcBorders>
              <w:top w:val="single" w:sz="4" w:space="0" w:color="auto"/>
              <w:left w:val="single" w:sz="4" w:space="0" w:color="auto"/>
              <w:bottom w:val="single" w:sz="4" w:space="0" w:color="auto"/>
              <w:right w:val="single" w:sz="4" w:space="0" w:color="auto"/>
            </w:tcBorders>
          </w:tcPr>
          <w:p w:rsidR="00DF5CAC" w:rsidRPr="00346E81" w:rsidRDefault="00DF5CAC" w:rsidP="005748FA">
            <w:pPr>
              <w:spacing w:after="109"/>
              <w:jc w:val="both"/>
              <w:rPr>
                <w:rFonts w:eastAsia="Calibri" w:cs="Arial"/>
                <w:sz w:val="20"/>
                <w:szCs w:val="20"/>
                <w:lang w:eastAsia="en-ZA"/>
              </w:rPr>
            </w:pPr>
          </w:p>
        </w:tc>
      </w:tr>
    </w:tbl>
    <w:p w:rsidR="00DF5CAC" w:rsidRDefault="00DF5CAC" w:rsidP="005748FA">
      <w:pPr>
        <w:spacing w:after="111" w:line="240" w:lineRule="auto"/>
        <w:jc w:val="both"/>
        <w:rPr>
          <w:rFonts w:eastAsia="Calibri" w:cs="Arial"/>
        </w:rPr>
      </w:pPr>
    </w:p>
    <w:p w:rsidR="00BA64A1" w:rsidRPr="00BA64A1" w:rsidRDefault="00BA64A1" w:rsidP="005748FA">
      <w:pPr>
        <w:spacing w:after="160" w:line="259" w:lineRule="auto"/>
        <w:jc w:val="both"/>
        <w:rPr>
          <w:rFonts w:ascii="Calibri" w:eastAsia="Calibri" w:hAnsi="Calibri" w:cs="Calibri"/>
          <w:sz w:val="18"/>
          <w:lang w:val="en-US"/>
        </w:rPr>
      </w:pPr>
    </w:p>
    <w:p w:rsidR="00BA64A1" w:rsidRPr="00BA64A1" w:rsidRDefault="00BA64A1" w:rsidP="005748FA">
      <w:pPr>
        <w:widowControl w:val="0"/>
        <w:autoSpaceDE w:val="0"/>
        <w:autoSpaceDN w:val="0"/>
        <w:spacing w:before="1" w:after="0" w:line="240" w:lineRule="auto"/>
        <w:ind w:left="299"/>
        <w:jc w:val="both"/>
        <w:outlineLvl w:val="1"/>
        <w:rPr>
          <w:rFonts w:ascii="Calibri" w:eastAsia="Calibri" w:hAnsi="Calibri" w:cs="Calibri"/>
          <w:b/>
          <w:bCs/>
          <w:sz w:val="24"/>
          <w:szCs w:val="24"/>
          <w:lang w:val="en-US"/>
        </w:rPr>
      </w:pPr>
      <w:r w:rsidRPr="00BA64A1">
        <w:rPr>
          <w:rFonts w:ascii="Calibri" w:eastAsia="Calibri" w:hAnsi="Calibri" w:cs="Calibri"/>
          <w:b/>
          <w:bCs/>
          <w:color w:val="006600"/>
          <w:sz w:val="24"/>
          <w:szCs w:val="24"/>
          <w:lang w:val="en-US"/>
        </w:rPr>
        <w:t>Green</w:t>
      </w:r>
      <w:r w:rsidRPr="00BA64A1">
        <w:rPr>
          <w:rFonts w:ascii="Calibri" w:eastAsia="Calibri" w:hAnsi="Calibri" w:cs="Calibri"/>
          <w:b/>
          <w:bCs/>
          <w:color w:val="006600"/>
          <w:spacing w:val="-2"/>
          <w:sz w:val="24"/>
          <w:szCs w:val="24"/>
          <w:lang w:val="en-US"/>
        </w:rPr>
        <w:t xml:space="preserve"> </w:t>
      </w:r>
      <w:r w:rsidRPr="00BA64A1">
        <w:rPr>
          <w:rFonts w:ascii="Calibri" w:eastAsia="Calibri" w:hAnsi="Calibri" w:cs="Calibri"/>
          <w:b/>
          <w:bCs/>
          <w:color w:val="006600"/>
          <w:sz w:val="24"/>
          <w:szCs w:val="24"/>
          <w:lang w:val="en-US"/>
        </w:rPr>
        <w:t>Drop Reporting</w:t>
      </w:r>
    </w:p>
    <w:p w:rsidR="00BA64A1" w:rsidRPr="00BA64A1" w:rsidRDefault="00BA64A1" w:rsidP="005748FA">
      <w:pPr>
        <w:widowControl w:val="0"/>
        <w:autoSpaceDE w:val="0"/>
        <w:autoSpaceDN w:val="0"/>
        <w:spacing w:before="2" w:after="0" w:line="240" w:lineRule="auto"/>
        <w:jc w:val="both"/>
        <w:rPr>
          <w:rFonts w:ascii="Calibri" w:eastAsia="Calibri" w:hAnsi="Calibri" w:cs="Calibri"/>
          <w:b/>
          <w:sz w:val="20"/>
          <w:szCs w:val="20"/>
          <w:lang w:val="en-US"/>
        </w:rPr>
      </w:pPr>
    </w:p>
    <w:p w:rsidR="00BA64A1" w:rsidRPr="00BA64A1" w:rsidRDefault="00BA64A1" w:rsidP="00C9224E">
      <w:pPr>
        <w:widowControl w:val="0"/>
        <w:autoSpaceDE w:val="0"/>
        <w:autoSpaceDN w:val="0"/>
        <w:spacing w:after="0" w:line="240" w:lineRule="auto"/>
        <w:ind w:left="299" w:right="289"/>
        <w:rPr>
          <w:rFonts w:ascii="Calibri" w:eastAsia="Calibri" w:hAnsi="Calibri" w:cs="Calibri"/>
          <w:sz w:val="20"/>
          <w:szCs w:val="20"/>
          <w:lang w:val="en-US"/>
        </w:rPr>
      </w:pPr>
      <w:r w:rsidRPr="00BA64A1">
        <w:rPr>
          <w:rFonts w:ascii="Calibri" w:eastAsia="Calibri" w:hAnsi="Calibri" w:cs="Calibri"/>
          <w:sz w:val="20"/>
          <w:szCs w:val="20"/>
          <w:lang w:val="en-US"/>
        </w:rPr>
        <w:t xml:space="preserve">This Green Drop Report 2022 upholds the Minister’s commitment to provide the water sector and its stakeholders with </w:t>
      </w:r>
      <w:r w:rsidRPr="00BA64A1">
        <w:rPr>
          <w:rFonts w:ascii="Calibri" w:eastAsia="Calibri" w:hAnsi="Calibri" w:cs="Calibri"/>
          <w:b/>
          <w:color w:val="006600"/>
          <w:sz w:val="20"/>
          <w:szCs w:val="20"/>
          <w:lang w:val="en-US"/>
        </w:rPr>
        <w:t>ongoing,</w:t>
      </w:r>
      <w:r w:rsidRPr="00BA64A1">
        <w:rPr>
          <w:rFonts w:ascii="Calibri" w:eastAsia="Calibri" w:hAnsi="Calibri" w:cs="Calibri"/>
          <w:b/>
          <w:color w:val="006600"/>
          <w:spacing w:val="1"/>
          <w:sz w:val="20"/>
          <w:szCs w:val="20"/>
          <w:lang w:val="en-US"/>
        </w:rPr>
        <w:t xml:space="preserve"> </w:t>
      </w:r>
      <w:r w:rsidRPr="00BA64A1">
        <w:rPr>
          <w:rFonts w:ascii="Calibri" w:eastAsia="Calibri" w:hAnsi="Calibri" w:cs="Calibri"/>
          <w:b/>
          <w:color w:val="006600"/>
          <w:sz w:val="20"/>
          <w:szCs w:val="20"/>
          <w:lang w:val="en-US"/>
        </w:rPr>
        <w:t xml:space="preserve">current, accurate, verified, </w:t>
      </w:r>
      <w:r w:rsidRPr="00BA64A1">
        <w:rPr>
          <w:rFonts w:ascii="Calibri" w:eastAsia="Calibri" w:hAnsi="Calibri" w:cs="Calibri"/>
          <w:sz w:val="20"/>
          <w:szCs w:val="20"/>
          <w:lang w:val="en-US"/>
        </w:rPr>
        <w:t xml:space="preserve">and </w:t>
      </w:r>
      <w:r w:rsidRPr="00BA64A1">
        <w:rPr>
          <w:rFonts w:ascii="Calibri" w:eastAsia="Calibri" w:hAnsi="Calibri" w:cs="Calibri"/>
          <w:b/>
          <w:color w:val="006600"/>
          <w:sz w:val="20"/>
          <w:szCs w:val="20"/>
          <w:lang w:val="en-US"/>
        </w:rPr>
        <w:t xml:space="preserve">relevant </w:t>
      </w:r>
      <w:r w:rsidRPr="00BA64A1">
        <w:rPr>
          <w:rFonts w:ascii="Calibri" w:eastAsia="Calibri" w:hAnsi="Calibri" w:cs="Calibri"/>
          <w:sz w:val="20"/>
          <w:szCs w:val="20"/>
          <w:lang w:val="en-US"/>
        </w:rPr>
        <w:t>information on the status of wastewater services in South Africa. It follows on a series of</w:t>
      </w:r>
      <w:r w:rsidRPr="00BA64A1">
        <w:rPr>
          <w:rFonts w:ascii="Calibri" w:eastAsia="Calibri" w:hAnsi="Calibri" w:cs="Calibri"/>
          <w:spacing w:val="1"/>
          <w:sz w:val="20"/>
          <w:szCs w:val="20"/>
          <w:lang w:val="en-US"/>
        </w:rPr>
        <w:t xml:space="preserve"> </w:t>
      </w:r>
      <w:r w:rsidRPr="00BA64A1">
        <w:rPr>
          <w:rFonts w:ascii="Calibri" w:eastAsia="Calibri" w:hAnsi="Calibri" w:cs="Calibri"/>
          <w:sz w:val="20"/>
          <w:szCs w:val="20"/>
          <w:lang w:val="en-US"/>
        </w:rPr>
        <w:t>Green</w:t>
      </w:r>
      <w:r w:rsidRPr="00BA64A1">
        <w:rPr>
          <w:rFonts w:ascii="Calibri" w:eastAsia="Calibri" w:hAnsi="Calibri" w:cs="Calibri"/>
          <w:spacing w:val="-4"/>
          <w:sz w:val="20"/>
          <w:szCs w:val="20"/>
          <w:lang w:val="en-US"/>
        </w:rPr>
        <w:t xml:space="preserve"> </w:t>
      </w:r>
      <w:r w:rsidRPr="00BA64A1">
        <w:rPr>
          <w:rFonts w:ascii="Calibri" w:eastAsia="Calibri" w:hAnsi="Calibri" w:cs="Calibri"/>
          <w:sz w:val="20"/>
          <w:szCs w:val="20"/>
          <w:lang w:val="en-US"/>
        </w:rPr>
        <w:t>Drop</w:t>
      </w:r>
      <w:r w:rsidRPr="00BA64A1">
        <w:rPr>
          <w:rFonts w:ascii="Calibri" w:eastAsia="Calibri" w:hAnsi="Calibri" w:cs="Calibri"/>
          <w:spacing w:val="-3"/>
          <w:sz w:val="20"/>
          <w:szCs w:val="20"/>
          <w:lang w:val="en-US"/>
        </w:rPr>
        <w:t xml:space="preserve"> </w:t>
      </w:r>
      <w:r w:rsidRPr="00BA64A1">
        <w:rPr>
          <w:rFonts w:ascii="Calibri" w:eastAsia="Calibri" w:hAnsi="Calibri" w:cs="Calibri"/>
          <w:sz w:val="20"/>
          <w:szCs w:val="20"/>
          <w:lang w:val="en-US"/>
        </w:rPr>
        <w:t>Reports</w:t>
      </w:r>
      <w:r w:rsidRPr="00BA64A1">
        <w:rPr>
          <w:rFonts w:ascii="Calibri" w:eastAsia="Calibri" w:hAnsi="Calibri" w:cs="Calibri"/>
          <w:spacing w:val="-2"/>
          <w:sz w:val="20"/>
          <w:szCs w:val="20"/>
          <w:lang w:val="en-US"/>
        </w:rPr>
        <w:t xml:space="preserve"> </w:t>
      </w:r>
      <w:r w:rsidRPr="00BA64A1">
        <w:rPr>
          <w:rFonts w:ascii="Calibri" w:eastAsia="Calibri" w:hAnsi="Calibri" w:cs="Calibri"/>
          <w:sz w:val="20"/>
          <w:szCs w:val="20"/>
          <w:lang w:val="en-US"/>
        </w:rPr>
        <w:t>from</w:t>
      </w:r>
      <w:r w:rsidRPr="00BA64A1">
        <w:rPr>
          <w:rFonts w:ascii="Calibri" w:eastAsia="Calibri" w:hAnsi="Calibri" w:cs="Calibri"/>
          <w:spacing w:val="-5"/>
          <w:sz w:val="20"/>
          <w:szCs w:val="20"/>
          <w:lang w:val="en-US"/>
        </w:rPr>
        <w:t xml:space="preserve"> </w:t>
      </w:r>
      <w:r w:rsidRPr="00BA64A1">
        <w:rPr>
          <w:rFonts w:ascii="Calibri" w:eastAsia="Calibri" w:hAnsi="Calibri" w:cs="Calibri"/>
          <w:sz w:val="20"/>
          <w:szCs w:val="20"/>
          <w:lang w:val="en-US"/>
        </w:rPr>
        <w:t>2009</w:t>
      </w:r>
      <w:r w:rsidRPr="00BA64A1">
        <w:rPr>
          <w:rFonts w:ascii="Calibri" w:eastAsia="Calibri" w:hAnsi="Calibri" w:cs="Calibri"/>
          <w:spacing w:val="-5"/>
          <w:sz w:val="20"/>
          <w:szCs w:val="20"/>
          <w:lang w:val="en-US"/>
        </w:rPr>
        <w:t xml:space="preserve"> </w:t>
      </w:r>
      <w:r w:rsidRPr="00BA64A1">
        <w:rPr>
          <w:rFonts w:ascii="Calibri" w:eastAsia="Calibri" w:hAnsi="Calibri" w:cs="Calibri"/>
          <w:sz w:val="20"/>
          <w:szCs w:val="20"/>
          <w:lang w:val="en-US"/>
        </w:rPr>
        <w:t>to</w:t>
      </w:r>
      <w:r w:rsidRPr="00BA64A1">
        <w:rPr>
          <w:rFonts w:ascii="Calibri" w:eastAsia="Calibri" w:hAnsi="Calibri" w:cs="Calibri"/>
          <w:spacing w:val="-3"/>
          <w:sz w:val="20"/>
          <w:szCs w:val="20"/>
          <w:lang w:val="en-US"/>
        </w:rPr>
        <w:t xml:space="preserve"> </w:t>
      </w:r>
      <w:r w:rsidRPr="00BA64A1">
        <w:rPr>
          <w:rFonts w:ascii="Calibri" w:eastAsia="Calibri" w:hAnsi="Calibri" w:cs="Calibri"/>
          <w:sz w:val="20"/>
          <w:szCs w:val="20"/>
          <w:lang w:val="en-US"/>
        </w:rPr>
        <w:t>2013,</w:t>
      </w:r>
      <w:r w:rsidRPr="00BA64A1">
        <w:rPr>
          <w:rFonts w:ascii="Calibri" w:eastAsia="Calibri" w:hAnsi="Calibri" w:cs="Calibri"/>
          <w:spacing w:val="-1"/>
          <w:sz w:val="20"/>
          <w:szCs w:val="20"/>
          <w:lang w:val="en-US"/>
        </w:rPr>
        <w:t xml:space="preserve"> </w:t>
      </w:r>
      <w:r w:rsidRPr="00BA64A1">
        <w:rPr>
          <w:rFonts w:ascii="Calibri" w:eastAsia="Calibri" w:hAnsi="Calibri" w:cs="Calibri"/>
          <w:sz w:val="20"/>
          <w:szCs w:val="20"/>
          <w:lang w:val="en-US"/>
        </w:rPr>
        <w:t>by</w:t>
      </w:r>
      <w:r w:rsidRPr="00BA64A1">
        <w:rPr>
          <w:rFonts w:ascii="Calibri" w:eastAsia="Calibri" w:hAnsi="Calibri" w:cs="Calibri"/>
          <w:spacing w:val="-4"/>
          <w:sz w:val="20"/>
          <w:szCs w:val="20"/>
          <w:lang w:val="en-US"/>
        </w:rPr>
        <w:t xml:space="preserve"> </w:t>
      </w:r>
      <w:r w:rsidRPr="00BA64A1">
        <w:rPr>
          <w:rFonts w:ascii="Calibri" w:eastAsia="Calibri" w:hAnsi="Calibri" w:cs="Calibri"/>
          <w:sz w:val="20"/>
          <w:szCs w:val="20"/>
          <w:lang w:val="en-US"/>
        </w:rPr>
        <w:t>providing</w:t>
      </w:r>
      <w:r w:rsidRPr="00BA64A1">
        <w:rPr>
          <w:rFonts w:ascii="Calibri" w:eastAsia="Calibri" w:hAnsi="Calibri" w:cs="Calibri"/>
          <w:spacing w:val="-4"/>
          <w:sz w:val="20"/>
          <w:szCs w:val="20"/>
          <w:lang w:val="en-US"/>
        </w:rPr>
        <w:t xml:space="preserve"> </w:t>
      </w:r>
      <w:r w:rsidRPr="00BA64A1">
        <w:rPr>
          <w:rFonts w:ascii="Calibri" w:eastAsia="Calibri" w:hAnsi="Calibri" w:cs="Calibri"/>
          <w:sz w:val="20"/>
          <w:szCs w:val="20"/>
          <w:lang w:val="en-US"/>
        </w:rPr>
        <w:t>feedback</w:t>
      </w:r>
      <w:r w:rsidRPr="00BA64A1">
        <w:rPr>
          <w:rFonts w:ascii="Calibri" w:eastAsia="Calibri" w:hAnsi="Calibri" w:cs="Calibri"/>
          <w:spacing w:val="-4"/>
          <w:sz w:val="20"/>
          <w:szCs w:val="20"/>
          <w:lang w:val="en-US"/>
        </w:rPr>
        <w:t xml:space="preserve"> </w:t>
      </w:r>
      <w:r w:rsidRPr="00BA64A1">
        <w:rPr>
          <w:rFonts w:ascii="Calibri" w:eastAsia="Calibri" w:hAnsi="Calibri" w:cs="Calibri"/>
          <w:sz w:val="20"/>
          <w:szCs w:val="20"/>
          <w:lang w:val="en-US"/>
        </w:rPr>
        <w:t>and</w:t>
      </w:r>
      <w:r w:rsidRPr="00BA64A1">
        <w:rPr>
          <w:rFonts w:ascii="Calibri" w:eastAsia="Calibri" w:hAnsi="Calibri" w:cs="Calibri"/>
          <w:spacing w:val="-4"/>
          <w:sz w:val="20"/>
          <w:szCs w:val="20"/>
          <w:lang w:val="en-US"/>
        </w:rPr>
        <w:t xml:space="preserve"> </w:t>
      </w:r>
      <w:r w:rsidRPr="00BA64A1">
        <w:rPr>
          <w:rFonts w:ascii="Calibri" w:eastAsia="Calibri" w:hAnsi="Calibri" w:cs="Calibri"/>
          <w:sz w:val="20"/>
          <w:szCs w:val="20"/>
          <w:lang w:val="en-US"/>
        </w:rPr>
        <w:t>progress</w:t>
      </w:r>
      <w:r w:rsidRPr="00BA64A1">
        <w:rPr>
          <w:rFonts w:ascii="Calibri" w:eastAsia="Calibri" w:hAnsi="Calibri" w:cs="Calibri"/>
          <w:spacing w:val="-2"/>
          <w:sz w:val="20"/>
          <w:szCs w:val="20"/>
          <w:lang w:val="en-US"/>
        </w:rPr>
        <w:t xml:space="preserve"> </w:t>
      </w:r>
      <w:r w:rsidRPr="00BA64A1">
        <w:rPr>
          <w:rFonts w:ascii="Calibri" w:eastAsia="Calibri" w:hAnsi="Calibri" w:cs="Calibri"/>
          <w:sz w:val="20"/>
          <w:szCs w:val="20"/>
          <w:lang w:val="en-US"/>
        </w:rPr>
        <w:t>pertaining</w:t>
      </w:r>
      <w:r w:rsidRPr="00BA64A1">
        <w:rPr>
          <w:rFonts w:ascii="Calibri" w:eastAsia="Calibri" w:hAnsi="Calibri" w:cs="Calibri"/>
          <w:spacing w:val="-5"/>
          <w:sz w:val="20"/>
          <w:szCs w:val="20"/>
          <w:lang w:val="en-US"/>
        </w:rPr>
        <w:t xml:space="preserve"> </w:t>
      </w:r>
      <w:r w:rsidRPr="00BA64A1">
        <w:rPr>
          <w:rFonts w:ascii="Calibri" w:eastAsia="Calibri" w:hAnsi="Calibri" w:cs="Calibri"/>
          <w:sz w:val="20"/>
          <w:szCs w:val="20"/>
          <w:lang w:val="en-US"/>
        </w:rPr>
        <w:t>to the</w:t>
      </w:r>
      <w:r w:rsidRPr="00BA64A1">
        <w:rPr>
          <w:rFonts w:ascii="Calibri" w:eastAsia="Calibri" w:hAnsi="Calibri" w:cs="Calibri"/>
          <w:spacing w:val="-4"/>
          <w:sz w:val="20"/>
          <w:szCs w:val="20"/>
          <w:lang w:val="en-US"/>
        </w:rPr>
        <w:t xml:space="preserve"> </w:t>
      </w:r>
      <w:r w:rsidRPr="00BA64A1">
        <w:rPr>
          <w:rFonts w:ascii="Calibri" w:eastAsia="Calibri" w:hAnsi="Calibri" w:cs="Calibri"/>
          <w:sz w:val="20"/>
          <w:szCs w:val="20"/>
          <w:lang w:val="en-US"/>
        </w:rPr>
        <w:t>current</w:t>
      </w:r>
      <w:r w:rsidRPr="00BA64A1">
        <w:rPr>
          <w:rFonts w:ascii="Calibri" w:eastAsia="Calibri" w:hAnsi="Calibri" w:cs="Calibri"/>
          <w:spacing w:val="-4"/>
          <w:sz w:val="20"/>
          <w:szCs w:val="20"/>
          <w:lang w:val="en-US"/>
        </w:rPr>
        <w:t xml:space="preserve"> </w:t>
      </w:r>
      <w:r w:rsidRPr="00BA64A1">
        <w:rPr>
          <w:rFonts w:ascii="Calibri" w:eastAsia="Calibri" w:hAnsi="Calibri" w:cs="Calibri"/>
          <w:sz w:val="20"/>
          <w:szCs w:val="20"/>
          <w:lang w:val="en-US"/>
        </w:rPr>
        <w:t>status</w:t>
      </w:r>
      <w:r w:rsidRPr="00BA64A1">
        <w:rPr>
          <w:rFonts w:ascii="Calibri" w:eastAsia="Calibri" w:hAnsi="Calibri" w:cs="Calibri"/>
          <w:spacing w:val="-3"/>
          <w:sz w:val="20"/>
          <w:szCs w:val="20"/>
          <w:lang w:val="en-US"/>
        </w:rPr>
        <w:t xml:space="preserve"> </w:t>
      </w:r>
      <w:r w:rsidRPr="00BA64A1">
        <w:rPr>
          <w:rFonts w:ascii="Calibri" w:eastAsia="Calibri" w:hAnsi="Calibri" w:cs="Calibri"/>
          <w:sz w:val="20"/>
          <w:szCs w:val="20"/>
          <w:lang w:val="en-US"/>
        </w:rPr>
        <w:t>of</w:t>
      </w:r>
      <w:r w:rsidRPr="00BA64A1">
        <w:rPr>
          <w:rFonts w:ascii="Calibri" w:eastAsia="Calibri" w:hAnsi="Calibri" w:cs="Calibri"/>
          <w:spacing w:val="-4"/>
          <w:sz w:val="20"/>
          <w:szCs w:val="20"/>
          <w:lang w:val="en-US"/>
        </w:rPr>
        <w:t xml:space="preserve"> </w:t>
      </w:r>
      <w:r w:rsidRPr="00BA64A1">
        <w:rPr>
          <w:rFonts w:ascii="Calibri" w:eastAsia="Calibri" w:hAnsi="Calibri" w:cs="Calibri"/>
          <w:sz w:val="20"/>
          <w:szCs w:val="20"/>
          <w:lang w:val="en-US"/>
        </w:rPr>
        <w:t>municipal,</w:t>
      </w:r>
      <w:r w:rsidRPr="00BA64A1">
        <w:rPr>
          <w:rFonts w:ascii="Calibri" w:eastAsia="Calibri" w:hAnsi="Calibri" w:cs="Calibri"/>
          <w:spacing w:val="-4"/>
          <w:sz w:val="20"/>
          <w:szCs w:val="20"/>
          <w:lang w:val="en-US"/>
        </w:rPr>
        <w:t xml:space="preserve"> </w:t>
      </w:r>
      <w:r w:rsidRPr="00BA64A1">
        <w:rPr>
          <w:rFonts w:ascii="Calibri" w:eastAsia="Calibri" w:hAnsi="Calibri" w:cs="Calibri"/>
          <w:sz w:val="20"/>
          <w:szCs w:val="20"/>
          <w:lang w:val="en-US"/>
        </w:rPr>
        <w:t>public,</w:t>
      </w:r>
      <w:r w:rsidRPr="00BA64A1">
        <w:rPr>
          <w:rFonts w:ascii="Calibri" w:eastAsia="Calibri" w:hAnsi="Calibri" w:cs="Calibri"/>
          <w:spacing w:val="-3"/>
          <w:sz w:val="20"/>
          <w:szCs w:val="20"/>
          <w:lang w:val="en-US"/>
        </w:rPr>
        <w:t xml:space="preserve"> </w:t>
      </w:r>
      <w:r w:rsidRPr="00BA64A1">
        <w:rPr>
          <w:rFonts w:ascii="Calibri" w:eastAsia="Calibri" w:hAnsi="Calibri" w:cs="Calibri"/>
          <w:sz w:val="20"/>
          <w:szCs w:val="20"/>
          <w:lang w:val="en-US"/>
        </w:rPr>
        <w:t>and</w:t>
      </w:r>
      <w:r w:rsidRPr="00BA64A1">
        <w:rPr>
          <w:rFonts w:ascii="Calibri" w:eastAsia="Calibri" w:hAnsi="Calibri" w:cs="Calibri"/>
          <w:spacing w:val="-43"/>
          <w:sz w:val="20"/>
          <w:szCs w:val="20"/>
          <w:lang w:val="en-US"/>
        </w:rPr>
        <w:t xml:space="preserve"> </w:t>
      </w:r>
      <w:r w:rsidRPr="00BA64A1">
        <w:rPr>
          <w:rFonts w:ascii="Calibri" w:eastAsia="Calibri" w:hAnsi="Calibri" w:cs="Calibri"/>
          <w:sz w:val="20"/>
          <w:szCs w:val="20"/>
          <w:lang w:val="en-US"/>
        </w:rPr>
        <w:t>selected</w:t>
      </w:r>
      <w:r w:rsidRPr="00BA64A1">
        <w:rPr>
          <w:rFonts w:ascii="Calibri" w:eastAsia="Calibri" w:hAnsi="Calibri" w:cs="Calibri"/>
          <w:spacing w:val="-1"/>
          <w:sz w:val="20"/>
          <w:szCs w:val="20"/>
          <w:lang w:val="en-US"/>
        </w:rPr>
        <w:t xml:space="preserve"> </w:t>
      </w:r>
      <w:r w:rsidRPr="00BA64A1">
        <w:rPr>
          <w:rFonts w:ascii="Calibri" w:eastAsia="Calibri" w:hAnsi="Calibri" w:cs="Calibri"/>
          <w:sz w:val="20"/>
          <w:szCs w:val="20"/>
          <w:lang w:val="en-US"/>
        </w:rPr>
        <w:t>private</w:t>
      </w:r>
      <w:r w:rsidRPr="00BA64A1">
        <w:rPr>
          <w:rFonts w:ascii="Calibri" w:eastAsia="Calibri" w:hAnsi="Calibri" w:cs="Calibri"/>
          <w:spacing w:val="-1"/>
          <w:sz w:val="20"/>
          <w:szCs w:val="20"/>
          <w:lang w:val="en-US"/>
        </w:rPr>
        <w:t xml:space="preserve"> </w:t>
      </w:r>
      <w:r w:rsidRPr="00BA64A1">
        <w:rPr>
          <w:rFonts w:ascii="Calibri" w:eastAsia="Calibri" w:hAnsi="Calibri" w:cs="Calibri"/>
          <w:sz w:val="20"/>
          <w:szCs w:val="20"/>
          <w:lang w:val="en-US"/>
        </w:rPr>
        <w:t>and state-owned wastewater</w:t>
      </w:r>
      <w:r w:rsidRPr="00BA64A1">
        <w:rPr>
          <w:rFonts w:ascii="Calibri" w:eastAsia="Calibri" w:hAnsi="Calibri" w:cs="Calibri"/>
          <w:spacing w:val="2"/>
          <w:sz w:val="20"/>
          <w:szCs w:val="20"/>
          <w:lang w:val="en-US"/>
        </w:rPr>
        <w:t xml:space="preserve"> </w:t>
      </w:r>
      <w:r w:rsidRPr="00BA64A1">
        <w:rPr>
          <w:rFonts w:ascii="Calibri" w:eastAsia="Calibri" w:hAnsi="Calibri" w:cs="Calibri"/>
          <w:sz w:val="20"/>
          <w:szCs w:val="20"/>
          <w:lang w:val="en-US"/>
        </w:rPr>
        <w:t>facilities.</w:t>
      </w:r>
    </w:p>
    <w:p w:rsidR="00BA64A1" w:rsidRPr="00BA64A1" w:rsidRDefault="00BA64A1" w:rsidP="005748FA">
      <w:pPr>
        <w:widowControl w:val="0"/>
        <w:autoSpaceDE w:val="0"/>
        <w:autoSpaceDN w:val="0"/>
        <w:spacing w:before="1" w:after="0" w:line="240" w:lineRule="auto"/>
        <w:jc w:val="both"/>
        <w:rPr>
          <w:rFonts w:ascii="Calibri" w:eastAsia="Calibri" w:hAnsi="Calibri" w:cs="Calibri"/>
          <w:sz w:val="13"/>
          <w:szCs w:val="20"/>
          <w:lang w:val="en-US"/>
        </w:rPr>
      </w:pPr>
      <w:r w:rsidRPr="00BA64A1">
        <w:rPr>
          <w:rFonts w:ascii="Calibri" w:eastAsia="Calibri" w:hAnsi="Calibri" w:cs="Calibri"/>
          <w:noProof/>
          <w:sz w:val="20"/>
          <w:szCs w:val="20"/>
          <w:lang w:eastAsia="en-ZA"/>
        </w:rPr>
        <w:drawing>
          <wp:anchor distT="0" distB="0" distL="0" distR="0" simplePos="0" relativeHeight="251696128" behindDoc="0" locked="0" layoutInCell="1" allowOverlap="1" wp14:anchorId="341358C7" wp14:editId="6541A75A">
            <wp:simplePos x="0" y="0"/>
            <wp:positionH relativeFrom="page">
              <wp:posOffset>621665</wp:posOffset>
            </wp:positionH>
            <wp:positionV relativeFrom="paragraph">
              <wp:posOffset>157604</wp:posOffset>
            </wp:positionV>
            <wp:extent cx="1243339" cy="1673923"/>
            <wp:effectExtent l="0" t="0" r="0" b="0"/>
            <wp:wrapTopAndBottom/>
            <wp:docPr id="5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11" cstate="print"/>
                    <a:stretch>
                      <a:fillRect/>
                    </a:stretch>
                  </pic:blipFill>
                  <pic:spPr>
                    <a:xfrm>
                      <a:off x="0" y="0"/>
                      <a:ext cx="1243339" cy="1673923"/>
                    </a:xfrm>
                    <a:prstGeom prst="rect">
                      <a:avLst/>
                    </a:prstGeom>
                  </pic:spPr>
                </pic:pic>
              </a:graphicData>
            </a:graphic>
          </wp:anchor>
        </w:drawing>
      </w:r>
      <w:r w:rsidRPr="00BA64A1">
        <w:rPr>
          <w:rFonts w:ascii="Calibri" w:eastAsia="Calibri" w:hAnsi="Calibri" w:cs="Calibri"/>
          <w:noProof/>
          <w:sz w:val="20"/>
          <w:szCs w:val="20"/>
          <w:lang w:eastAsia="en-ZA"/>
        </w:rPr>
        <w:drawing>
          <wp:anchor distT="0" distB="0" distL="0" distR="0" simplePos="0" relativeHeight="251697152" behindDoc="0" locked="0" layoutInCell="1" allowOverlap="1" wp14:anchorId="22BE1877" wp14:editId="71BD4EDD">
            <wp:simplePos x="0" y="0"/>
            <wp:positionH relativeFrom="page">
              <wp:posOffset>1973579</wp:posOffset>
            </wp:positionH>
            <wp:positionV relativeFrom="paragraph">
              <wp:posOffset>144904</wp:posOffset>
            </wp:positionV>
            <wp:extent cx="1214599" cy="1676400"/>
            <wp:effectExtent l="0" t="0" r="0" b="0"/>
            <wp:wrapTopAndBottom/>
            <wp:docPr id="56"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jpeg"/>
                    <pic:cNvPicPr/>
                  </pic:nvPicPr>
                  <pic:blipFill>
                    <a:blip r:embed="rId12" cstate="print"/>
                    <a:stretch>
                      <a:fillRect/>
                    </a:stretch>
                  </pic:blipFill>
                  <pic:spPr>
                    <a:xfrm>
                      <a:off x="0" y="0"/>
                      <a:ext cx="1214599" cy="1676400"/>
                    </a:xfrm>
                    <a:prstGeom prst="rect">
                      <a:avLst/>
                    </a:prstGeom>
                  </pic:spPr>
                </pic:pic>
              </a:graphicData>
            </a:graphic>
          </wp:anchor>
        </w:drawing>
      </w:r>
      <w:r w:rsidRPr="00BA64A1">
        <w:rPr>
          <w:rFonts w:ascii="Calibri" w:eastAsia="Calibri" w:hAnsi="Calibri" w:cs="Calibri"/>
          <w:noProof/>
          <w:sz w:val="20"/>
          <w:szCs w:val="20"/>
          <w:lang w:eastAsia="en-ZA"/>
        </w:rPr>
        <w:drawing>
          <wp:anchor distT="0" distB="0" distL="0" distR="0" simplePos="0" relativeHeight="251698176" behindDoc="0" locked="0" layoutInCell="1" allowOverlap="1" wp14:anchorId="068778FD" wp14:editId="16392966">
            <wp:simplePos x="0" y="0"/>
            <wp:positionH relativeFrom="page">
              <wp:posOffset>3310254</wp:posOffset>
            </wp:positionH>
            <wp:positionV relativeFrom="paragraph">
              <wp:posOffset>158874</wp:posOffset>
            </wp:positionV>
            <wp:extent cx="1211465" cy="1666875"/>
            <wp:effectExtent l="0" t="0" r="0" b="0"/>
            <wp:wrapTopAndBottom/>
            <wp:docPr id="5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jpeg"/>
                    <pic:cNvPicPr/>
                  </pic:nvPicPr>
                  <pic:blipFill>
                    <a:blip r:embed="rId13" cstate="print"/>
                    <a:stretch>
                      <a:fillRect/>
                    </a:stretch>
                  </pic:blipFill>
                  <pic:spPr>
                    <a:xfrm>
                      <a:off x="0" y="0"/>
                      <a:ext cx="1211465" cy="1666875"/>
                    </a:xfrm>
                    <a:prstGeom prst="rect">
                      <a:avLst/>
                    </a:prstGeom>
                  </pic:spPr>
                </pic:pic>
              </a:graphicData>
            </a:graphic>
          </wp:anchor>
        </w:drawing>
      </w:r>
      <w:r w:rsidRPr="00BA64A1">
        <w:rPr>
          <w:rFonts w:ascii="Calibri" w:eastAsia="Calibri" w:hAnsi="Calibri" w:cs="Calibri"/>
          <w:noProof/>
          <w:sz w:val="20"/>
          <w:szCs w:val="20"/>
          <w:lang w:eastAsia="en-ZA"/>
        </w:rPr>
        <w:drawing>
          <wp:anchor distT="0" distB="0" distL="0" distR="0" simplePos="0" relativeHeight="251699200" behindDoc="0" locked="0" layoutInCell="1" allowOverlap="1" wp14:anchorId="29F5FD55" wp14:editId="5D046019">
            <wp:simplePos x="0" y="0"/>
            <wp:positionH relativeFrom="page">
              <wp:posOffset>4638675</wp:posOffset>
            </wp:positionH>
            <wp:positionV relativeFrom="paragraph">
              <wp:posOffset>126616</wp:posOffset>
            </wp:positionV>
            <wp:extent cx="1239636" cy="1702784"/>
            <wp:effectExtent l="0" t="0" r="0" b="0"/>
            <wp:wrapTopAndBottom/>
            <wp:docPr id="58"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jpeg"/>
                    <pic:cNvPicPr/>
                  </pic:nvPicPr>
                  <pic:blipFill>
                    <a:blip r:embed="rId14" cstate="print"/>
                    <a:stretch>
                      <a:fillRect/>
                    </a:stretch>
                  </pic:blipFill>
                  <pic:spPr>
                    <a:xfrm>
                      <a:off x="0" y="0"/>
                      <a:ext cx="1239636" cy="1702784"/>
                    </a:xfrm>
                    <a:prstGeom prst="rect">
                      <a:avLst/>
                    </a:prstGeom>
                  </pic:spPr>
                </pic:pic>
              </a:graphicData>
            </a:graphic>
          </wp:anchor>
        </w:drawing>
      </w:r>
      <w:r w:rsidRPr="00BA64A1">
        <w:rPr>
          <w:rFonts w:ascii="Calibri" w:eastAsia="Calibri" w:hAnsi="Calibri" w:cs="Calibri"/>
          <w:noProof/>
          <w:sz w:val="20"/>
          <w:szCs w:val="20"/>
          <w:lang w:eastAsia="en-ZA"/>
        </w:rPr>
        <w:drawing>
          <wp:anchor distT="0" distB="0" distL="0" distR="0" simplePos="0" relativeHeight="251700224" behindDoc="0" locked="0" layoutInCell="1" allowOverlap="1" wp14:anchorId="0BE77E18" wp14:editId="4ADD1E7B">
            <wp:simplePos x="0" y="0"/>
            <wp:positionH relativeFrom="page">
              <wp:posOffset>6028690</wp:posOffset>
            </wp:positionH>
            <wp:positionV relativeFrom="paragraph">
              <wp:posOffset>133474</wp:posOffset>
            </wp:positionV>
            <wp:extent cx="1221210" cy="1685925"/>
            <wp:effectExtent l="0" t="0" r="0" b="0"/>
            <wp:wrapTopAndBottom/>
            <wp:docPr id="5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jpeg"/>
                    <pic:cNvPicPr/>
                  </pic:nvPicPr>
                  <pic:blipFill>
                    <a:blip r:embed="rId15" cstate="print"/>
                    <a:stretch>
                      <a:fillRect/>
                    </a:stretch>
                  </pic:blipFill>
                  <pic:spPr>
                    <a:xfrm>
                      <a:off x="0" y="0"/>
                      <a:ext cx="1221210" cy="1685925"/>
                    </a:xfrm>
                    <a:prstGeom prst="rect">
                      <a:avLst/>
                    </a:prstGeom>
                  </pic:spPr>
                </pic:pic>
              </a:graphicData>
            </a:graphic>
          </wp:anchor>
        </w:drawing>
      </w:r>
    </w:p>
    <w:p w:rsidR="00BA64A1" w:rsidRPr="00BA64A1" w:rsidRDefault="00BA64A1" w:rsidP="005748FA">
      <w:pPr>
        <w:widowControl w:val="0"/>
        <w:autoSpaceDE w:val="0"/>
        <w:autoSpaceDN w:val="0"/>
        <w:spacing w:after="0" w:line="240" w:lineRule="auto"/>
        <w:jc w:val="both"/>
        <w:rPr>
          <w:rFonts w:ascii="Calibri" w:eastAsia="Calibri" w:hAnsi="Calibri" w:cs="Calibri"/>
          <w:sz w:val="20"/>
          <w:szCs w:val="20"/>
          <w:lang w:val="en-US"/>
        </w:rPr>
      </w:pPr>
    </w:p>
    <w:p w:rsidR="00BA64A1" w:rsidRPr="00BA64A1" w:rsidRDefault="00BA64A1" w:rsidP="00C9224E">
      <w:pPr>
        <w:widowControl w:val="0"/>
        <w:autoSpaceDE w:val="0"/>
        <w:autoSpaceDN w:val="0"/>
        <w:spacing w:before="163" w:after="0" w:line="240" w:lineRule="auto"/>
        <w:ind w:left="299"/>
        <w:rPr>
          <w:rFonts w:ascii="Calibri" w:eastAsia="Calibri" w:hAnsi="Calibri" w:cs="Calibri"/>
          <w:sz w:val="20"/>
          <w:szCs w:val="20"/>
          <w:lang w:val="en-US"/>
        </w:rPr>
      </w:pPr>
      <w:r w:rsidRPr="00BA64A1">
        <w:rPr>
          <w:rFonts w:ascii="Calibri" w:eastAsia="Calibri" w:hAnsi="Calibri" w:cs="Calibri"/>
          <w:sz w:val="20"/>
          <w:szCs w:val="20"/>
          <w:lang w:val="en-US"/>
        </w:rPr>
        <w:t>The</w:t>
      </w:r>
      <w:r w:rsidRPr="00BA64A1">
        <w:rPr>
          <w:rFonts w:ascii="Calibri" w:eastAsia="Calibri" w:hAnsi="Calibri" w:cs="Calibri"/>
          <w:spacing w:val="-4"/>
          <w:sz w:val="20"/>
          <w:szCs w:val="20"/>
          <w:lang w:val="en-US"/>
        </w:rPr>
        <w:t xml:space="preserve"> </w:t>
      </w:r>
      <w:r w:rsidRPr="00BA64A1">
        <w:rPr>
          <w:rFonts w:ascii="Calibri" w:eastAsia="Calibri" w:hAnsi="Calibri" w:cs="Calibri"/>
          <w:sz w:val="20"/>
          <w:szCs w:val="20"/>
          <w:lang w:val="en-US"/>
        </w:rPr>
        <w:t>Green</w:t>
      </w:r>
      <w:r w:rsidRPr="00BA64A1">
        <w:rPr>
          <w:rFonts w:ascii="Calibri" w:eastAsia="Calibri" w:hAnsi="Calibri" w:cs="Calibri"/>
          <w:spacing w:val="-3"/>
          <w:sz w:val="20"/>
          <w:szCs w:val="20"/>
          <w:lang w:val="en-US"/>
        </w:rPr>
        <w:t xml:space="preserve"> </w:t>
      </w:r>
      <w:r w:rsidRPr="00BA64A1">
        <w:rPr>
          <w:rFonts w:ascii="Calibri" w:eastAsia="Calibri" w:hAnsi="Calibri" w:cs="Calibri"/>
          <w:sz w:val="20"/>
          <w:szCs w:val="20"/>
          <w:lang w:val="en-US"/>
        </w:rPr>
        <w:t>Drop</w:t>
      </w:r>
      <w:r w:rsidRPr="00BA64A1">
        <w:rPr>
          <w:rFonts w:ascii="Calibri" w:eastAsia="Calibri" w:hAnsi="Calibri" w:cs="Calibri"/>
          <w:spacing w:val="-2"/>
          <w:sz w:val="20"/>
          <w:szCs w:val="20"/>
          <w:lang w:val="en-US"/>
        </w:rPr>
        <w:t xml:space="preserve"> </w:t>
      </w:r>
      <w:r w:rsidRPr="00BA64A1">
        <w:rPr>
          <w:rFonts w:ascii="Calibri" w:eastAsia="Calibri" w:hAnsi="Calibri" w:cs="Calibri"/>
          <w:sz w:val="20"/>
          <w:szCs w:val="20"/>
          <w:lang w:val="en-US"/>
        </w:rPr>
        <w:t>Report</w:t>
      </w:r>
      <w:r w:rsidRPr="00BA64A1">
        <w:rPr>
          <w:rFonts w:ascii="Calibri" w:eastAsia="Calibri" w:hAnsi="Calibri" w:cs="Calibri"/>
          <w:spacing w:val="-3"/>
          <w:sz w:val="20"/>
          <w:szCs w:val="20"/>
          <w:lang w:val="en-US"/>
        </w:rPr>
        <w:t xml:space="preserve"> </w:t>
      </w:r>
      <w:r w:rsidRPr="00BA64A1">
        <w:rPr>
          <w:rFonts w:ascii="Calibri" w:eastAsia="Calibri" w:hAnsi="Calibri" w:cs="Calibri"/>
          <w:sz w:val="20"/>
          <w:szCs w:val="20"/>
          <w:lang w:val="en-US"/>
        </w:rPr>
        <w:t>2022 provides</w:t>
      </w:r>
      <w:r w:rsidRPr="00BA64A1">
        <w:rPr>
          <w:rFonts w:ascii="Calibri" w:eastAsia="Calibri" w:hAnsi="Calibri" w:cs="Calibri"/>
          <w:spacing w:val="-2"/>
          <w:sz w:val="20"/>
          <w:szCs w:val="20"/>
          <w:lang w:val="en-US"/>
        </w:rPr>
        <w:t xml:space="preserve"> </w:t>
      </w:r>
      <w:r w:rsidRPr="00BA64A1">
        <w:rPr>
          <w:rFonts w:ascii="Calibri" w:eastAsia="Calibri" w:hAnsi="Calibri" w:cs="Calibri"/>
          <w:sz w:val="20"/>
          <w:szCs w:val="20"/>
          <w:lang w:val="en-US"/>
        </w:rPr>
        <w:t>information</w:t>
      </w:r>
      <w:r w:rsidRPr="00BA64A1">
        <w:rPr>
          <w:rFonts w:ascii="Calibri" w:eastAsia="Calibri" w:hAnsi="Calibri" w:cs="Calibri"/>
          <w:spacing w:val="-2"/>
          <w:sz w:val="20"/>
          <w:szCs w:val="20"/>
          <w:lang w:val="en-US"/>
        </w:rPr>
        <w:t xml:space="preserve"> </w:t>
      </w:r>
      <w:r w:rsidRPr="00BA64A1">
        <w:rPr>
          <w:rFonts w:ascii="Calibri" w:eastAsia="Calibri" w:hAnsi="Calibri" w:cs="Calibri"/>
          <w:sz w:val="20"/>
          <w:szCs w:val="20"/>
          <w:lang w:val="en-US"/>
        </w:rPr>
        <w:t>on</w:t>
      </w:r>
      <w:r w:rsidRPr="00BA64A1">
        <w:rPr>
          <w:rFonts w:ascii="Calibri" w:eastAsia="Calibri" w:hAnsi="Calibri" w:cs="Calibri"/>
          <w:spacing w:val="-2"/>
          <w:sz w:val="20"/>
          <w:szCs w:val="20"/>
          <w:lang w:val="en-US"/>
        </w:rPr>
        <w:t xml:space="preserve"> </w:t>
      </w:r>
      <w:r w:rsidRPr="00BA64A1">
        <w:rPr>
          <w:rFonts w:ascii="Calibri" w:eastAsia="Calibri" w:hAnsi="Calibri" w:cs="Calibri"/>
          <w:sz w:val="20"/>
          <w:szCs w:val="20"/>
          <w:lang w:val="en-US"/>
        </w:rPr>
        <w:t>three</w:t>
      </w:r>
      <w:r w:rsidRPr="00BA64A1">
        <w:rPr>
          <w:rFonts w:ascii="Calibri" w:eastAsia="Calibri" w:hAnsi="Calibri" w:cs="Calibri"/>
          <w:spacing w:val="-4"/>
          <w:sz w:val="20"/>
          <w:szCs w:val="20"/>
          <w:lang w:val="en-US"/>
        </w:rPr>
        <w:t xml:space="preserve"> </w:t>
      </w:r>
      <w:r w:rsidRPr="00BA64A1">
        <w:rPr>
          <w:rFonts w:ascii="Calibri" w:eastAsia="Calibri" w:hAnsi="Calibri" w:cs="Calibri"/>
          <w:sz w:val="20"/>
          <w:szCs w:val="20"/>
          <w:lang w:val="en-US"/>
        </w:rPr>
        <w:t>different</w:t>
      </w:r>
      <w:r w:rsidRPr="00BA64A1">
        <w:rPr>
          <w:rFonts w:ascii="Calibri" w:eastAsia="Calibri" w:hAnsi="Calibri" w:cs="Calibri"/>
          <w:spacing w:val="-3"/>
          <w:sz w:val="20"/>
          <w:szCs w:val="20"/>
          <w:lang w:val="en-US"/>
        </w:rPr>
        <w:t xml:space="preserve"> </w:t>
      </w:r>
      <w:r w:rsidRPr="00BA64A1">
        <w:rPr>
          <w:rFonts w:ascii="Calibri" w:eastAsia="Calibri" w:hAnsi="Calibri" w:cs="Calibri"/>
          <w:sz w:val="20"/>
          <w:szCs w:val="20"/>
          <w:lang w:val="en-US"/>
        </w:rPr>
        <w:t>levels:</w:t>
      </w:r>
    </w:p>
    <w:p w:rsidR="00BA64A1" w:rsidRPr="00BA64A1" w:rsidRDefault="00BA64A1" w:rsidP="00C9224E">
      <w:pPr>
        <w:widowControl w:val="0"/>
        <w:autoSpaceDE w:val="0"/>
        <w:autoSpaceDN w:val="0"/>
        <w:spacing w:before="8" w:after="0" w:line="240" w:lineRule="auto"/>
        <w:rPr>
          <w:rFonts w:ascii="Calibri" w:eastAsia="Calibri" w:hAnsi="Calibri" w:cs="Calibri"/>
          <w:sz w:val="19"/>
          <w:szCs w:val="20"/>
          <w:lang w:val="en-US"/>
        </w:rPr>
      </w:pPr>
    </w:p>
    <w:p w:rsidR="00BA64A1" w:rsidRPr="00BA64A1" w:rsidRDefault="00BA64A1" w:rsidP="00C9224E">
      <w:pPr>
        <w:widowControl w:val="0"/>
        <w:numPr>
          <w:ilvl w:val="1"/>
          <w:numId w:val="92"/>
        </w:numPr>
        <w:tabs>
          <w:tab w:val="left" w:pos="866"/>
        </w:tabs>
        <w:autoSpaceDE w:val="0"/>
        <w:autoSpaceDN w:val="0"/>
        <w:spacing w:before="1" w:after="0" w:line="240" w:lineRule="auto"/>
        <w:ind w:right="428"/>
        <w:rPr>
          <w:rFonts w:ascii="Calibri" w:eastAsia="Calibri" w:hAnsi="Calibri" w:cs="Calibri"/>
          <w:sz w:val="20"/>
          <w:lang w:val="en-US"/>
        </w:rPr>
      </w:pPr>
      <w:r w:rsidRPr="00BA64A1">
        <w:rPr>
          <w:rFonts w:ascii="Calibri" w:eastAsia="Calibri" w:hAnsi="Calibri" w:cs="Calibri"/>
          <w:b/>
          <w:i/>
          <w:sz w:val="20"/>
          <w:lang w:val="en-US"/>
        </w:rPr>
        <w:t xml:space="preserve">System specific </w:t>
      </w:r>
      <w:r w:rsidRPr="00BA64A1">
        <w:rPr>
          <w:rFonts w:ascii="Calibri" w:eastAsia="Calibri" w:hAnsi="Calibri" w:cs="Calibri"/>
          <w:sz w:val="20"/>
          <w:lang w:val="en-US"/>
        </w:rPr>
        <w:t>data and information pertaining to the performance of each sewer network and treatment system at WSI</w:t>
      </w:r>
      <w:r w:rsidRPr="00BA64A1">
        <w:rPr>
          <w:rFonts w:ascii="Calibri" w:eastAsia="Calibri" w:hAnsi="Calibri" w:cs="Calibri"/>
          <w:spacing w:val="1"/>
          <w:sz w:val="20"/>
          <w:lang w:val="en-US"/>
        </w:rPr>
        <w:t xml:space="preserve"> </w:t>
      </w:r>
      <w:r w:rsidRPr="00BA64A1">
        <w:rPr>
          <w:rFonts w:ascii="Calibri" w:eastAsia="Calibri" w:hAnsi="Calibri" w:cs="Calibri"/>
          <w:sz w:val="20"/>
          <w:lang w:val="en-US"/>
        </w:rPr>
        <w:t>level</w:t>
      </w:r>
    </w:p>
    <w:p w:rsidR="00BA64A1" w:rsidRPr="00BA64A1" w:rsidRDefault="00BA64A1" w:rsidP="00C9224E">
      <w:pPr>
        <w:widowControl w:val="0"/>
        <w:numPr>
          <w:ilvl w:val="1"/>
          <w:numId w:val="92"/>
        </w:numPr>
        <w:tabs>
          <w:tab w:val="left" w:pos="866"/>
        </w:tabs>
        <w:autoSpaceDE w:val="0"/>
        <w:autoSpaceDN w:val="0"/>
        <w:spacing w:before="1" w:after="0" w:line="240" w:lineRule="auto"/>
        <w:ind w:right="432"/>
        <w:rPr>
          <w:rFonts w:ascii="Calibri" w:eastAsia="Calibri" w:hAnsi="Calibri" w:cs="Calibri"/>
          <w:sz w:val="20"/>
          <w:lang w:val="en-US"/>
        </w:rPr>
      </w:pPr>
      <w:r w:rsidRPr="00BA64A1">
        <w:rPr>
          <w:rFonts w:ascii="Calibri" w:eastAsia="Calibri" w:hAnsi="Calibri" w:cs="Calibri"/>
          <w:b/>
          <w:i/>
          <w:sz w:val="20"/>
          <w:lang w:val="en-US"/>
        </w:rPr>
        <w:t xml:space="preserve">Province specific </w:t>
      </w:r>
      <w:r w:rsidRPr="00BA64A1">
        <w:rPr>
          <w:rFonts w:ascii="Calibri" w:eastAsia="Calibri" w:hAnsi="Calibri" w:cs="Calibri"/>
          <w:sz w:val="20"/>
          <w:lang w:val="en-US"/>
        </w:rPr>
        <w:t>data and information that highlight the strengths, weaknesses, and historic trends for the respective WSIs</w:t>
      </w:r>
      <w:r w:rsidRPr="00BA64A1">
        <w:rPr>
          <w:rFonts w:ascii="Calibri" w:eastAsia="Calibri" w:hAnsi="Calibri" w:cs="Calibri"/>
          <w:spacing w:val="1"/>
          <w:sz w:val="20"/>
          <w:lang w:val="en-US"/>
        </w:rPr>
        <w:t xml:space="preserve"> </w:t>
      </w:r>
      <w:r w:rsidRPr="00BA64A1">
        <w:rPr>
          <w:rFonts w:ascii="Calibri" w:eastAsia="Calibri" w:hAnsi="Calibri" w:cs="Calibri"/>
          <w:sz w:val="20"/>
          <w:lang w:val="en-US"/>
        </w:rPr>
        <w:t>within a Province</w:t>
      </w:r>
      <w:r w:rsidRPr="00BA64A1">
        <w:rPr>
          <w:rFonts w:ascii="Calibri" w:eastAsia="Calibri" w:hAnsi="Calibri" w:cs="Calibri"/>
          <w:spacing w:val="-2"/>
          <w:sz w:val="20"/>
          <w:lang w:val="en-US"/>
        </w:rPr>
        <w:t xml:space="preserve"> </w:t>
      </w:r>
      <w:r w:rsidRPr="00BA64A1">
        <w:rPr>
          <w:rFonts w:ascii="Calibri" w:eastAsia="Calibri" w:hAnsi="Calibri" w:cs="Calibri"/>
          <w:sz w:val="20"/>
          <w:lang w:val="en-US"/>
        </w:rPr>
        <w:t>(WSA) or Region (DPW)</w:t>
      </w:r>
    </w:p>
    <w:p w:rsidR="00BA64A1" w:rsidRDefault="00BA64A1" w:rsidP="00393109">
      <w:pPr>
        <w:widowControl w:val="0"/>
        <w:numPr>
          <w:ilvl w:val="1"/>
          <w:numId w:val="92"/>
        </w:numPr>
        <w:tabs>
          <w:tab w:val="left" w:pos="866"/>
        </w:tabs>
        <w:autoSpaceDE w:val="0"/>
        <w:autoSpaceDN w:val="0"/>
        <w:spacing w:after="0" w:line="240" w:lineRule="auto"/>
        <w:ind w:right="432"/>
        <w:rPr>
          <w:rFonts w:ascii="Calibri" w:eastAsia="Calibri" w:hAnsi="Calibri" w:cs="Calibri"/>
          <w:sz w:val="20"/>
          <w:lang w:val="en-US"/>
        </w:rPr>
      </w:pPr>
      <w:r w:rsidRPr="00BA64A1">
        <w:rPr>
          <w:rFonts w:ascii="Calibri" w:eastAsia="Calibri" w:hAnsi="Calibri" w:cs="Calibri"/>
          <w:b/>
          <w:i/>
          <w:sz w:val="20"/>
          <w:lang w:val="en-US"/>
        </w:rPr>
        <w:t xml:space="preserve">National overview </w:t>
      </w:r>
      <w:r w:rsidRPr="00BA64A1">
        <w:rPr>
          <w:rFonts w:ascii="Calibri" w:eastAsia="Calibri" w:hAnsi="Calibri" w:cs="Calibri"/>
          <w:sz w:val="20"/>
          <w:lang w:val="en-US"/>
        </w:rPr>
        <w:t>that collates the findings from a provincial, regional and system levels to give an aggregated national</w:t>
      </w:r>
      <w:r w:rsidRPr="00BA64A1">
        <w:rPr>
          <w:rFonts w:ascii="Calibri" w:eastAsia="Calibri" w:hAnsi="Calibri" w:cs="Calibri"/>
          <w:spacing w:val="1"/>
          <w:sz w:val="20"/>
          <w:lang w:val="en-US"/>
        </w:rPr>
        <w:t xml:space="preserve"> </w:t>
      </w:r>
      <w:r w:rsidRPr="00BA64A1">
        <w:rPr>
          <w:rFonts w:ascii="Calibri" w:eastAsia="Calibri" w:hAnsi="Calibri" w:cs="Calibri"/>
          <w:sz w:val="20"/>
          <w:lang w:val="en-US"/>
        </w:rPr>
        <w:t>perspective</w:t>
      </w:r>
      <w:r w:rsidRPr="00BA64A1">
        <w:rPr>
          <w:rFonts w:ascii="Calibri" w:eastAsia="Calibri" w:hAnsi="Calibri" w:cs="Calibri"/>
          <w:spacing w:val="-10"/>
          <w:sz w:val="20"/>
          <w:lang w:val="en-US"/>
        </w:rPr>
        <w:t xml:space="preserve"> </w:t>
      </w:r>
      <w:r w:rsidRPr="00BA64A1">
        <w:rPr>
          <w:rFonts w:ascii="Calibri" w:eastAsia="Calibri" w:hAnsi="Calibri" w:cs="Calibri"/>
          <w:sz w:val="20"/>
          <w:lang w:val="en-US"/>
        </w:rPr>
        <w:t>of</w:t>
      </w:r>
      <w:r w:rsidRPr="00BA64A1">
        <w:rPr>
          <w:rFonts w:ascii="Calibri" w:eastAsia="Calibri" w:hAnsi="Calibri" w:cs="Calibri"/>
          <w:spacing w:val="-6"/>
          <w:sz w:val="20"/>
          <w:lang w:val="en-US"/>
        </w:rPr>
        <w:t xml:space="preserve"> </w:t>
      </w:r>
      <w:r w:rsidRPr="00BA64A1">
        <w:rPr>
          <w:rFonts w:ascii="Calibri" w:eastAsia="Calibri" w:hAnsi="Calibri" w:cs="Calibri"/>
          <w:sz w:val="20"/>
          <w:lang w:val="en-US"/>
        </w:rPr>
        <w:t>wastewater</w:t>
      </w:r>
      <w:r w:rsidRPr="00BA64A1">
        <w:rPr>
          <w:rFonts w:ascii="Calibri" w:eastAsia="Calibri" w:hAnsi="Calibri" w:cs="Calibri"/>
          <w:spacing w:val="-8"/>
          <w:sz w:val="20"/>
          <w:lang w:val="en-US"/>
        </w:rPr>
        <w:t xml:space="preserve"> </w:t>
      </w:r>
      <w:r w:rsidRPr="00BA64A1">
        <w:rPr>
          <w:rFonts w:ascii="Calibri" w:eastAsia="Calibri" w:hAnsi="Calibri" w:cs="Calibri"/>
          <w:sz w:val="20"/>
          <w:lang w:val="en-US"/>
        </w:rPr>
        <w:t>service</w:t>
      </w:r>
      <w:r w:rsidRPr="00BA64A1">
        <w:rPr>
          <w:rFonts w:ascii="Calibri" w:eastAsia="Calibri" w:hAnsi="Calibri" w:cs="Calibri"/>
          <w:spacing w:val="-10"/>
          <w:sz w:val="20"/>
          <w:lang w:val="en-US"/>
        </w:rPr>
        <w:t xml:space="preserve"> </w:t>
      </w:r>
      <w:r w:rsidRPr="00BA64A1">
        <w:rPr>
          <w:rFonts w:ascii="Calibri" w:eastAsia="Calibri" w:hAnsi="Calibri" w:cs="Calibri"/>
          <w:sz w:val="20"/>
          <w:lang w:val="en-US"/>
        </w:rPr>
        <w:t>performance.</w:t>
      </w:r>
      <w:r w:rsidRPr="00BA64A1">
        <w:rPr>
          <w:rFonts w:ascii="Calibri" w:eastAsia="Calibri" w:hAnsi="Calibri" w:cs="Calibri"/>
          <w:spacing w:val="-6"/>
          <w:sz w:val="20"/>
          <w:lang w:val="en-US"/>
        </w:rPr>
        <w:t xml:space="preserve"> </w:t>
      </w:r>
      <w:r w:rsidRPr="00BA64A1">
        <w:rPr>
          <w:rFonts w:ascii="Calibri" w:eastAsia="Calibri" w:hAnsi="Calibri" w:cs="Calibri"/>
          <w:sz w:val="20"/>
          <w:lang w:val="en-US"/>
        </w:rPr>
        <w:t>Historic</w:t>
      </w:r>
      <w:r w:rsidRPr="00BA64A1">
        <w:rPr>
          <w:rFonts w:ascii="Calibri" w:eastAsia="Calibri" w:hAnsi="Calibri" w:cs="Calibri"/>
          <w:spacing w:val="-10"/>
          <w:sz w:val="20"/>
          <w:lang w:val="en-US"/>
        </w:rPr>
        <w:t xml:space="preserve"> </w:t>
      </w:r>
      <w:r w:rsidRPr="00BA64A1">
        <w:rPr>
          <w:rFonts w:ascii="Calibri" w:eastAsia="Calibri" w:hAnsi="Calibri" w:cs="Calibri"/>
          <w:sz w:val="20"/>
          <w:lang w:val="en-US"/>
        </w:rPr>
        <w:t>trends</w:t>
      </w:r>
      <w:r w:rsidRPr="00BA64A1">
        <w:rPr>
          <w:rFonts w:ascii="Calibri" w:eastAsia="Calibri" w:hAnsi="Calibri" w:cs="Calibri"/>
          <w:spacing w:val="-5"/>
          <w:sz w:val="20"/>
          <w:lang w:val="en-US"/>
        </w:rPr>
        <w:t xml:space="preserve"> </w:t>
      </w:r>
      <w:r w:rsidRPr="00BA64A1">
        <w:rPr>
          <w:rFonts w:ascii="Calibri" w:eastAsia="Calibri" w:hAnsi="Calibri" w:cs="Calibri"/>
          <w:sz w:val="20"/>
          <w:lang w:val="en-US"/>
        </w:rPr>
        <w:t>are</w:t>
      </w:r>
      <w:r w:rsidRPr="00BA64A1">
        <w:rPr>
          <w:rFonts w:ascii="Calibri" w:eastAsia="Calibri" w:hAnsi="Calibri" w:cs="Calibri"/>
          <w:spacing w:val="-8"/>
          <w:sz w:val="20"/>
          <w:lang w:val="en-US"/>
        </w:rPr>
        <w:t xml:space="preserve"> </w:t>
      </w:r>
      <w:r w:rsidRPr="00BA64A1">
        <w:rPr>
          <w:rFonts w:ascii="Calibri" w:eastAsia="Calibri" w:hAnsi="Calibri" w:cs="Calibri"/>
          <w:sz w:val="20"/>
          <w:lang w:val="en-US"/>
        </w:rPr>
        <w:t>provided</w:t>
      </w:r>
      <w:r w:rsidRPr="00BA64A1">
        <w:rPr>
          <w:rFonts w:ascii="Calibri" w:eastAsia="Calibri" w:hAnsi="Calibri" w:cs="Calibri"/>
          <w:spacing w:val="-9"/>
          <w:sz w:val="20"/>
          <w:lang w:val="en-US"/>
        </w:rPr>
        <w:t xml:space="preserve"> </w:t>
      </w:r>
      <w:r w:rsidRPr="00BA64A1">
        <w:rPr>
          <w:rFonts w:ascii="Calibri" w:eastAsia="Calibri" w:hAnsi="Calibri" w:cs="Calibri"/>
          <w:sz w:val="20"/>
          <w:lang w:val="en-US"/>
        </w:rPr>
        <w:t>to</w:t>
      </w:r>
      <w:r w:rsidRPr="00BA64A1">
        <w:rPr>
          <w:rFonts w:ascii="Calibri" w:eastAsia="Calibri" w:hAnsi="Calibri" w:cs="Calibri"/>
          <w:spacing w:val="-7"/>
          <w:sz w:val="20"/>
          <w:lang w:val="en-US"/>
        </w:rPr>
        <w:t xml:space="preserve"> </w:t>
      </w:r>
      <w:r w:rsidRPr="00BA64A1">
        <w:rPr>
          <w:rFonts w:ascii="Calibri" w:eastAsia="Calibri" w:hAnsi="Calibri" w:cs="Calibri"/>
          <w:sz w:val="20"/>
          <w:lang w:val="en-US"/>
        </w:rPr>
        <w:t>gain</w:t>
      </w:r>
      <w:r w:rsidRPr="00BA64A1">
        <w:rPr>
          <w:rFonts w:ascii="Calibri" w:eastAsia="Calibri" w:hAnsi="Calibri" w:cs="Calibri"/>
          <w:spacing w:val="-8"/>
          <w:sz w:val="20"/>
          <w:lang w:val="en-US"/>
        </w:rPr>
        <w:t xml:space="preserve"> </w:t>
      </w:r>
      <w:r w:rsidRPr="00BA64A1">
        <w:rPr>
          <w:rFonts w:ascii="Calibri" w:eastAsia="Calibri" w:hAnsi="Calibri" w:cs="Calibri"/>
          <w:sz w:val="20"/>
          <w:lang w:val="en-US"/>
        </w:rPr>
        <w:t>insight</w:t>
      </w:r>
      <w:r w:rsidRPr="00BA64A1">
        <w:rPr>
          <w:rFonts w:ascii="Calibri" w:eastAsia="Calibri" w:hAnsi="Calibri" w:cs="Calibri"/>
          <w:spacing w:val="-8"/>
          <w:sz w:val="20"/>
          <w:lang w:val="en-US"/>
        </w:rPr>
        <w:t xml:space="preserve"> </w:t>
      </w:r>
      <w:r w:rsidRPr="00BA64A1">
        <w:rPr>
          <w:rFonts w:ascii="Calibri" w:eastAsia="Calibri" w:hAnsi="Calibri" w:cs="Calibri"/>
          <w:sz w:val="20"/>
          <w:lang w:val="en-US"/>
        </w:rPr>
        <w:t>into</w:t>
      </w:r>
      <w:r w:rsidRPr="00BA64A1">
        <w:rPr>
          <w:rFonts w:ascii="Calibri" w:eastAsia="Calibri" w:hAnsi="Calibri" w:cs="Calibri"/>
          <w:spacing w:val="-7"/>
          <w:sz w:val="20"/>
          <w:lang w:val="en-US"/>
        </w:rPr>
        <w:t xml:space="preserve"> </w:t>
      </w:r>
      <w:r w:rsidRPr="00BA64A1">
        <w:rPr>
          <w:rFonts w:ascii="Calibri" w:eastAsia="Calibri" w:hAnsi="Calibri" w:cs="Calibri"/>
          <w:sz w:val="20"/>
          <w:lang w:val="en-US"/>
        </w:rPr>
        <w:t>the</w:t>
      </w:r>
      <w:r w:rsidRPr="00BA64A1">
        <w:rPr>
          <w:rFonts w:ascii="Calibri" w:eastAsia="Calibri" w:hAnsi="Calibri" w:cs="Calibri"/>
          <w:spacing w:val="-10"/>
          <w:sz w:val="20"/>
          <w:lang w:val="en-US"/>
        </w:rPr>
        <w:t xml:space="preserve"> </w:t>
      </w:r>
      <w:r w:rsidRPr="00BA64A1">
        <w:rPr>
          <w:rFonts w:ascii="Calibri" w:eastAsia="Calibri" w:hAnsi="Calibri" w:cs="Calibri"/>
          <w:sz w:val="20"/>
          <w:lang w:val="en-US"/>
        </w:rPr>
        <w:t>success</w:t>
      </w:r>
      <w:r w:rsidRPr="00BA64A1">
        <w:rPr>
          <w:rFonts w:ascii="Calibri" w:eastAsia="Calibri" w:hAnsi="Calibri" w:cs="Calibri"/>
          <w:spacing w:val="-7"/>
          <w:sz w:val="20"/>
          <w:lang w:val="en-US"/>
        </w:rPr>
        <w:t xml:space="preserve"> </w:t>
      </w:r>
      <w:r w:rsidRPr="00BA64A1">
        <w:rPr>
          <w:rFonts w:ascii="Calibri" w:eastAsia="Calibri" w:hAnsi="Calibri" w:cs="Calibri"/>
          <w:sz w:val="20"/>
          <w:lang w:val="en-US"/>
        </w:rPr>
        <w:t>of</w:t>
      </w:r>
      <w:r w:rsidRPr="00BA64A1">
        <w:rPr>
          <w:rFonts w:ascii="Calibri" w:eastAsia="Calibri" w:hAnsi="Calibri" w:cs="Calibri"/>
          <w:spacing w:val="-10"/>
          <w:sz w:val="20"/>
          <w:lang w:val="en-US"/>
        </w:rPr>
        <w:t xml:space="preserve"> </w:t>
      </w:r>
      <w:r w:rsidRPr="00BA64A1">
        <w:rPr>
          <w:rFonts w:ascii="Calibri" w:eastAsia="Calibri" w:hAnsi="Calibri" w:cs="Calibri"/>
          <w:sz w:val="20"/>
          <w:lang w:val="en-US"/>
        </w:rPr>
        <w:t>provincial</w:t>
      </w:r>
      <w:r w:rsidRPr="00BA64A1">
        <w:rPr>
          <w:rFonts w:ascii="Calibri" w:eastAsia="Calibri" w:hAnsi="Calibri" w:cs="Calibri"/>
          <w:spacing w:val="-7"/>
          <w:sz w:val="20"/>
          <w:lang w:val="en-US"/>
        </w:rPr>
        <w:t xml:space="preserve"> </w:t>
      </w:r>
      <w:r w:rsidRPr="00BA64A1">
        <w:rPr>
          <w:rFonts w:ascii="Calibri" w:eastAsia="Calibri" w:hAnsi="Calibri" w:cs="Calibri"/>
          <w:sz w:val="20"/>
          <w:lang w:val="en-US"/>
        </w:rPr>
        <w:t>and</w:t>
      </w:r>
      <w:r w:rsidRPr="00BA64A1">
        <w:rPr>
          <w:rFonts w:ascii="Calibri" w:eastAsia="Calibri" w:hAnsi="Calibri" w:cs="Calibri"/>
          <w:spacing w:val="-42"/>
          <w:sz w:val="20"/>
          <w:lang w:val="en-US"/>
        </w:rPr>
        <w:t xml:space="preserve"> </w:t>
      </w:r>
      <w:r w:rsidRPr="00BA64A1">
        <w:rPr>
          <w:rFonts w:ascii="Calibri" w:eastAsia="Calibri" w:hAnsi="Calibri" w:cs="Calibri"/>
          <w:sz w:val="20"/>
          <w:lang w:val="en-US"/>
        </w:rPr>
        <w:t>national strategies</w:t>
      </w:r>
      <w:r w:rsidRPr="00BA64A1">
        <w:rPr>
          <w:rFonts w:ascii="Calibri" w:eastAsia="Calibri" w:hAnsi="Calibri" w:cs="Calibri"/>
          <w:spacing w:val="-1"/>
          <w:sz w:val="20"/>
          <w:lang w:val="en-US"/>
        </w:rPr>
        <w:t xml:space="preserve"> </w:t>
      </w:r>
      <w:r w:rsidRPr="00BA64A1">
        <w:rPr>
          <w:rFonts w:ascii="Calibri" w:eastAsia="Calibri" w:hAnsi="Calibri" w:cs="Calibri"/>
          <w:sz w:val="20"/>
          <w:lang w:val="en-US"/>
        </w:rPr>
        <w:t>to improve</w:t>
      </w:r>
      <w:r w:rsidRPr="00BA64A1">
        <w:rPr>
          <w:rFonts w:ascii="Calibri" w:eastAsia="Calibri" w:hAnsi="Calibri" w:cs="Calibri"/>
          <w:spacing w:val="-2"/>
          <w:sz w:val="20"/>
          <w:lang w:val="en-US"/>
        </w:rPr>
        <w:t xml:space="preserve"> </w:t>
      </w:r>
      <w:r w:rsidRPr="00BA64A1">
        <w:rPr>
          <w:rFonts w:ascii="Calibri" w:eastAsia="Calibri" w:hAnsi="Calibri" w:cs="Calibri"/>
          <w:sz w:val="20"/>
          <w:lang w:val="en-US"/>
        </w:rPr>
        <w:t>wastewater</w:t>
      </w:r>
      <w:r w:rsidRPr="00BA64A1">
        <w:rPr>
          <w:rFonts w:ascii="Calibri" w:eastAsia="Calibri" w:hAnsi="Calibri" w:cs="Calibri"/>
          <w:spacing w:val="2"/>
          <w:sz w:val="20"/>
          <w:lang w:val="en-US"/>
        </w:rPr>
        <w:t xml:space="preserve"> </w:t>
      </w:r>
      <w:r w:rsidRPr="00BA64A1">
        <w:rPr>
          <w:rFonts w:ascii="Calibri" w:eastAsia="Calibri" w:hAnsi="Calibri" w:cs="Calibri"/>
          <w:sz w:val="20"/>
          <w:lang w:val="en-US"/>
        </w:rPr>
        <w:t>management</w:t>
      </w:r>
      <w:r w:rsidRPr="00BA64A1">
        <w:rPr>
          <w:rFonts w:ascii="Calibri" w:eastAsia="Calibri" w:hAnsi="Calibri" w:cs="Calibri"/>
          <w:spacing w:val="3"/>
          <w:sz w:val="20"/>
          <w:lang w:val="en-US"/>
        </w:rPr>
        <w:t xml:space="preserve"> </w:t>
      </w:r>
      <w:r w:rsidRPr="00BA64A1">
        <w:rPr>
          <w:rFonts w:ascii="Calibri" w:eastAsia="Calibri" w:hAnsi="Calibri" w:cs="Calibri"/>
          <w:sz w:val="20"/>
          <w:lang w:val="en-US"/>
        </w:rPr>
        <w:t>and</w:t>
      </w:r>
      <w:r w:rsidRPr="00BA64A1">
        <w:rPr>
          <w:rFonts w:ascii="Calibri" w:eastAsia="Calibri" w:hAnsi="Calibri" w:cs="Calibri"/>
          <w:spacing w:val="-1"/>
          <w:sz w:val="20"/>
          <w:lang w:val="en-US"/>
        </w:rPr>
        <w:t xml:space="preserve"> </w:t>
      </w:r>
      <w:r w:rsidRPr="00BA64A1">
        <w:rPr>
          <w:rFonts w:ascii="Calibri" w:eastAsia="Calibri" w:hAnsi="Calibri" w:cs="Calibri"/>
          <w:sz w:val="20"/>
          <w:lang w:val="en-US"/>
        </w:rPr>
        <w:t>to inform</w:t>
      </w:r>
      <w:r w:rsidRPr="00BA64A1">
        <w:rPr>
          <w:rFonts w:ascii="Calibri" w:eastAsia="Calibri" w:hAnsi="Calibri" w:cs="Calibri"/>
          <w:spacing w:val="-2"/>
          <w:sz w:val="20"/>
          <w:lang w:val="en-US"/>
        </w:rPr>
        <w:t xml:space="preserve"> </w:t>
      </w:r>
      <w:r w:rsidRPr="00BA64A1">
        <w:rPr>
          <w:rFonts w:ascii="Calibri" w:eastAsia="Calibri" w:hAnsi="Calibri" w:cs="Calibri"/>
          <w:sz w:val="20"/>
          <w:lang w:val="en-US"/>
        </w:rPr>
        <w:t>future</w:t>
      </w:r>
      <w:r w:rsidRPr="00BA64A1">
        <w:rPr>
          <w:rFonts w:ascii="Calibri" w:eastAsia="Calibri" w:hAnsi="Calibri" w:cs="Calibri"/>
          <w:spacing w:val="-1"/>
          <w:sz w:val="20"/>
          <w:lang w:val="en-US"/>
        </w:rPr>
        <w:t xml:space="preserve"> </w:t>
      </w:r>
      <w:r w:rsidRPr="00BA64A1">
        <w:rPr>
          <w:rFonts w:ascii="Calibri" w:eastAsia="Calibri" w:hAnsi="Calibri" w:cs="Calibri"/>
          <w:sz w:val="20"/>
          <w:lang w:val="en-US"/>
        </w:rPr>
        <w:t>strategies</w:t>
      </w:r>
      <w:r w:rsidRPr="00BA64A1">
        <w:rPr>
          <w:rFonts w:ascii="Calibri" w:eastAsia="Calibri" w:hAnsi="Calibri" w:cs="Calibri"/>
          <w:spacing w:val="-1"/>
          <w:sz w:val="20"/>
          <w:lang w:val="en-US"/>
        </w:rPr>
        <w:t xml:space="preserve"> </w:t>
      </w:r>
      <w:r w:rsidRPr="00BA64A1">
        <w:rPr>
          <w:rFonts w:ascii="Calibri" w:eastAsia="Calibri" w:hAnsi="Calibri" w:cs="Calibri"/>
          <w:sz w:val="20"/>
          <w:lang w:val="en-US"/>
        </w:rPr>
        <w:t>and</w:t>
      </w:r>
      <w:r w:rsidRPr="00BA64A1">
        <w:rPr>
          <w:rFonts w:ascii="Calibri" w:eastAsia="Calibri" w:hAnsi="Calibri" w:cs="Calibri"/>
          <w:spacing w:val="-1"/>
          <w:sz w:val="20"/>
          <w:lang w:val="en-US"/>
        </w:rPr>
        <w:t xml:space="preserve"> </w:t>
      </w:r>
      <w:r w:rsidRPr="00BA64A1">
        <w:rPr>
          <w:rFonts w:ascii="Calibri" w:eastAsia="Calibri" w:hAnsi="Calibri" w:cs="Calibri"/>
          <w:sz w:val="20"/>
          <w:lang w:val="en-US"/>
        </w:rPr>
        <w:t>interventions.</w:t>
      </w:r>
    </w:p>
    <w:p w:rsidR="00393109" w:rsidRDefault="00393109" w:rsidP="00393109">
      <w:pPr>
        <w:widowControl w:val="0"/>
        <w:tabs>
          <w:tab w:val="left" w:pos="866"/>
        </w:tabs>
        <w:autoSpaceDE w:val="0"/>
        <w:autoSpaceDN w:val="0"/>
        <w:spacing w:after="0" w:line="240" w:lineRule="auto"/>
        <w:ind w:right="432"/>
        <w:rPr>
          <w:rFonts w:ascii="Calibri" w:eastAsia="Calibri" w:hAnsi="Calibri" w:cs="Calibri"/>
          <w:sz w:val="20"/>
          <w:lang w:val="en-US"/>
        </w:rPr>
      </w:pPr>
    </w:p>
    <w:p w:rsidR="00393109" w:rsidRDefault="00393109" w:rsidP="00393109">
      <w:pPr>
        <w:widowControl w:val="0"/>
        <w:tabs>
          <w:tab w:val="left" w:pos="866"/>
        </w:tabs>
        <w:autoSpaceDE w:val="0"/>
        <w:autoSpaceDN w:val="0"/>
        <w:spacing w:after="0" w:line="240" w:lineRule="auto"/>
        <w:ind w:right="432"/>
        <w:rPr>
          <w:rFonts w:ascii="Calibri" w:eastAsia="Calibri" w:hAnsi="Calibri" w:cs="Calibri"/>
          <w:sz w:val="20"/>
          <w:lang w:val="en-US"/>
        </w:rPr>
      </w:pPr>
    </w:p>
    <w:p w:rsidR="00393109" w:rsidRDefault="00393109" w:rsidP="00393109">
      <w:pPr>
        <w:widowControl w:val="0"/>
        <w:tabs>
          <w:tab w:val="left" w:pos="866"/>
        </w:tabs>
        <w:autoSpaceDE w:val="0"/>
        <w:autoSpaceDN w:val="0"/>
        <w:spacing w:after="0" w:line="240" w:lineRule="auto"/>
        <w:ind w:right="432"/>
        <w:rPr>
          <w:rFonts w:ascii="Calibri" w:eastAsia="Calibri" w:hAnsi="Calibri" w:cs="Calibri"/>
          <w:sz w:val="20"/>
          <w:lang w:val="en-US"/>
        </w:rPr>
      </w:pPr>
    </w:p>
    <w:p w:rsidR="00393109" w:rsidRPr="00393109" w:rsidRDefault="00393109" w:rsidP="00393109">
      <w:pPr>
        <w:widowControl w:val="0"/>
        <w:tabs>
          <w:tab w:val="left" w:pos="866"/>
        </w:tabs>
        <w:autoSpaceDE w:val="0"/>
        <w:autoSpaceDN w:val="0"/>
        <w:spacing w:after="0" w:line="240" w:lineRule="auto"/>
        <w:ind w:right="432"/>
        <w:rPr>
          <w:rFonts w:ascii="Calibri" w:eastAsia="Calibri" w:hAnsi="Calibri" w:cs="Calibri"/>
          <w:sz w:val="20"/>
          <w:lang w:val="en-US"/>
        </w:rPr>
      </w:pPr>
    </w:p>
    <w:p w:rsidR="005A05B6" w:rsidRPr="00E534B3" w:rsidRDefault="005A05B6" w:rsidP="005748FA">
      <w:pPr>
        <w:widowControl w:val="0"/>
        <w:tabs>
          <w:tab w:val="left" w:pos="1152"/>
          <w:tab w:val="left" w:pos="10961"/>
        </w:tabs>
        <w:autoSpaceDE w:val="0"/>
        <w:autoSpaceDN w:val="0"/>
        <w:spacing w:before="32" w:after="0" w:line="240" w:lineRule="auto"/>
        <w:ind w:left="552"/>
        <w:jc w:val="both"/>
        <w:outlineLvl w:val="1"/>
        <w:rPr>
          <w:rFonts w:ascii="Calibri" w:eastAsia="Calibri" w:hAnsi="Calibri" w:cs="Calibri"/>
          <w:b/>
          <w:bCs/>
          <w:sz w:val="24"/>
          <w:szCs w:val="24"/>
          <w:lang w:val="en-US"/>
        </w:rPr>
      </w:pPr>
      <w:r w:rsidRPr="00E534B3">
        <w:rPr>
          <w:rFonts w:ascii="Calibri" w:eastAsia="Calibri" w:hAnsi="Calibri" w:cs="Calibri"/>
          <w:b/>
          <w:bCs/>
          <w:sz w:val="24"/>
          <w:szCs w:val="24"/>
          <w:shd w:val="clear" w:color="auto" w:fill="99FF99"/>
          <w:lang w:val="en-US"/>
        </w:rPr>
        <w:t>Tokologo</w:t>
      </w:r>
      <w:r w:rsidRPr="00E534B3">
        <w:rPr>
          <w:rFonts w:ascii="Calibri" w:eastAsia="Calibri" w:hAnsi="Calibri" w:cs="Calibri"/>
          <w:b/>
          <w:bCs/>
          <w:spacing w:val="-7"/>
          <w:sz w:val="24"/>
          <w:szCs w:val="24"/>
          <w:shd w:val="clear" w:color="auto" w:fill="99FF99"/>
          <w:lang w:val="en-US"/>
        </w:rPr>
        <w:t xml:space="preserve"> </w:t>
      </w:r>
      <w:r w:rsidRPr="00E534B3">
        <w:rPr>
          <w:rFonts w:ascii="Calibri" w:eastAsia="Calibri" w:hAnsi="Calibri" w:cs="Calibri"/>
          <w:b/>
          <w:bCs/>
          <w:sz w:val="24"/>
          <w:szCs w:val="24"/>
          <w:shd w:val="clear" w:color="auto" w:fill="99FF99"/>
          <w:lang w:val="en-US"/>
        </w:rPr>
        <w:t>Local</w:t>
      </w:r>
      <w:r w:rsidRPr="00E534B3">
        <w:rPr>
          <w:rFonts w:ascii="Calibri" w:eastAsia="Calibri" w:hAnsi="Calibri" w:cs="Calibri"/>
          <w:b/>
          <w:bCs/>
          <w:spacing w:val="-4"/>
          <w:sz w:val="24"/>
          <w:szCs w:val="24"/>
          <w:shd w:val="clear" w:color="auto" w:fill="99FF99"/>
          <w:lang w:val="en-US"/>
        </w:rPr>
        <w:t xml:space="preserve"> </w:t>
      </w:r>
      <w:r w:rsidRPr="00E534B3">
        <w:rPr>
          <w:rFonts w:ascii="Calibri" w:eastAsia="Calibri" w:hAnsi="Calibri" w:cs="Calibri"/>
          <w:b/>
          <w:bCs/>
          <w:sz w:val="24"/>
          <w:szCs w:val="24"/>
          <w:shd w:val="clear" w:color="auto" w:fill="99FF99"/>
          <w:lang w:val="en-US"/>
        </w:rPr>
        <w:t>Municipality</w:t>
      </w:r>
      <w:r w:rsidRPr="00E534B3">
        <w:rPr>
          <w:rFonts w:ascii="Calibri" w:eastAsia="Calibri" w:hAnsi="Calibri" w:cs="Calibri"/>
          <w:b/>
          <w:bCs/>
          <w:sz w:val="24"/>
          <w:szCs w:val="24"/>
          <w:shd w:val="clear" w:color="auto" w:fill="99FF99"/>
          <w:lang w:val="en-US"/>
        </w:rPr>
        <w:tab/>
      </w:r>
    </w:p>
    <w:p w:rsidR="005A05B6" w:rsidRPr="00E534B3" w:rsidRDefault="005A05B6" w:rsidP="005748FA">
      <w:pPr>
        <w:widowControl w:val="0"/>
        <w:autoSpaceDE w:val="0"/>
        <w:autoSpaceDN w:val="0"/>
        <w:spacing w:before="6" w:after="0" w:line="240" w:lineRule="auto"/>
        <w:jc w:val="both"/>
        <w:rPr>
          <w:rFonts w:ascii="Calibri" w:eastAsia="Calibri" w:hAnsi="Calibri" w:cs="Calibri"/>
          <w:b/>
          <w:sz w:val="20"/>
          <w:szCs w:val="20"/>
          <w:lang w:val="en-US"/>
        </w:rPr>
      </w:pPr>
    </w:p>
    <w:tbl>
      <w:tblPr>
        <w:tblW w:w="0" w:type="auto"/>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4"/>
        <w:gridCol w:w="1419"/>
        <w:gridCol w:w="6803"/>
      </w:tblGrid>
      <w:tr w:rsidR="005A05B6" w:rsidRPr="00E534B3" w:rsidTr="00947D2E">
        <w:trPr>
          <w:trHeight w:val="337"/>
        </w:trPr>
        <w:tc>
          <w:tcPr>
            <w:tcW w:w="2544" w:type="dxa"/>
          </w:tcPr>
          <w:p w:rsidR="005A05B6" w:rsidRPr="00E534B3" w:rsidRDefault="005A05B6" w:rsidP="005748FA">
            <w:pPr>
              <w:widowControl w:val="0"/>
              <w:autoSpaceDE w:val="0"/>
              <w:autoSpaceDN w:val="0"/>
              <w:spacing w:before="47" w:after="0" w:line="240" w:lineRule="auto"/>
              <w:ind w:left="107"/>
              <w:jc w:val="both"/>
              <w:rPr>
                <w:rFonts w:ascii="Calibri" w:eastAsia="Calibri" w:hAnsi="Calibri" w:cs="Calibri"/>
                <w:b/>
                <w:i/>
                <w:sz w:val="20"/>
                <w:lang w:val="en-US"/>
              </w:rPr>
            </w:pPr>
            <w:r w:rsidRPr="00E534B3">
              <w:rPr>
                <w:rFonts w:ascii="Calibri" w:eastAsia="Calibri" w:hAnsi="Calibri" w:cs="Calibri"/>
                <w:b/>
                <w:i/>
                <w:sz w:val="20"/>
                <w:lang w:val="en-US"/>
              </w:rPr>
              <w:t>Water</w:t>
            </w:r>
            <w:r w:rsidRPr="00E534B3">
              <w:rPr>
                <w:rFonts w:ascii="Calibri" w:eastAsia="Calibri" w:hAnsi="Calibri" w:cs="Calibri"/>
                <w:b/>
                <w:i/>
                <w:spacing w:val="-4"/>
                <w:sz w:val="20"/>
                <w:lang w:val="en-US"/>
              </w:rPr>
              <w:t xml:space="preserve"> </w:t>
            </w:r>
            <w:r w:rsidRPr="00E534B3">
              <w:rPr>
                <w:rFonts w:ascii="Calibri" w:eastAsia="Calibri" w:hAnsi="Calibri" w:cs="Calibri"/>
                <w:b/>
                <w:i/>
                <w:sz w:val="20"/>
                <w:lang w:val="en-US"/>
              </w:rPr>
              <w:t>Service</w:t>
            </w:r>
            <w:r w:rsidRPr="00E534B3">
              <w:rPr>
                <w:rFonts w:ascii="Calibri" w:eastAsia="Calibri" w:hAnsi="Calibri" w:cs="Calibri"/>
                <w:b/>
                <w:i/>
                <w:spacing w:val="-4"/>
                <w:sz w:val="20"/>
                <w:lang w:val="en-US"/>
              </w:rPr>
              <w:t xml:space="preserve"> </w:t>
            </w:r>
            <w:r w:rsidRPr="00E534B3">
              <w:rPr>
                <w:rFonts w:ascii="Calibri" w:eastAsia="Calibri" w:hAnsi="Calibri" w:cs="Calibri"/>
                <w:b/>
                <w:i/>
                <w:sz w:val="20"/>
                <w:lang w:val="en-US"/>
              </w:rPr>
              <w:t>Institution</w:t>
            </w:r>
          </w:p>
        </w:tc>
        <w:tc>
          <w:tcPr>
            <w:tcW w:w="8222" w:type="dxa"/>
            <w:gridSpan w:val="2"/>
          </w:tcPr>
          <w:p w:rsidR="005A05B6" w:rsidRPr="00E534B3" w:rsidRDefault="005A05B6" w:rsidP="005748FA">
            <w:pPr>
              <w:widowControl w:val="0"/>
              <w:autoSpaceDE w:val="0"/>
              <w:autoSpaceDN w:val="0"/>
              <w:spacing w:before="47" w:after="0" w:line="240" w:lineRule="auto"/>
              <w:ind w:left="108"/>
              <w:jc w:val="both"/>
              <w:rPr>
                <w:rFonts w:ascii="Calibri" w:eastAsia="Calibri" w:hAnsi="Calibri" w:cs="Calibri"/>
                <w:b/>
                <w:sz w:val="20"/>
                <w:lang w:val="en-US"/>
              </w:rPr>
            </w:pPr>
            <w:r w:rsidRPr="00E534B3">
              <w:rPr>
                <w:rFonts w:ascii="Calibri" w:eastAsia="Calibri" w:hAnsi="Calibri" w:cs="Calibri"/>
                <w:b/>
                <w:sz w:val="20"/>
                <w:lang w:val="en-US"/>
              </w:rPr>
              <w:t>Tokologo</w:t>
            </w:r>
            <w:r w:rsidRPr="00E534B3">
              <w:rPr>
                <w:rFonts w:ascii="Calibri" w:eastAsia="Calibri" w:hAnsi="Calibri" w:cs="Calibri"/>
                <w:b/>
                <w:spacing w:val="-4"/>
                <w:sz w:val="20"/>
                <w:lang w:val="en-US"/>
              </w:rPr>
              <w:t xml:space="preserve"> </w:t>
            </w:r>
            <w:r w:rsidRPr="00E534B3">
              <w:rPr>
                <w:rFonts w:ascii="Calibri" w:eastAsia="Calibri" w:hAnsi="Calibri" w:cs="Calibri"/>
                <w:b/>
                <w:sz w:val="20"/>
                <w:lang w:val="en-US"/>
              </w:rPr>
              <w:t>Local</w:t>
            </w:r>
            <w:r w:rsidRPr="00E534B3">
              <w:rPr>
                <w:rFonts w:ascii="Calibri" w:eastAsia="Calibri" w:hAnsi="Calibri" w:cs="Calibri"/>
                <w:b/>
                <w:spacing w:val="-5"/>
                <w:sz w:val="20"/>
                <w:lang w:val="en-US"/>
              </w:rPr>
              <w:t xml:space="preserve"> </w:t>
            </w:r>
            <w:r w:rsidRPr="00E534B3">
              <w:rPr>
                <w:rFonts w:ascii="Calibri" w:eastAsia="Calibri" w:hAnsi="Calibri" w:cs="Calibri"/>
                <w:b/>
                <w:sz w:val="20"/>
                <w:lang w:val="en-US"/>
              </w:rPr>
              <w:t>Municipality</w:t>
            </w:r>
          </w:p>
        </w:tc>
      </w:tr>
      <w:tr w:rsidR="005A05B6" w:rsidRPr="00E534B3" w:rsidTr="00947D2E">
        <w:trPr>
          <w:trHeight w:val="336"/>
        </w:trPr>
        <w:tc>
          <w:tcPr>
            <w:tcW w:w="2544" w:type="dxa"/>
          </w:tcPr>
          <w:p w:rsidR="005A05B6" w:rsidRPr="00E534B3" w:rsidRDefault="005A05B6" w:rsidP="005748FA">
            <w:pPr>
              <w:widowControl w:val="0"/>
              <w:autoSpaceDE w:val="0"/>
              <w:autoSpaceDN w:val="0"/>
              <w:spacing w:before="47" w:after="0" w:line="240" w:lineRule="auto"/>
              <w:ind w:left="107"/>
              <w:jc w:val="both"/>
              <w:rPr>
                <w:rFonts w:ascii="Calibri" w:eastAsia="Calibri" w:hAnsi="Calibri" w:cs="Calibri"/>
                <w:b/>
                <w:i/>
                <w:sz w:val="20"/>
                <w:lang w:val="en-US"/>
              </w:rPr>
            </w:pPr>
            <w:r w:rsidRPr="00E534B3">
              <w:rPr>
                <w:rFonts w:ascii="Calibri" w:eastAsia="Calibri" w:hAnsi="Calibri" w:cs="Calibri"/>
                <w:b/>
                <w:i/>
                <w:sz w:val="20"/>
                <w:lang w:val="en-US"/>
              </w:rPr>
              <w:t>Water</w:t>
            </w:r>
            <w:r w:rsidRPr="00E534B3">
              <w:rPr>
                <w:rFonts w:ascii="Calibri" w:eastAsia="Calibri" w:hAnsi="Calibri" w:cs="Calibri"/>
                <w:b/>
                <w:i/>
                <w:spacing w:val="-4"/>
                <w:sz w:val="20"/>
                <w:lang w:val="en-US"/>
              </w:rPr>
              <w:t xml:space="preserve"> </w:t>
            </w:r>
            <w:r w:rsidRPr="00E534B3">
              <w:rPr>
                <w:rFonts w:ascii="Calibri" w:eastAsia="Calibri" w:hAnsi="Calibri" w:cs="Calibri"/>
                <w:b/>
                <w:i/>
                <w:sz w:val="20"/>
                <w:lang w:val="en-US"/>
              </w:rPr>
              <w:t>Service</w:t>
            </w:r>
            <w:r w:rsidRPr="00E534B3">
              <w:rPr>
                <w:rFonts w:ascii="Calibri" w:eastAsia="Calibri" w:hAnsi="Calibri" w:cs="Calibri"/>
                <w:b/>
                <w:i/>
                <w:spacing w:val="-4"/>
                <w:sz w:val="20"/>
                <w:lang w:val="en-US"/>
              </w:rPr>
              <w:t xml:space="preserve"> </w:t>
            </w:r>
            <w:r w:rsidRPr="00E534B3">
              <w:rPr>
                <w:rFonts w:ascii="Calibri" w:eastAsia="Calibri" w:hAnsi="Calibri" w:cs="Calibri"/>
                <w:b/>
                <w:i/>
                <w:sz w:val="20"/>
                <w:lang w:val="en-US"/>
              </w:rPr>
              <w:t>Provider</w:t>
            </w:r>
          </w:p>
        </w:tc>
        <w:tc>
          <w:tcPr>
            <w:tcW w:w="8222" w:type="dxa"/>
            <w:gridSpan w:val="2"/>
          </w:tcPr>
          <w:p w:rsidR="005A05B6" w:rsidRPr="00E534B3" w:rsidRDefault="005A05B6" w:rsidP="005748FA">
            <w:pPr>
              <w:widowControl w:val="0"/>
              <w:autoSpaceDE w:val="0"/>
              <w:autoSpaceDN w:val="0"/>
              <w:spacing w:before="47" w:after="0" w:line="240" w:lineRule="auto"/>
              <w:ind w:left="108"/>
              <w:jc w:val="both"/>
              <w:rPr>
                <w:rFonts w:ascii="Calibri" w:eastAsia="Calibri" w:hAnsi="Calibri" w:cs="Calibri"/>
                <w:sz w:val="20"/>
                <w:lang w:val="en-US"/>
              </w:rPr>
            </w:pPr>
            <w:r w:rsidRPr="00E534B3">
              <w:rPr>
                <w:rFonts w:ascii="Calibri" w:eastAsia="Calibri" w:hAnsi="Calibri" w:cs="Calibri"/>
                <w:sz w:val="20"/>
                <w:lang w:val="en-US"/>
              </w:rPr>
              <w:t>Tokologo</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Local</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Municipality</w:t>
            </w:r>
          </w:p>
        </w:tc>
      </w:tr>
      <w:tr w:rsidR="005A05B6" w:rsidRPr="00E534B3" w:rsidTr="00947D2E">
        <w:trPr>
          <w:trHeight w:val="337"/>
        </w:trPr>
        <w:tc>
          <w:tcPr>
            <w:tcW w:w="3963" w:type="dxa"/>
            <w:gridSpan w:val="2"/>
            <w:shd w:val="clear" w:color="auto" w:fill="D9D9D9"/>
          </w:tcPr>
          <w:p w:rsidR="005A05B6" w:rsidRPr="00E534B3" w:rsidRDefault="005A05B6" w:rsidP="005748FA">
            <w:pPr>
              <w:widowControl w:val="0"/>
              <w:autoSpaceDE w:val="0"/>
              <w:autoSpaceDN w:val="0"/>
              <w:spacing w:before="49" w:after="0" w:line="240" w:lineRule="auto"/>
              <w:ind w:left="107"/>
              <w:jc w:val="both"/>
              <w:rPr>
                <w:rFonts w:ascii="Calibri" w:eastAsia="Calibri" w:hAnsi="Calibri" w:cs="Calibri"/>
                <w:b/>
                <w:sz w:val="20"/>
                <w:lang w:val="en-US"/>
              </w:rPr>
            </w:pPr>
            <w:r w:rsidRPr="00E534B3">
              <w:rPr>
                <w:rFonts w:ascii="Calibri" w:eastAsia="Calibri" w:hAnsi="Calibri" w:cs="Calibri"/>
                <w:b/>
                <w:sz w:val="20"/>
                <w:lang w:val="en-US"/>
              </w:rPr>
              <w:t>Municipal</w:t>
            </w:r>
            <w:r w:rsidRPr="00E534B3">
              <w:rPr>
                <w:rFonts w:ascii="Calibri" w:eastAsia="Calibri" w:hAnsi="Calibri" w:cs="Calibri"/>
                <w:b/>
                <w:spacing w:val="-5"/>
                <w:sz w:val="20"/>
                <w:lang w:val="en-US"/>
              </w:rPr>
              <w:t xml:space="preserve"> </w:t>
            </w:r>
            <w:r w:rsidRPr="00E534B3">
              <w:rPr>
                <w:rFonts w:ascii="Calibri" w:eastAsia="Calibri" w:hAnsi="Calibri" w:cs="Calibri"/>
                <w:b/>
                <w:sz w:val="20"/>
                <w:lang w:val="en-US"/>
              </w:rPr>
              <w:t>Green</w:t>
            </w:r>
            <w:r w:rsidRPr="00E534B3">
              <w:rPr>
                <w:rFonts w:ascii="Calibri" w:eastAsia="Calibri" w:hAnsi="Calibri" w:cs="Calibri"/>
                <w:b/>
                <w:spacing w:val="-2"/>
                <w:sz w:val="20"/>
                <w:lang w:val="en-US"/>
              </w:rPr>
              <w:t xml:space="preserve"> </w:t>
            </w:r>
            <w:r w:rsidRPr="00E534B3">
              <w:rPr>
                <w:rFonts w:ascii="Calibri" w:eastAsia="Calibri" w:hAnsi="Calibri" w:cs="Calibri"/>
                <w:b/>
                <w:sz w:val="20"/>
                <w:lang w:val="en-US"/>
              </w:rPr>
              <w:t>Drop</w:t>
            </w:r>
            <w:r w:rsidRPr="00E534B3">
              <w:rPr>
                <w:rFonts w:ascii="Calibri" w:eastAsia="Calibri" w:hAnsi="Calibri" w:cs="Calibri"/>
                <w:b/>
                <w:spacing w:val="-3"/>
                <w:sz w:val="20"/>
                <w:lang w:val="en-US"/>
              </w:rPr>
              <w:t xml:space="preserve"> </w:t>
            </w:r>
            <w:r w:rsidRPr="00E534B3">
              <w:rPr>
                <w:rFonts w:ascii="Calibri" w:eastAsia="Calibri" w:hAnsi="Calibri" w:cs="Calibri"/>
                <w:b/>
                <w:sz w:val="20"/>
                <w:lang w:val="en-US"/>
              </w:rPr>
              <w:t>Score</w:t>
            </w:r>
          </w:p>
        </w:tc>
        <w:tc>
          <w:tcPr>
            <w:tcW w:w="6803" w:type="dxa"/>
            <w:vMerge w:val="restart"/>
          </w:tcPr>
          <w:p w:rsidR="005A05B6" w:rsidRPr="00E534B3" w:rsidRDefault="005A05B6" w:rsidP="005748FA">
            <w:pPr>
              <w:widowControl w:val="0"/>
              <w:autoSpaceDE w:val="0"/>
              <w:autoSpaceDN w:val="0"/>
              <w:spacing w:before="1" w:after="0" w:line="240" w:lineRule="auto"/>
              <w:ind w:left="110"/>
              <w:jc w:val="both"/>
              <w:rPr>
                <w:rFonts w:ascii="Calibri" w:eastAsia="Calibri" w:hAnsi="Calibri" w:cs="Calibri"/>
                <w:sz w:val="20"/>
                <w:lang w:val="en-US"/>
              </w:rPr>
            </w:pPr>
            <w:r w:rsidRPr="00E534B3">
              <w:rPr>
                <w:rFonts w:ascii="Calibri" w:eastAsia="Calibri" w:hAnsi="Calibri" w:cs="Calibri"/>
                <w:b/>
                <w:color w:val="006600"/>
                <w:sz w:val="20"/>
                <w:lang w:val="en-US"/>
              </w:rPr>
              <w:t>VROOM</w:t>
            </w:r>
            <w:r w:rsidRPr="00E534B3">
              <w:rPr>
                <w:rFonts w:ascii="Calibri" w:eastAsia="Calibri" w:hAnsi="Calibri" w:cs="Calibri"/>
                <w:b/>
                <w:color w:val="006600"/>
                <w:spacing w:val="-5"/>
                <w:sz w:val="20"/>
                <w:lang w:val="en-US"/>
              </w:rPr>
              <w:t xml:space="preserve"> </w:t>
            </w:r>
            <w:r w:rsidRPr="00E534B3">
              <w:rPr>
                <w:rFonts w:ascii="Calibri" w:eastAsia="Calibri" w:hAnsi="Calibri" w:cs="Calibri"/>
                <w:b/>
                <w:color w:val="006600"/>
                <w:sz w:val="20"/>
                <w:lang w:val="en-US"/>
              </w:rPr>
              <w:t>Impression</w:t>
            </w:r>
            <w:r w:rsidRPr="00E534B3">
              <w:rPr>
                <w:rFonts w:ascii="Calibri" w:eastAsia="Calibri" w:hAnsi="Calibri" w:cs="Calibri"/>
                <w:b/>
                <w:color w:val="006600"/>
                <w:spacing w:val="-3"/>
                <w:sz w:val="20"/>
                <w:lang w:val="en-US"/>
              </w:rPr>
              <w:t xml:space="preserve"> </w:t>
            </w:r>
            <w:r w:rsidRPr="00E534B3">
              <w:rPr>
                <w:rFonts w:ascii="Calibri" w:eastAsia="Calibri" w:hAnsi="Calibri" w:cs="Calibri"/>
                <w:color w:val="006600"/>
                <w:sz w:val="20"/>
                <w:lang w:val="en-US"/>
              </w:rPr>
              <w:t>(</w:t>
            </w:r>
            <w:r w:rsidRPr="00E534B3">
              <w:rPr>
                <w:rFonts w:ascii="Calibri" w:eastAsia="Calibri" w:hAnsi="Calibri" w:cs="Calibri"/>
                <w:b/>
                <w:color w:val="006600"/>
                <w:sz w:val="20"/>
                <w:lang w:val="en-US"/>
              </w:rPr>
              <w:t>Towards</w:t>
            </w:r>
            <w:r w:rsidRPr="00E534B3">
              <w:rPr>
                <w:rFonts w:ascii="Calibri" w:eastAsia="Calibri" w:hAnsi="Calibri" w:cs="Calibri"/>
                <w:b/>
                <w:color w:val="006600"/>
                <w:spacing w:val="-6"/>
                <w:sz w:val="20"/>
                <w:lang w:val="en-US"/>
              </w:rPr>
              <w:t xml:space="preserve"> </w:t>
            </w:r>
            <w:r w:rsidRPr="00E534B3">
              <w:rPr>
                <w:rFonts w:ascii="Calibri" w:eastAsia="Calibri" w:hAnsi="Calibri" w:cs="Calibri"/>
                <w:b/>
                <w:color w:val="006600"/>
                <w:sz w:val="20"/>
                <w:lang w:val="en-US"/>
              </w:rPr>
              <w:t>restoring</w:t>
            </w:r>
            <w:r w:rsidRPr="00E534B3">
              <w:rPr>
                <w:rFonts w:ascii="Calibri" w:eastAsia="Calibri" w:hAnsi="Calibri" w:cs="Calibri"/>
                <w:b/>
                <w:color w:val="006600"/>
                <w:spacing w:val="-7"/>
                <w:sz w:val="20"/>
                <w:lang w:val="en-US"/>
              </w:rPr>
              <w:t xml:space="preserve"> </w:t>
            </w:r>
            <w:r w:rsidRPr="00E534B3">
              <w:rPr>
                <w:rFonts w:ascii="Calibri" w:eastAsia="Calibri" w:hAnsi="Calibri" w:cs="Calibri"/>
                <w:b/>
                <w:color w:val="006600"/>
                <w:sz w:val="20"/>
                <w:lang w:val="en-US"/>
              </w:rPr>
              <w:t>functionality</w:t>
            </w:r>
            <w:r w:rsidRPr="00E534B3">
              <w:rPr>
                <w:rFonts w:ascii="Calibri" w:eastAsia="Calibri" w:hAnsi="Calibri" w:cs="Calibri"/>
                <w:color w:val="006600"/>
                <w:sz w:val="20"/>
                <w:lang w:val="en-US"/>
              </w:rPr>
              <w:t>):</w:t>
            </w:r>
          </w:p>
          <w:p w:rsidR="005A05B6" w:rsidRPr="00E534B3" w:rsidRDefault="005A05B6" w:rsidP="005748FA">
            <w:pPr>
              <w:widowControl w:val="0"/>
              <w:numPr>
                <w:ilvl w:val="0"/>
                <w:numId w:val="87"/>
              </w:numPr>
              <w:tabs>
                <w:tab w:val="left" w:pos="470"/>
                <w:tab w:val="left" w:pos="471"/>
              </w:tabs>
              <w:autoSpaceDE w:val="0"/>
              <w:autoSpaceDN w:val="0"/>
              <w:spacing w:before="1" w:after="0" w:line="240" w:lineRule="auto"/>
              <w:ind w:hanging="361"/>
              <w:jc w:val="both"/>
              <w:rPr>
                <w:rFonts w:ascii="Calibri" w:eastAsia="Calibri" w:hAnsi="Calibri" w:cs="Calibri"/>
                <w:sz w:val="20"/>
                <w:lang w:val="en-US"/>
              </w:rPr>
            </w:pPr>
            <w:r w:rsidRPr="00E534B3">
              <w:rPr>
                <w:rFonts w:ascii="Calibri" w:eastAsia="Calibri" w:hAnsi="Calibri" w:cs="Calibri"/>
                <w:sz w:val="20"/>
                <w:lang w:val="en-US"/>
              </w:rPr>
              <w:t>Pumpstation</w:t>
            </w:r>
            <w:r w:rsidRPr="00E534B3">
              <w:rPr>
                <w:rFonts w:ascii="Calibri" w:eastAsia="Calibri" w:hAnsi="Calibri" w:cs="Calibri"/>
                <w:spacing w:val="-4"/>
                <w:sz w:val="20"/>
                <w:lang w:val="en-US"/>
              </w:rPr>
              <w:t xml:space="preserve"> </w:t>
            </w:r>
            <w:r w:rsidRPr="00E534B3">
              <w:rPr>
                <w:rFonts w:ascii="Calibri" w:eastAsia="Calibri" w:hAnsi="Calibri" w:cs="Calibri"/>
                <w:sz w:val="20"/>
                <w:lang w:val="en-US"/>
              </w:rPr>
              <w:t>dysfunctional</w:t>
            </w:r>
          </w:p>
          <w:p w:rsidR="005A05B6" w:rsidRPr="00E534B3" w:rsidRDefault="005A05B6" w:rsidP="005748FA">
            <w:pPr>
              <w:widowControl w:val="0"/>
              <w:numPr>
                <w:ilvl w:val="0"/>
                <w:numId w:val="87"/>
              </w:numPr>
              <w:tabs>
                <w:tab w:val="left" w:pos="470"/>
                <w:tab w:val="left" w:pos="471"/>
              </w:tabs>
              <w:autoSpaceDE w:val="0"/>
              <w:autoSpaceDN w:val="0"/>
              <w:spacing w:after="0" w:line="243" w:lineRule="exact"/>
              <w:ind w:hanging="361"/>
              <w:jc w:val="both"/>
              <w:rPr>
                <w:rFonts w:ascii="Calibri" w:eastAsia="Calibri" w:hAnsi="Calibri" w:cs="Calibri"/>
                <w:sz w:val="20"/>
                <w:lang w:val="en-US"/>
              </w:rPr>
            </w:pPr>
            <w:r w:rsidRPr="00E534B3">
              <w:rPr>
                <w:rFonts w:ascii="Calibri" w:eastAsia="Calibri" w:hAnsi="Calibri" w:cs="Calibri"/>
                <w:sz w:val="20"/>
                <w:lang w:val="en-US"/>
              </w:rPr>
              <w:t>Sludge</w:t>
            </w:r>
            <w:r w:rsidRPr="00E534B3">
              <w:rPr>
                <w:rFonts w:ascii="Calibri" w:eastAsia="Calibri" w:hAnsi="Calibri" w:cs="Calibri"/>
                <w:spacing w:val="-4"/>
                <w:sz w:val="20"/>
                <w:lang w:val="en-US"/>
              </w:rPr>
              <w:t xml:space="preserve"> </w:t>
            </w:r>
            <w:r w:rsidRPr="00E534B3">
              <w:rPr>
                <w:rFonts w:ascii="Calibri" w:eastAsia="Calibri" w:hAnsi="Calibri" w:cs="Calibri"/>
                <w:sz w:val="20"/>
                <w:lang w:val="en-US"/>
              </w:rPr>
              <w:t>build-up</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in</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the system</w:t>
            </w:r>
          </w:p>
          <w:p w:rsidR="005A05B6" w:rsidRPr="00E534B3" w:rsidRDefault="005A05B6" w:rsidP="005748FA">
            <w:pPr>
              <w:widowControl w:val="0"/>
              <w:numPr>
                <w:ilvl w:val="0"/>
                <w:numId w:val="87"/>
              </w:numPr>
              <w:tabs>
                <w:tab w:val="left" w:pos="470"/>
                <w:tab w:val="left" w:pos="471"/>
              </w:tabs>
              <w:autoSpaceDE w:val="0"/>
              <w:autoSpaceDN w:val="0"/>
              <w:spacing w:after="0" w:line="243" w:lineRule="exact"/>
              <w:ind w:hanging="361"/>
              <w:jc w:val="both"/>
              <w:rPr>
                <w:rFonts w:ascii="Calibri" w:eastAsia="Calibri" w:hAnsi="Calibri" w:cs="Calibri"/>
                <w:sz w:val="20"/>
                <w:lang w:val="en-US"/>
              </w:rPr>
            </w:pPr>
            <w:r w:rsidRPr="00E534B3">
              <w:rPr>
                <w:rFonts w:ascii="Calibri" w:eastAsia="Calibri" w:hAnsi="Calibri" w:cs="Calibri"/>
                <w:sz w:val="20"/>
                <w:lang w:val="en-US"/>
              </w:rPr>
              <w:t>Flow</w:t>
            </w:r>
            <w:r w:rsidRPr="00E534B3">
              <w:rPr>
                <w:rFonts w:ascii="Calibri" w:eastAsia="Calibri" w:hAnsi="Calibri" w:cs="Calibri"/>
                <w:spacing w:val="-4"/>
                <w:sz w:val="20"/>
                <w:lang w:val="en-US"/>
              </w:rPr>
              <w:t xml:space="preserve"> </w:t>
            </w:r>
            <w:r w:rsidRPr="00E534B3">
              <w:rPr>
                <w:rFonts w:ascii="Calibri" w:eastAsia="Calibri" w:hAnsi="Calibri" w:cs="Calibri"/>
                <w:sz w:val="20"/>
                <w:lang w:val="en-US"/>
              </w:rPr>
              <w:t>metering</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absent</w:t>
            </w:r>
          </w:p>
          <w:p w:rsidR="005A05B6" w:rsidRPr="00E534B3" w:rsidRDefault="005A05B6" w:rsidP="005748FA">
            <w:pPr>
              <w:widowControl w:val="0"/>
              <w:numPr>
                <w:ilvl w:val="0"/>
                <w:numId w:val="87"/>
              </w:numPr>
              <w:tabs>
                <w:tab w:val="left" w:pos="470"/>
                <w:tab w:val="left" w:pos="471"/>
              </w:tabs>
              <w:autoSpaceDE w:val="0"/>
              <w:autoSpaceDN w:val="0"/>
              <w:spacing w:before="1" w:after="0" w:line="240" w:lineRule="auto"/>
              <w:ind w:hanging="361"/>
              <w:jc w:val="both"/>
              <w:rPr>
                <w:rFonts w:ascii="Calibri" w:eastAsia="Calibri" w:hAnsi="Calibri" w:cs="Calibri"/>
                <w:sz w:val="20"/>
                <w:lang w:val="en-US"/>
              </w:rPr>
            </w:pPr>
            <w:r w:rsidRPr="00E534B3">
              <w:rPr>
                <w:rFonts w:ascii="Calibri" w:eastAsia="Calibri" w:hAnsi="Calibri" w:cs="Calibri"/>
                <w:sz w:val="20"/>
                <w:lang w:val="en-US"/>
              </w:rPr>
              <w:t>No</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constructed</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discharge</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point</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for</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tankers</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and</w:t>
            </w:r>
            <w:r w:rsidRPr="00E534B3">
              <w:rPr>
                <w:rFonts w:ascii="Calibri" w:eastAsia="Calibri" w:hAnsi="Calibri" w:cs="Calibri"/>
                <w:spacing w:val="-4"/>
                <w:sz w:val="20"/>
                <w:lang w:val="en-US"/>
              </w:rPr>
              <w:t xml:space="preserve"> </w:t>
            </w:r>
            <w:r w:rsidRPr="00E534B3">
              <w:rPr>
                <w:rFonts w:ascii="Calibri" w:eastAsia="Calibri" w:hAnsi="Calibri" w:cs="Calibri"/>
                <w:sz w:val="20"/>
                <w:lang w:val="en-US"/>
              </w:rPr>
              <w:t>night</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soil</w:t>
            </w:r>
          </w:p>
          <w:p w:rsidR="005A05B6" w:rsidRPr="00E534B3" w:rsidRDefault="005A05B6" w:rsidP="005748FA">
            <w:pPr>
              <w:widowControl w:val="0"/>
              <w:autoSpaceDE w:val="0"/>
              <w:autoSpaceDN w:val="0"/>
              <w:spacing w:before="1" w:after="0" w:line="240" w:lineRule="auto"/>
              <w:ind w:left="110"/>
              <w:jc w:val="both"/>
              <w:rPr>
                <w:rFonts w:ascii="Calibri" w:eastAsia="Calibri" w:hAnsi="Calibri" w:cs="Calibri"/>
                <w:b/>
                <w:sz w:val="20"/>
                <w:lang w:val="en-US"/>
              </w:rPr>
            </w:pPr>
            <w:r w:rsidRPr="00E534B3">
              <w:rPr>
                <w:rFonts w:ascii="Calibri" w:eastAsia="Calibri" w:hAnsi="Calibri" w:cs="Calibri"/>
                <w:b/>
                <w:color w:val="006600"/>
                <w:sz w:val="20"/>
                <w:lang w:val="en-US"/>
              </w:rPr>
              <w:t>VROOM</w:t>
            </w:r>
            <w:r w:rsidRPr="00E534B3">
              <w:rPr>
                <w:rFonts w:ascii="Calibri" w:eastAsia="Calibri" w:hAnsi="Calibri" w:cs="Calibri"/>
                <w:b/>
                <w:color w:val="006600"/>
                <w:spacing w:val="-4"/>
                <w:sz w:val="20"/>
                <w:lang w:val="en-US"/>
              </w:rPr>
              <w:t xml:space="preserve"> </w:t>
            </w:r>
            <w:r w:rsidRPr="00E534B3">
              <w:rPr>
                <w:rFonts w:ascii="Calibri" w:eastAsia="Calibri" w:hAnsi="Calibri" w:cs="Calibri"/>
                <w:b/>
                <w:color w:val="006600"/>
                <w:sz w:val="20"/>
                <w:lang w:val="en-US"/>
              </w:rPr>
              <w:t>Estimate:</w:t>
            </w:r>
          </w:p>
          <w:p w:rsidR="005A05B6" w:rsidRPr="00E534B3" w:rsidRDefault="005A05B6" w:rsidP="005748FA">
            <w:pPr>
              <w:widowControl w:val="0"/>
              <w:tabs>
                <w:tab w:val="left" w:pos="830"/>
              </w:tabs>
              <w:autoSpaceDE w:val="0"/>
              <w:autoSpaceDN w:val="0"/>
              <w:spacing w:after="0" w:line="223" w:lineRule="exact"/>
              <w:ind w:left="470"/>
              <w:jc w:val="both"/>
              <w:rPr>
                <w:rFonts w:ascii="Calibri" w:eastAsia="Calibri" w:hAnsi="Calibri" w:cs="Calibri"/>
                <w:sz w:val="20"/>
                <w:lang w:val="en-US"/>
              </w:rPr>
            </w:pPr>
            <w:r w:rsidRPr="00E534B3">
              <w:rPr>
                <w:rFonts w:ascii="Calibri" w:eastAsia="Calibri" w:hAnsi="Calibri" w:cs="Calibri"/>
                <w:sz w:val="20"/>
                <w:lang w:val="en-US"/>
              </w:rPr>
              <w:t>-</w:t>
            </w:r>
            <w:r w:rsidRPr="00E534B3">
              <w:rPr>
                <w:rFonts w:ascii="Calibri" w:eastAsia="Calibri" w:hAnsi="Calibri" w:cs="Calibri"/>
                <w:sz w:val="20"/>
                <w:lang w:val="en-US"/>
              </w:rPr>
              <w:tab/>
              <w:t>R3,294,000</w:t>
            </w:r>
          </w:p>
        </w:tc>
      </w:tr>
      <w:tr w:rsidR="005A05B6" w:rsidRPr="00E534B3" w:rsidTr="00947D2E">
        <w:trPr>
          <w:trHeight w:val="405"/>
        </w:trPr>
        <w:tc>
          <w:tcPr>
            <w:tcW w:w="2544" w:type="dxa"/>
          </w:tcPr>
          <w:p w:rsidR="005A05B6" w:rsidRPr="00E534B3" w:rsidRDefault="005A05B6" w:rsidP="005748FA">
            <w:pPr>
              <w:widowControl w:val="0"/>
              <w:autoSpaceDE w:val="0"/>
              <w:autoSpaceDN w:val="0"/>
              <w:spacing w:before="83" w:after="0" w:line="240" w:lineRule="auto"/>
              <w:ind w:left="107"/>
              <w:jc w:val="both"/>
              <w:rPr>
                <w:rFonts w:ascii="Calibri" w:eastAsia="Calibri" w:hAnsi="Calibri" w:cs="Calibri"/>
                <w:b/>
                <w:sz w:val="20"/>
                <w:lang w:val="en-US"/>
              </w:rPr>
            </w:pPr>
            <w:r w:rsidRPr="00E534B3">
              <w:rPr>
                <w:rFonts w:ascii="Calibri" w:eastAsia="Calibri" w:hAnsi="Calibri" w:cs="Calibri"/>
                <w:b/>
                <w:sz w:val="20"/>
                <w:lang w:val="en-US"/>
              </w:rPr>
              <w:t>2021</w:t>
            </w:r>
            <w:r w:rsidRPr="00E534B3">
              <w:rPr>
                <w:rFonts w:ascii="Calibri" w:eastAsia="Calibri" w:hAnsi="Calibri" w:cs="Calibri"/>
                <w:b/>
                <w:spacing w:val="-3"/>
                <w:sz w:val="20"/>
                <w:lang w:val="en-US"/>
              </w:rPr>
              <w:t xml:space="preserve"> </w:t>
            </w:r>
            <w:r w:rsidRPr="00E534B3">
              <w:rPr>
                <w:rFonts w:ascii="Calibri" w:eastAsia="Calibri" w:hAnsi="Calibri" w:cs="Calibri"/>
                <w:b/>
                <w:sz w:val="20"/>
                <w:lang w:val="en-US"/>
              </w:rPr>
              <w:t>Green</w:t>
            </w:r>
            <w:r w:rsidRPr="00E534B3">
              <w:rPr>
                <w:rFonts w:ascii="Calibri" w:eastAsia="Calibri" w:hAnsi="Calibri" w:cs="Calibri"/>
                <w:b/>
                <w:spacing w:val="-2"/>
                <w:sz w:val="20"/>
                <w:lang w:val="en-US"/>
              </w:rPr>
              <w:t xml:space="preserve"> </w:t>
            </w:r>
            <w:r w:rsidRPr="00E534B3">
              <w:rPr>
                <w:rFonts w:ascii="Calibri" w:eastAsia="Calibri" w:hAnsi="Calibri" w:cs="Calibri"/>
                <w:b/>
                <w:sz w:val="20"/>
                <w:lang w:val="en-US"/>
              </w:rPr>
              <w:t>Drop</w:t>
            </w:r>
            <w:r w:rsidRPr="00E534B3">
              <w:rPr>
                <w:rFonts w:ascii="Calibri" w:eastAsia="Calibri" w:hAnsi="Calibri" w:cs="Calibri"/>
                <w:b/>
                <w:spacing w:val="-2"/>
                <w:sz w:val="20"/>
                <w:lang w:val="en-US"/>
              </w:rPr>
              <w:t xml:space="preserve"> </w:t>
            </w:r>
            <w:r w:rsidRPr="00E534B3">
              <w:rPr>
                <w:rFonts w:ascii="Calibri" w:eastAsia="Calibri" w:hAnsi="Calibri" w:cs="Calibri"/>
                <w:b/>
                <w:sz w:val="20"/>
                <w:lang w:val="en-US"/>
              </w:rPr>
              <w:t>Score</w:t>
            </w:r>
          </w:p>
        </w:tc>
        <w:tc>
          <w:tcPr>
            <w:tcW w:w="1419" w:type="dxa"/>
            <w:shd w:val="clear" w:color="auto" w:fill="FFE063"/>
          </w:tcPr>
          <w:p w:rsidR="005A05B6" w:rsidRPr="00E534B3" w:rsidRDefault="005A05B6" w:rsidP="005748FA">
            <w:pPr>
              <w:widowControl w:val="0"/>
              <w:autoSpaceDE w:val="0"/>
              <w:autoSpaceDN w:val="0"/>
              <w:spacing w:before="83" w:after="0" w:line="240" w:lineRule="auto"/>
              <w:ind w:left="194" w:right="189"/>
              <w:jc w:val="both"/>
              <w:rPr>
                <w:rFonts w:ascii="Wingdings" w:eastAsia="Calibri" w:hAnsi="Wingdings" w:cs="Calibri"/>
                <w:sz w:val="20"/>
                <w:lang w:val="en-US"/>
              </w:rPr>
            </w:pPr>
            <w:r w:rsidRPr="00E534B3">
              <w:rPr>
                <w:rFonts w:ascii="Calibri" w:eastAsia="Calibri" w:hAnsi="Calibri" w:cs="Calibri"/>
                <w:b/>
                <w:sz w:val="20"/>
                <w:lang w:val="en-US"/>
              </w:rPr>
              <w:t>39%</w:t>
            </w:r>
            <w:r w:rsidRPr="00E534B3">
              <w:rPr>
                <w:rFonts w:ascii="Wingdings" w:eastAsia="Calibri" w:hAnsi="Wingdings" w:cs="Calibri"/>
                <w:sz w:val="20"/>
                <w:lang w:val="en-US"/>
              </w:rPr>
              <w:t></w:t>
            </w:r>
          </w:p>
        </w:tc>
        <w:tc>
          <w:tcPr>
            <w:tcW w:w="6803" w:type="dxa"/>
            <w:vMerge/>
            <w:tcBorders>
              <w:top w:val="nil"/>
            </w:tcBorders>
          </w:tcPr>
          <w:p w:rsidR="005A05B6" w:rsidRPr="00E534B3" w:rsidRDefault="005A05B6" w:rsidP="005748FA">
            <w:pPr>
              <w:widowControl w:val="0"/>
              <w:autoSpaceDE w:val="0"/>
              <w:autoSpaceDN w:val="0"/>
              <w:spacing w:after="0" w:line="240" w:lineRule="auto"/>
              <w:jc w:val="both"/>
              <w:rPr>
                <w:rFonts w:ascii="Calibri" w:eastAsia="Calibri" w:hAnsi="Calibri" w:cs="Calibri"/>
                <w:sz w:val="2"/>
                <w:szCs w:val="2"/>
                <w:lang w:val="en-US"/>
              </w:rPr>
            </w:pPr>
          </w:p>
        </w:tc>
      </w:tr>
      <w:tr w:rsidR="005A05B6" w:rsidRPr="00E534B3" w:rsidTr="00947D2E">
        <w:trPr>
          <w:trHeight w:val="337"/>
        </w:trPr>
        <w:tc>
          <w:tcPr>
            <w:tcW w:w="2544" w:type="dxa"/>
          </w:tcPr>
          <w:p w:rsidR="005A05B6" w:rsidRPr="00E534B3" w:rsidRDefault="005A05B6" w:rsidP="005748FA">
            <w:pPr>
              <w:widowControl w:val="0"/>
              <w:autoSpaceDE w:val="0"/>
              <w:autoSpaceDN w:val="0"/>
              <w:spacing w:before="47" w:after="0" w:line="240" w:lineRule="auto"/>
              <w:ind w:left="107"/>
              <w:jc w:val="both"/>
              <w:rPr>
                <w:rFonts w:ascii="Calibri" w:eastAsia="Calibri" w:hAnsi="Calibri" w:cs="Calibri"/>
                <w:b/>
                <w:sz w:val="20"/>
                <w:lang w:val="en-US"/>
              </w:rPr>
            </w:pPr>
            <w:r w:rsidRPr="00E534B3">
              <w:rPr>
                <w:rFonts w:ascii="Calibri" w:eastAsia="Calibri" w:hAnsi="Calibri" w:cs="Calibri"/>
                <w:b/>
                <w:sz w:val="20"/>
                <w:lang w:val="en-US"/>
              </w:rPr>
              <w:t>2013</w:t>
            </w:r>
            <w:r w:rsidRPr="00E534B3">
              <w:rPr>
                <w:rFonts w:ascii="Calibri" w:eastAsia="Calibri" w:hAnsi="Calibri" w:cs="Calibri"/>
                <w:b/>
                <w:spacing w:val="-3"/>
                <w:sz w:val="20"/>
                <w:lang w:val="en-US"/>
              </w:rPr>
              <w:t xml:space="preserve"> </w:t>
            </w:r>
            <w:r w:rsidRPr="00E534B3">
              <w:rPr>
                <w:rFonts w:ascii="Calibri" w:eastAsia="Calibri" w:hAnsi="Calibri" w:cs="Calibri"/>
                <w:b/>
                <w:sz w:val="20"/>
                <w:lang w:val="en-US"/>
              </w:rPr>
              <w:t>Green</w:t>
            </w:r>
            <w:r w:rsidRPr="00E534B3">
              <w:rPr>
                <w:rFonts w:ascii="Calibri" w:eastAsia="Calibri" w:hAnsi="Calibri" w:cs="Calibri"/>
                <w:b/>
                <w:spacing w:val="-2"/>
                <w:sz w:val="20"/>
                <w:lang w:val="en-US"/>
              </w:rPr>
              <w:t xml:space="preserve"> </w:t>
            </w:r>
            <w:r w:rsidRPr="00E534B3">
              <w:rPr>
                <w:rFonts w:ascii="Calibri" w:eastAsia="Calibri" w:hAnsi="Calibri" w:cs="Calibri"/>
                <w:b/>
                <w:sz w:val="20"/>
                <w:lang w:val="en-US"/>
              </w:rPr>
              <w:t>Drop</w:t>
            </w:r>
            <w:r w:rsidRPr="00E534B3">
              <w:rPr>
                <w:rFonts w:ascii="Calibri" w:eastAsia="Calibri" w:hAnsi="Calibri" w:cs="Calibri"/>
                <w:b/>
                <w:spacing w:val="-2"/>
                <w:sz w:val="20"/>
                <w:lang w:val="en-US"/>
              </w:rPr>
              <w:t xml:space="preserve"> </w:t>
            </w:r>
            <w:r w:rsidRPr="00E534B3">
              <w:rPr>
                <w:rFonts w:ascii="Calibri" w:eastAsia="Calibri" w:hAnsi="Calibri" w:cs="Calibri"/>
                <w:b/>
                <w:sz w:val="20"/>
                <w:lang w:val="en-US"/>
              </w:rPr>
              <w:t>Score</w:t>
            </w:r>
          </w:p>
        </w:tc>
        <w:tc>
          <w:tcPr>
            <w:tcW w:w="1419" w:type="dxa"/>
            <w:shd w:val="clear" w:color="auto" w:fill="FF8080"/>
          </w:tcPr>
          <w:p w:rsidR="005A05B6" w:rsidRPr="00E534B3" w:rsidRDefault="005A05B6" w:rsidP="005748FA">
            <w:pPr>
              <w:widowControl w:val="0"/>
              <w:autoSpaceDE w:val="0"/>
              <w:autoSpaceDN w:val="0"/>
              <w:spacing w:before="47" w:after="0" w:line="240" w:lineRule="auto"/>
              <w:ind w:left="194" w:right="186"/>
              <w:jc w:val="both"/>
              <w:rPr>
                <w:rFonts w:ascii="Calibri" w:eastAsia="Calibri" w:hAnsi="Calibri" w:cs="Calibri"/>
                <w:b/>
                <w:sz w:val="20"/>
                <w:lang w:val="en-US"/>
              </w:rPr>
            </w:pPr>
            <w:r w:rsidRPr="00E534B3">
              <w:rPr>
                <w:rFonts w:ascii="Calibri" w:eastAsia="Calibri" w:hAnsi="Calibri" w:cs="Calibri"/>
                <w:b/>
                <w:sz w:val="20"/>
                <w:lang w:val="en-US"/>
              </w:rPr>
              <w:t>24%</w:t>
            </w:r>
          </w:p>
        </w:tc>
        <w:tc>
          <w:tcPr>
            <w:tcW w:w="6803" w:type="dxa"/>
            <w:vMerge/>
            <w:tcBorders>
              <w:top w:val="nil"/>
            </w:tcBorders>
          </w:tcPr>
          <w:p w:rsidR="005A05B6" w:rsidRPr="00E534B3" w:rsidRDefault="005A05B6" w:rsidP="005748FA">
            <w:pPr>
              <w:widowControl w:val="0"/>
              <w:autoSpaceDE w:val="0"/>
              <w:autoSpaceDN w:val="0"/>
              <w:spacing w:after="0" w:line="240" w:lineRule="auto"/>
              <w:jc w:val="both"/>
              <w:rPr>
                <w:rFonts w:ascii="Calibri" w:eastAsia="Calibri" w:hAnsi="Calibri" w:cs="Calibri"/>
                <w:sz w:val="2"/>
                <w:szCs w:val="2"/>
                <w:lang w:val="en-US"/>
              </w:rPr>
            </w:pPr>
          </w:p>
        </w:tc>
      </w:tr>
      <w:tr w:rsidR="005A05B6" w:rsidRPr="00E534B3" w:rsidTr="00947D2E">
        <w:trPr>
          <w:trHeight w:val="599"/>
        </w:trPr>
        <w:tc>
          <w:tcPr>
            <w:tcW w:w="2544" w:type="dxa"/>
          </w:tcPr>
          <w:p w:rsidR="005A05B6" w:rsidRPr="00E534B3" w:rsidRDefault="005A05B6" w:rsidP="005748FA">
            <w:pPr>
              <w:widowControl w:val="0"/>
              <w:autoSpaceDE w:val="0"/>
              <w:autoSpaceDN w:val="0"/>
              <w:spacing w:before="179" w:after="0" w:line="240" w:lineRule="auto"/>
              <w:ind w:left="107"/>
              <w:jc w:val="both"/>
              <w:rPr>
                <w:rFonts w:ascii="Calibri" w:eastAsia="Calibri" w:hAnsi="Calibri" w:cs="Calibri"/>
                <w:b/>
                <w:sz w:val="20"/>
                <w:lang w:val="en-US"/>
              </w:rPr>
            </w:pPr>
            <w:r w:rsidRPr="00E534B3">
              <w:rPr>
                <w:rFonts w:ascii="Calibri" w:eastAsia="Calibri" w:hAnsi="Calibri" w:cs="Calibri"/>
                <w:b/>
                <w:sz w:val="20"/>
                <w:lang w:val="en-US"/>
              </w:rPr>
              <w:t>2009-11</w:t>
            </w:r>
            <w:r w:rsidRPr="00E534B3">
              <w:rPr>
                <w:rFonts w:ascii="Calibri" w:eastAsia="Calibri" w:hAnsi="Calibri" w:cs="Calibri"/>
                <w:b/>
                <w:spacing w:val="-4"/>
                <w:sz w:val="20"/>
                <w:lang w:val="en-US"/>
              </w:rPr>
              <w:t xml:space="preserve"> </w:t>
            </w:r>
            <w:r w:rsidRPr="00E534B3">
              <w:rPr>
                <w:rFonts w:ascii="Calibri" w:eastAsia="Calibri" w:hAnsi="Calibri" w:cs="Calibri"/>
                <w:b/>
                <w:sz w:val="20"/>
                <w:lang w:val="en-US"/>
              </w:rPr>
              <w:t>Green</w:t>
            </w:r>
            <w:r w:rsidRPr="00E534B3">
              <w:rPr>
                <w:rFonts w:ascii="Calibri" w:eastAsia="Calibri" w:hAnsi="Calibri" w:cs="Calibri"/>
                <w:b/>
                <w:spacing w:val="-3"/>
                <w:sz w:val="20"/>
                <w:lang w:val="en-US"/>
              </w:rPr>
              <w:t xml:space="preserve"> </w:t>
            </w:r>
            <w:r w:rsidRPr="00E534B3">
              <w:rPr>
                <w:rFonts w:ascii="Calibri" w:eastAsia="Calibri" w:hAnsi="Calibri" w:cs="Calibri"/>
                <w:b/>
                <w:sz w:val="20"/>
                <w:lang w:val="en-US"/>
              </w:rPr>
              <w:t>Drop</w:t>
            </w:r>
            <w:r w:rsidRPr="00E534B3">
              <w:rPr>
                <w:rFonts w:ascii="Calibri" w:eastAsia="Calibri" w:hAnsi="Calibri" w:cs="Calibri"/>
                <w:b/>
                <w:spacing w:val="-3"/>
                <w:sz w:val="20"/>
                <w:lang w:val="en-US"/>
              </w:rPr>
              <w:t xml:space="preserve"> </w:t>
            </w:r>
            <w:r w:rsidRPr="00E534B3">
              <w:rPr>
                <w:rFonts w:ascii="Calibri" w:eastAsia="Calibri" w:hAnsi="Calibri" w:cs="Calibri"/>
                <w:b/>
                <w:sz w:val="20"/>
                <w:lang w:val="en-US"/>
              </w:rPr>
              <w:t>Score</w:t>
            </w:r>
          </w:p>
        </w:tc>
        <w:tc>
          <w:tcPr>
            <w:tcW w:w="1419" w:type="dxa"/>
            <w:shd w:val="clear" w:color="auto" w:fill="FF8080"/>
          </w:tcPr>
          <w:p w:rsidR="005A05B6" w:rsidRPr="00E534B3" w:rsidRDefault="005A05B6" w:rsidP="005748FA">
            <w:pPr>
              <w:widowControl w:val="0"/>
              <w:autoSpaceDE w:val="0"/>
              <w:autoSpaceDN w:val="0"/>
              <w:spacing w:before="179" w:after="0" w:line="240" w:lineRule="auto"/>
              <w:ind w:left="194" w:right="186"/>
              <w:jc w:val="both"/>
              <w:rPr>
                <w:rFonts w:ascii="Calibri" w:eastAsia="Calibri" w:hAnsi="Calibri" w:cs="Calibri"/>
                <w:b/>
                <w:sz w:val="20"/>
                <w:lang w:val="en-US"/>
              </w:rPr>
            </w:pPr>
            <w:r w:rsidRPr="00E534B3">
              <w:rPr>
                <w:rFonts w:ascii="Calibri" w:eastAsia="Calibri" w:hAnsi="Calibri" w:cs="Calibri"/>
                <w:b/>
                <w:sz w:val="20"/>
                <w:lang w:val="en-US"/>
              </w:rPr>
              <w:t>0%</w:t>
            </w:r>
          </w:p>
        </w:tc>
        <w:tc>
          <w:tcPr>
            <w:tcW w:w="6803" w:type="dxa"/>
            <w:vMerge/>
            <w:tcBorders>
              <w:top w:val="nil"/>
            </w:tcBorders>
          </w:tcPr>
          <w:p w:rsidR="005A05B6" w:rsidRPr="00E534B3" w:rsidRDefault="005A05B6" w:rsidP="005748FA">
            <w:pPr>
              <w:widowControl w:val="0"/>
              <w:autoSpaceDE w:val="0"/>
              <w:autoSpaceDN w:val="0"/>
              <w:spacing w:after="0" w:line="240" w:lineRule="auto"/>
              <w:jc w:val="both"/>
              <w:rPr>
                <w:rFonts w:ascii="Calibri" w:eastAsia="Calibri" w:hAnsi="Calibri" w:cs="Calibri"/>
                <w:sz w:val="2"/>
                <w:szCs w:val="2"/>
                <w:lang w:val="en-US"/>
              </w:rPr>
            </w:pPr>
          </w:p>
        </w:tc>
      </w:tr>
    </w:tbl>
    <w:p w:rsidR="005A05B6" w:rsidRPr="00E534B3" w:rsidRDefault="005A05B6" w:rsidP="005748FA">
      <w:pPr>
        <w:widowControl w:val="0"/>
        <w:autoSpaceDE w:val="0"/>
        <w:autoSpaceDN w:val="0"/>
        <w:spacing w:before="5" w:after="1" w:line="240" w:lineRule="auto"/>
        <w:jc w:val="both"/>
        <w:rPr>
          <w:rFonts w:ascii="Calibri" w:eastAsia="Calibri" w:hAnsi="Calibri" w:cs="Calibri"/>
          <w:b/>
          <w:sz w:val="18"/>
          <w:szCs w:val="20"/>
          <w:lang w:val="en-US"/>
        </w:rPr>
      </w:pPr>
    </w:p>
    <w:tbl>
      <w:tblPr>
        <w:tblW w:w="0" w:type="auto"/>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3"/>
        <w:gridCol w:w="819"/>
        <w:gridCol w:w="2398"/>
        <w:gridCol w:w="2410"/>
        <w:gridCol w:w="2267"/>
      </w:tblGrid>
      <w:tr w:rsidR="005A05B6" w:rsidRPr="00E534B3" w:rsidTr="00947D2E">
        <w:trPr>
          <w:trHeight w:val="604"/>
        </w:trPr>
        <w:tc>
          <w:tcPr>
            <w:tcW w:w="2873" w:type="dxa"/>
            <w:shd w:val="clear" w:color="auto" w:fill="D9D9D9"/>
          </w:tcPr>
          <w:p w:rsidR="005A05B6" w:rsidRPr="00E534B3" w:rsidRDefault="005A05B6" w:rsidP="005748FA">
            <w:pPr>
              <w:widowControl w:val="0"/>
              <w:autoSpaceDE w:val="0"/>
              <w:autoSpaceDN w:val="0"/>
              <w:spacing w:before="10" w:after="0" w:line="240" w:lineRule="auto"/>
              <w:jc w:val="both"/>
              <w:rPr>
                <w:rFonts w:ascii="Calibri" w:eastAsia="Calibri" w:hAnsi="Calibri" w:cs="Calibri"/>
                <w:b/>
                <w:sz w:val="14"/>
                <w:lang w:val="en-US"/>
              </w:rPr>
            </w:pPr>
          </w:p>
          <w:p w:rsidR="005A05B6" w:rsidRPr="00E534B3" w:rsidRDefault="005A05B6" w:rsidP="005748FA">
            <w:pPr>
              <w:widowControl w:val="0"/>
              <w:autoSpaceDE w:val="0"/>
              <w:autoSpaceDN w:val="0"/>
              <w:spacing w:after="0" w:line="240" w:lineRule="auto"/>
              <w:ind w:left="107"/>
              <w:jc w:val="both"/>
              <w:rPr>
                <w:rFonts w:ascii="Calibri" w:eastAsia="Calibri" w:hAnsi="Calibri" w:cs="Calibri"/>
                <w:b/>
                <w:sz w:val="20"/>
                <w:lang w:val="en-US"/>
              </w:rPr>
            </w:pPr>
            <w:r w:rsidRPr="00E534B3">
              <w:rPr>
                <w:rFonts w:ascii="Calibri" w:eastAsia="Calibri" w:hAnsi="Calibri" w:cs="Calibri"/>
                <w:b/>
                <w:sz w:val="20"/>
                <w:lang w:val="en-US"/>
              </w:rPr>
              <w:t>Key</w:t>
            </w:r>
            <w:r w:rsidRPr="00E534B3">
              <w:rPr>
                <w:rFonts w:ascii="Calibri" w:eastAsia="Calibri" w:hAnsi="Calibri" w:cs="Calibri"/>
                <w:b/>
                <w:spacing w:val="-4"/>
                <w:sz w:val="20"/>
                <w:lang w:val="en-US"/>
              </w:rPr>
              <w:t xml:space="preserve"> </w:t>
            </w:r>
            <w:r w:rsidRPr="00E534B3">
              <w:rPr>
                <w:rFonts w:ascii="Calibri" w:eastAsia="Calibri" w:hAnsi="Calibri" w:cs="Calibri"/>
                <w:b/>
                <w:sz w:val="20"/>
                <w:lang w:val="en-US"/>
              </w:rPr>
              <w:t>Performance</w:t>
            </w:r>
            <w:r w:rsidRPr="00E534B3">
              <w:rPr>
                <w:rFonts w:ascii="Calibri" w:eastAsia="Calibri" w:hAnsi="Calibri" w:cs="Calibri"/>
                <w:b/>
                <w:spacing w:val="-3"/>
                <w:sz w:val="20"/>
                <w:lang w:val="en-US"/>
              </w:rPr>
              <w:t xml:space="preserve"> </w:t>
            </w:r>
            <w:r w:rsidRPr="00E534B3">
              <w:rPr>
                <w:rFonts w:ascii="Calibri" w:eastAsia="Calibri" w:hAnsi="Calibri" w:cs="Calibri"/>
                <w:b/>
                <w:sz w:val="20"/>
                <w:lang w:val="en-US"/>
              </w:rPr>
              <w:t>Area</w:t>
            </w:r>
          </w:p>
        </w:tc>
        <w:tc>
          <w:tcPr>
            <w:tcW w:w="819" w:type="dxa"/>
            <w:shd w:val="clear" w:color="auto" w:fill="D9D9D9"/>
          </w:tcPr>
          <w:p w:rsidR="005A05B6" w:rsidRPr="00E534B3" w:rsidRDefault="005A05B6" w:rsidP="005748FA">
            <w:pPr>
              <w:widowControl w:val="0"/>
              <w:autoSpaceDE w:val="0"/>
              <w:autoSpaceDN w:val="0"/>
              <w:spacing w:before="10" w:after="0" w:line="240" w:lineRule="auto"/>
              <w:jc w:val="both"/>
              <w:rPr>
                <w:rFonts w:ascii="Calibri" w:eastAsia="Calibri" w:hAnsi="Calibri" w:cs="Calibri"/>
                <w:b/>
                <w:sz w:val="14"/>
                <w:lang w:val="en-US"/>
              </w:rPr>
            </w:pPr>
          </w:p>
          <w:p w:rsidR="005A05B6" w:rsidRPr="00E534B3" w:rsidRDefault="005A05B6" w:rsidP="005748FA">
            <w:pPr>
              <w:widowControl w:val="0"/>
              <w:autoSpaceDE w:val="0"/>
              <w:autoSpaceDN w:val="0"/>
              <w:spacing w:after="0" w:line="240" w:lineRule="auto"/>
              <w:ind w:left="86" w:right="80"/>
              <w:jc w:val="both"/>
              <w:rPr>
                <w:rFonts w:ascii="Calibri" w:eastAsia="Calibri" w:hAnsi="Calibri" w:cs="Calibri"/>
                <w:b/>
                <w:sz w:val="20"/>
                <w:lang w:val="en-US"/>
              </w:rPr>
            </w:pPr>
            <w:r w:rsidRPr="00E534B3">
              <w:rPr>
                <w:rFonts w:ascii="Calibri" w:eastAsia="Calibri" w:hAnsi="Calibri" w:cs="Calibri"/>
                <w:b/>
                <w:sz w:val="20"/>
                <w:lang w:val="en-US"/>
              </w:rPr>
              <w:t>Weight</w:t>
            </w:r>
          </w:p>
        </w:tc>
        <w:tc>
          <w:tcPr>
            <w:tcW w:w="2398" w:type="dxa"/>
            <w:shd w:val="clear" w:color="auto" w:fill="D9D9D9"/>
          </w:tcPr>
          <w:p w:rsidR="005A05B6" w:rsidRPr="00E534B3" w:rsidRDefault="005A05B6" w:rsidP="005748FA">
            <w:pPr>
              <w:widowControl w:val="0"/>
              <w:autoSpaceDE w:val="0"/>
              <w:autoSpaceDN w:val="0"/>
              <w:spacing w:before="10" w:after="0" w:line="240" w:lineRule="auto"/>
              <w:jc w:val="both"/>
              <w:rPr>
                <w:rFonts w:ascii="Calibri" w:eastAsia="Calibri" w:hAnsi="Calibri" w:cs="Calibri"/>
                <w:b/>
                <w:sz w:val="14"/>
                <w:lang w:val="en-US"/>
              </w:rPr>
            </w:pPr>
          </w:p>
          <w:p w:rsidR="005A05B6" w:rsidRPr="00E534B3" w:rsidRDefault="005A05B6" w:rsidP="005748FA">
            <w:pPr>
              <w:widowControl w:val="0"/>
              <w:autoSpaceDE w:val="0"/>
              <w:autoSpaceDN w:val="0"/>
              <w:spacing w:after="0" w:line="240" w:lineRule="auto"/>
              <w:ind w:left="704" w:right="690"/>
              <w:jc w:val="both"/>
              <w:rPr>
                <w:rFonts w:ascii="Calibri" w:eastAsia="Calibri" w:hAnsi="Calibri" w:cs="Calibri"/>
                <w:b/>
                <w:sz w:val="20"/>
                <w:lang w:val="en-US"/>
              </w:rPr>
            </w:pPr>
            <w:r w:rsidRPr="00E534B3">
              <w:rPr>
                <w:rFonts w:ascii="Calibri" w:eastAsia="Calibri" w:hAnsi="Calibri" w:cs="Calibri"/>
                <w:b/>
                <w:sz w:val="20"/>
                <w:lang w:val="en-US"/>
              </w:rPr>
              <w:t>Boshof</w:t>
            </w:r>
          </w:p>
        </w:tc>
        <w:tc>
          <w:tcPr>
            <w:tcW w:w="2410" w:type="dxa"/>
            <w:shd w:val="clear" w:color="auto" w:fill="D9D9D9"/>
          </w:tcPr>
          <w:p w:rsidR="005A05B6" w:rsidRPr="00E534B3" w:rsidRDefault="005A05B6" w:rsidP="005748FA">
            <w:pPr>
              <w:widowControl w:val="0"/>
              <w:autoSpaceDE w:val="0"/>
              <w:autoSpaceDN w:val="0"/>
              <w:spacing w:before="10" w:after="0" w:line="240" w:lineRule="auto"/>
              <w:jc w:val="both"/>
              <w:rPr>
                <w:rFonts w:ascii="Calibri" w:eastAsia="Calibri" w:hAnsi="Calibri" w:cs="Calibri"/>
                <w:b/>
                <w:sz w:val="14"/>
                <w:lang w:val="en-US"/>
              </w:rPr>
            </w:pPr>
          </w:p>
          <w:p w:rsidR="005A05B6" w:rsidRPr="00E534B3" w:rsidRDefault="005A05B6" w:rsidP="005748FA">
            <w:pPr>
              <w:widowControl w:val="0"/>
              <w:autoSpaceDE w:val="0"/>
              <w:autoSpaceDN w:val="0"/>
              <w:spacing w:after="0" w:line="240" w:lineRule="auto"/>
              <w:ind w:left="431" w:right="425"/>
              <w:jc w:val="both"/>
              <w:rPr>
                <w:rFonts w:ascii="Calibri" w:eastAsia="Calibri" w:hAnsi="Calibri" w:cs="Calibri"/>
                <w:b/>
                <w:sz w:val="20"/>
                <w:lang w:val="en-US"/>
              </w:rPr>
            </w:pPr>
            <w:r w:rsidRPr="00E534B3">
              <w:rPr>
                <w:rFonts w:ascii="Calibri" w:eastAsia="Calibri" w:hAnsi="Calibri" w:cs="Calibri"/>
                <w:b/>
                <w:sz w:val="20"/>
                <w:lang w:val="en-US"/>
              </w:rPr>
              <w:t>Dealesville</w:t>
            </w:r>
          </w:p>
        </w:tc>
        <w:tc>
          <w:tcPr>
            <w:tcW w:w="2267" w:type="dxa"/>
            <w:shd w:val="clear" w:color="auto" w:fill="D9D9D9"/>
          </w:tcPr>
          <w:p w:rsidR="005A05B6" w:rsidRPr="00E534B3" w:rsidRDefault="005A05B6" w:rsidP="005748FA">
            <w:pPr>
              <w:widowControl w:val="0"/>
              <w:autoSpaceDE w:val="0"/>
              <w:autoSpaceDN w:val="0"/>
              <w:spacing w:before="10" w:after="0" w:line="240" w:lineRule="auto"/>
              <w:jc w:val="both"/>
              <w:rPr>
                <w:rFonts w:ascii="Calibri" w:eastAsia="Calibri" w:hAnsi="Calibri" w:cs="Calibri"/>
                <w:b/>
                <w:sz w:val="14"/>
                <w:lang w:val="en-US"/>
              </w:rPr>
            </w:pPr>
          </w:p>
          <w:p w:rsidR="005A05B6" w:rsidRPr="00E534B3" w:rsidRDefault="005A05B6" w:rsidP="005748FA">
            <w:pPr>
              <w:widowControl w:val="0"/>
              <w:autoSpaceDE w:val="0"/>
              <w:autoSpaceDN w:val="0"/>
              <w:spacing w:after="0" w:line="240" w:lineRule="auto"/>
              <w:ind w:left="614" w:right="611"/>
              <w:jc w:val="both"/>
              <w:rPr>
                <w:rFonts w:ascii="Calibri" w:eastAsia="Calibri" w:hAnsi="Calibri" w:cs="Calibri"/>
                <w:b/>
                <w:sz w:val="20"/>
                <w:lang w:val="en-US"/>
              </w:rPr>
            </w:pPr>
            <w:r w:rsidRPr="00E534B3">
              <w:rPr>
                <w:rFonts w:ascii="Calibri" w:eastAsia="Calibri" w:hAnsi="Calibri" w:cs="Calibri"/>
                <w:b/>
                <w:sz w:val="20"/>
                <w:lang w:val="en-US"/>
              </w:rPr>
              <w:t>Hertzogville</w:t>
            </w:r>
          </w:p>
        </w:tc>
      </w:tr>
      <w:tr w:rsidR="005A05B6" w:rsidRPr="00E534B3" w:rsidTr="00947D2E">
        <w:trPr>
          <w:trHeight w:val="299"/>
        </w:trPr>
        <w:tc>
          <w:tcPr>
            <w:tcW w:w="2873" w:type="dxa"/>
          </w:tcPr>
          <w:p w:rsidR="005A05B6" w:rsidRPr="00E534B3" w:rsidRDefault="005A05B6" w:rsidP="005748FA">
            <w:pPr>
              <w:widowControl w:val="0"/>
              <w:autoSpaceDE w:val="0"/>
              <w:autoSpaceDN w:val="0"/>
              <w:spacing w:before="27" w:after="0" w:line="240" w:lineRule="auto"/>
              <w:ind w:left="107"/>
              <w:jc w:val="both"/>
              <w:rPr>
                <w:rFonts w:ascii="Calibri" w:eastAsia="Calibri" w:hAnsi="Calibri" w:cs="Calibri"/>
                <w:b/>
                <w:sz w:val="20"/>
                <w:lang w:val="en-US"/>
              </w:rPr>
            </w:pPr>
            <w:r w:rsidRPr="00E534B3">
              <w:rPr>
                <w:rFonts w:ascii="Calibri" w:eastAsia="Calibri" w:hAnsi="Calibri" w:cs="Calibri"/>
                <w:b/>
                <w:sz w:val="20"/>
                <w:lang w:val="en-US"/>
              </w:rPr>
              <w:t>A.</w:t>
            </w:r>
            <w:r w:rsidRPr="00E534B3">
              <w:rPr>
                <w:rFonts w:ascii="Calibri" w:eastAsia="Calibri" w:hAnsi="Calibri" w:cs="Calibri"/>
                <w:b/>
                <w:spacing w:val="-4"/>
                <w:sz w:val="20"/>
                <w:lang w:val="en-US"/>
              </w:rPr>
              <w:t xml:space="preserve"> </w:t>
            </w:r>
            <w:r w:rsidRPr="00E534B3">
              <w:rPr>
                <w:rFonts w:ascii="Calibri" w:eastAsia="Calibri" w:hAnsi="Calibri" w:cs="Calibri"/>
                <w:b/>
                <w:sz w:val="20"/>
                <w:lang w:val="en-US"/>
              </w:rPr>
              <w:t>Capacity</w:t>
            </w:r>
            <w:r w:rsidRPr="00E534B3">
              <w:rPr>
                <w:rFonts w:ascii="Calibri" w:eastAsia="Calibri" w:hAnsi="Calibri" w:cs="Calibri"/>
                <w:b/>
                <w:spacing w:val="-4"/>
                <w:sz w:val="20"/>
                <w:lang w:val="en-US"/>
              </w:rPr>
              <w:t xml:space="preserve"> </w:t>
            </w:r>
            <w:r w:rsidRPr="00E534B3">
              <w:rPr>
                <w:rFonts w:ascii="Calibri" w:eastAsia="Calibri" w:hAnsi="Calibri" w:cs="Calibri"/>
                <w:b/>
                <w:sz w:val="20"/>
                <w:lang w:val="en-US"/>
              </w:rPr>
              <w:t>Management</w:t>
            </w:r>
          </w:p>
        </w:tc>
        <w:tc>
          <w:tcPr>
            <w:tcW w:w="819" w:type="dxa"/>
          </w:tcPr>
          <w:p w:rsidR="005A05B6" w:rsidRPr="00E534B3" w:rsidRDefault="005A05B6" w:rsidP="005748FA">
            <w:pPr>
              <w:widowControl w:val="0"/>
              <w:autoSpaceDE w:val="0"/>
              <w:autoSpaceDN w:val="0"/>
              <w:spacing w:before="51" w:after="0" w:line="240" w:lineRule="auto"/>
              <w:ind w:left="86" w:right="75"/>
              <w:jc w:val="both"/>
              <w:rPr>
                <w:rFonts w:ascii="Calibri" w:eastAsia="Calibri" w:hAnsi="Calibri" w:cs="Calibri"/>
                <w:sz w:val="16"/>
                <w:lang w:val="en-US"/>
              </w:rPr>
            </w:pPr>
            <w:r w:rsidRPr="00E534B3">
              <w:rPr>
                <w:rFonts w:ascii="Calibri" w:eastAsia="Calibri" w:hAnsi="Calibri" w:cs="Calibri"/>
                <w:sz w:val="16"/>
                <w:lang w:val="en-US"/>
              </w:rPr>
              <w:t>15%</w:t>
            </w:r>
          </w:p>
        </w:tc>
        <w:tc>
          <w:tcPr>
            <w:tcW w:w="2398" w:type="dxa"/>
          </w:tcPr>
          <w:p w:rsidR="005A05B6" w:rsidRPr="00E534B3" w:rsidRDefault="005A05B6" w:rsidP="005748FA">
            <w:pPr>
              <w:widowControl w:val="0"/>
              <w:autoSpaceDE w:val="0"/>
              <w:autoSpaceDN w:val="0"/>
              <w:spacing w:before="27" w:after="0" w:line="240" w:lineRule="auto"/>
              <w:ind w:left="704" w:right="691"/>
              <w:jc w:val="both"/>
              <w:rPr>
                <w:rFonts w:ascii="Calibri" w:eastAsia="Calibri" w:hAnsi="Calibri" w:cs="Calibri"/>
                <w:sz w:val="20"/>
                <w:lang w:val="en-US"/>
              </w:rPr>
            </w:pPr>
            <w:r w:rsidRPr="00E534B3">
              <w:rPr>
                <w:rFonts w:ascii="Calibri" w:eastAsia="Calibri" w:hAnsi="Calibri" w:cs="Calibri"/>
                <w:sz w:val="20"/>
                <w:lang w:val="en-US"/>
              </w:rPr>
              <w:t>53.8%</w:t>
            </w:r>
          </w:p>
        </w:tc>
        <w:tc>
          <w:tcPr>
            <w:tcW w:w="2410" w:type="dxa"/>
          </w:tcPr>
          <w:p w:rsidR="005A05B6" w:rsidRPr="00E534B3" w:rsidRDefault="005A05B6" w:rsidP="005748FA">
            <w:pPr>
              <w:widowControl w:val="0"/>
              <w:autoSpaceDE w:val="0"/>
              <w:autoSpaceDN w:val="0"/>
              <w:spacing w:before="27" w:after="0" w:line="240" w:lineRule="auto"/>
              <w:ind w:left="431" w:right="425"/>
              <w:jc w:val="both"/>
              <w:rPr>
                <w:rFonts w:ascii="Calibri" w:eastAsia="Calibri" w:hAnsi="Calibri" w:cs="Calibri"/>
                <w:sz w:val="20"/>
                <w:lang w:val="en-US"/>
              </w:rPr>
            </w:pPr>
            <w:r w:rsidRPr="00E534B3">
              <w:rPr>
                <w:rFonts w:ascii="Calibri" w:eastAsia="Calibri" w:hAnsi="Calibri" w:cs="Calibri"/>
                <w:sz w:val="20"/>
                <w:lang w:val="en-US"/>
              </w:rPr>
              <w:t>48.8%</w:t>
            </w:r>
          </w:p>
        </w:tc>
        <w:tc>
          <w:tcPr>
            <w:tcW w:w="2267" w:type="dxa"/>
          </w:tcPr>
          <w:p w:rsidR="005A05B6" w:rsidRPr="00E534B3" w:rsidRDefault="005A05B6" w:rsidP="005748FA">
            <w:pPr>
              <w:widowControl w:val="0"/>
              <w:autoSpaceDE w:val="0"/>
              <w:autoSpaceDN w:val="0"/>
              <w:spacing w:before="27" w:after="0" w:line="240" w:lineRule="auto"/>
              <w:ind w:left="614" w:right="609"/>
              <w:jc w:val="both"/>
              <w:rPr>
                <w:rFonts w:ascii="Calibri" w:eastAsia="Calibri" w:hAnsi="Calibri" w:cs="Calibri"/>
                <w:sz w:val="20"/>
                <w:lang w:val="en-US"/>
              </w:rPr>
            </w:pPr>
            <w:r w:rsidRPr="00E534B3">
              <w:rPr>
                <w:rFonts w:ascii="Calibri" w:eastAsia="Calibri" w:hAnsi="Calibri" w:cs="Calibri"/>
                <w:sz w:val="20"/>
                <w:lang w:val="en-US"/>
              </w:rPr>
              <w:t>53.8%</w:t>
            </w:r>
          </w:p>
        </w:tc>
      </w:tr>
      <w:tr w:rsidR="005A05B6" w:rsidRPr="00E534B3" w:rsidTr="00947D2E">
        <w:trPr>
          <w:trHeight w:val="299"/>
        </w:trPr>
        <w:tc>
          <w:tcPr>
            <w:tcW w:w="2873" w:type="dxa"/>
          </w:tcPr>
          <w:p w:rsidR="005A05B6" w:rsidRPr="00E534B3" w:rsidRDefault="005A05B6" w:rsidP="005748FA">
            <w:pPr>
              <w:widowControl w:val="0"/>
              <w:autoSpaceDE w:val="0"/>
              <w:autoSpaceDN w:val="0"/>
              <w:spacing w:before="27" w:after="0" w:line="240" w:lineRule="auto"/>
              <w:ind w:left="107"/>
              <w:jc w:val="both"/>
              <w:rPr>
                <w:rFonts w:ascii="Calibri" w:eastAsia="Calibri" w:hAnsi="Calibri" w:cs="Calibri"/>
                <w:b/>
                <w:sz w:val="20"/>
                <w:lang w:val="en-US"/>
              </w:rPr>
            </w:pPr>
            <w:r w:rsidRPr="00E534B3">
              <w:rPr>
                <w:rFonts w:ascii="Calibri" w:eastAsia="Calibri" w:hAnsi="Calibri" w:cs="Calibri"/>
                <w:b/>
                <w:sz w:val="20"/>
                <w:lang w:val="en-US"/>
              </w:rPr>
              <w:t>B.</w:t>
            </w:r>
            <w:r w:rsidRPr="00E534B3">
              <w:rPr>
                <w:rFonts w:ascii="Calibri" w:eastAsia="Calibri" w:hAnsi="Calibri" w:cs="Calibri"/>
                <w:b/>
                <w:spacing w:val="-5"/>
                <w:sz w:val="20"/>
                <w:lang w:val="en-US"/>
              </w:rPr>
              <w:t xml:space="preserve"> </w:t>
            </w:r>
            <w:r w:rsidRPr="00E534B3">
              <w:rPr>
                <w:rFonts w:ascii="Calibri" w:eastAsia="Calibri" w:hAnsi="Calibri" w:cs="Calibri"/>
                <w:b/>
                <w:sz w:val="20"/>
                <w:lang w:val="en-US"/>
              </w:rPr>
              <w:t>Environmental</w:t>
            </w:r>
            <w:r w:rsidRPr="00E534B3">
              <w:rPr>
                <w:rFonts w:ascii="Calibri" w:eastAsia="Calibri" w:hAnsi="Calibri" w:cs="Calibri"/>
                <w:b/>
                <w:spacing w:val="-5"/>
                <w:sz w:val="20"/>
                <w:lang w:val="en-US"/>
              </w:rPr>
              <w:t xml:space="preserve"> </w:t>
            </w:r>
            <w:r w:rsidRPr="00E534B3">
              <w:rPr>
                <w:rFonts w:ascii="Calibri" w:eastAsia="Calibri" w:hAnsi="Calibri" w:cs="Calibri"/>
                <w:b/>
                <w:sz w:val="20"/>
                <w:lang w:val="en-US"/>
              </w:rPr>
              <w:t>Management</w:t>
            </w:r>
          </w:p>
        </w:tc>
        <w:tc>
          <w:tcPr>
            <w:tcW w:w="819" w:type="dxa"/>
          </w:tcPr>
          <w:p w:rsidR="005A05B6" w:rsidRPr="00E534B3" w:rsidRDefault="005A05B6" w:rsidP="005748FA">
            <w:pPr>
              <w:widowControl w:val="0"/>
              <w:autoSpaceDE w:val="0"/>
              <w:autoSpaceDN w:val="0"/>
              <w:spacing w:before="51" w:after="0" w:line="240" w:lineRule="auto"/>
              <w:ind w:left="86" w:right="75"/>
              <w:jc w:val="both"/>
              <w:rPr>
                <w:rFonts w:ascii="Calibri" w:eastAsia="Calibri" w:hAnsi="Calibri" w:cs="Calibri"/>
                <w:sz w:val="16"/>
                <w:lang w:val="en-US"/>
              </w:rPr>
            </w:pPr>
            <w:r w:rsidRPr="00E534B3">
              <w:rPr>
                <w:rFonts w:ascii="Calibri" w:eastAsia="Calibri" w:hAnsi="Calibri" w:cs="Calibri"/>
                <w:sz w:val="16"/>
                <w:lang w:val="en-US"/>
              </w:rPr>
              <w:t>15%</w:t>
            </w:r>
          </w:p>
        </w:tc>
        <w:tc>
          <w:tcPr>
            <w:tcW w:w="2398" w:type="dxa"/>
          </w:tcPr>
          <w:p w:rsidR="005A05B6" w:rsidRPr="00E534B3" w:rsidRDefault="005A05B6" w:rsidP="005748FA">
            <w:pPr>
              <w:widowControl w:val="0"/>
              <w:autoSpaceDE w:val="0"/>
              <w:autoSpaceDN w:val="0"/>
              <w:spacing w:before="27" w:after="0" w:line="240" w:lineRule="auto"/>
              <w:ind w:left="704" w:right="691"/>
              <w:jc w:val="both"/>
              <w:rPr>
                <w:rFonts w:ascii="Calibri" w:eastAsia="Calibri" w:hAnsi="Calibri" w:cs="Calibri"/>
                <w:sz w:val="20"/>
                <w:lang w:val="en-US"/>
              </w:rPr>
            </w:pPr>
            <w:r w:rsidRPr="00E534B3">
              <w:rPr>
                <w:rFonts w:ascii="Calibri" w:eastAsia="Calibri" w:hAnsi="Calibri" w:cs="Calibri"/>
                <w:sz w:val="20"/>
                <w:lang w:val="en-US"/>
              </w:rPr>
              <w:t>18.8%</w:t>
            </w:r>
          </w:p>
        </w:tc>
        <w:tc>
          <w:tcPr>
            <w:tcW w:w="2410" w:type="dxa"/>
          </w:tcPr>
          <w:p w:rsidR="005A05B6" w:rsidRPr="00E534B3" w:rsidRDefault="005A05B6" w:rsidP="005748FA">
            <w:pPr>
              <w:widowControl w:val="0"/>
              <w:autoSpaceDE w:val="0"/>
              <w:autoSpaceDN w:val="0"/>
              <w:spacing w:before="27" w:after="0" w:line="240" w:lineRule="auto"/>
              <w:ind w:left="431" w:right="425"/>
              <w:jc w:val="both"/>
              <w:rPr>
                <w:rFonts w:ascii="Calibri" w:eastAsia="Calibri" w:hAnsi="Calibri" w:cs="Calibri"/>
                <w:sz w:val="20"/>
                <w:lang w:val="en-US"/>
              </w:rPr>
            </w:pPr>
            <w:r w:rsidRPr="00E534B3">
              <w:rPr>
                <w:rFonts w:ascii="Calibri" w:eastAsia="Calibri" w:hAnsi="Calibri" w:cs="Calibri"/>
                <w:sz w:val="20"/>
                <w:lang w:val="en-US"/>
              </w:rPr>
              <w:t>18.8%</w:t>
            </w:r>
          </w:p>
        </w:tc>
        <w:tc>
          <w:tcPr>
            <w:tcW w:w="2267" w:type="dxa"/>
          </w:tcPr>
          <w:p w:rsidR="005A05B6" w:rsidRPr="00E534B3" w:rsidRDefault="005A05B6" w:rsidP="005748FA">
            <w:pPr>
              <w:widowControl w:val="0"/>
              <w:autoSpaceDE w:val="0"/>
              <w:autoSpaceDN w:val="0"/>
              <w:spacing w:before="27" w:after="0" w:line="240" w:lineRule="auto"/>
              <w:ind w:left="614" w:right="609"/>
              <w:jc w:val="both"/>
              <w:rPr>
                <w:rFonts w:ascii="Calibri" w:eastAsia="Calibri" w:hAnsi="Calibri" w:cs="Calibri"/>
                <w:sz w:val="20"/>
                <w:lang w:val="en-US"/>
              </w:rPr>
            </w:pPr>
            <w:r w:rsidRPr="00E534B3">
              <w:rPr>
                <w:rFonts w:ascii="Calibri" w:eastAsia="Calibri" w:hAnsi="Calibri" w:cs="Calibri"/>
                <w:sz w:val="20"/>
                <w:lang w:val="en-US"/>
              </w:rPr>
              <w:t>7.5%</w:t>
            </w:r>
          </w:p>
        </w:tc>
      </w:tr>
      <w:tr w:rsidR="005A05B6" w:rsidRPr="00E534B3" w:rsidTr="00947D2E">
        <w:trPr>
          <w:trHeight w:val="299"/>
        </w:trPr>
        <w:tc>
          <w:tcPr>
            <w:tcW w:w="2873" w:type="dxa"/>
          </w:tcPr>
          <w:p w:rsidR="005A05B6" w:rsidRPr="00E534B3" w:rsidRDefault="005A05B6" w:rsidP="005748FA">
            <w:pPr>
              <w:widowControl w:val="0"/>
              <w:autoSpaceDE w:val="0"/>
              <w:autoSpaceDN w:val="0"/>
              <w:spacing w:before="30" w:after="0" w:line="240" w:lineRule="auto"/>
              <w:ind w:left="107"/>
              <w:jc w:val="both"/>
              <w:rPr>
                <w:rFonts w:ascii="Calibri" w:eastAsia="Calibri" w:hAnsi="Calibri" w:cs="Calibri"/>
                <w:b/>
                <w:sz w:val="20"/>
                <w:lang w:val="en-US"/>
              </w:rPr>
            </w:pPr>
            <w:r w:rsidRPr="00E534B3">
              <w:rPr>
                <w:rFonts w:ascii="Calibri" w:eastAsia="Calibri" w:hAnsi="Calibri" w:cs="Calibri"/>
                <w:b/>
                <w:sz w:val="20"/>
                <w:lang w:val="en-US"/>
              </w:rPr>
              <w:t>C.</w:t>
            </w:r>
            <w:r w:rsidRPr="00E534B3">
              <w:rPr>
                <w:rFonts w:ascii="Calibri" w:eastAsia="Calibri" w:hAnsi="Calibri" w:cs="Calibri"/>
                <w:b/>
                <w:spacing w:val="-4"/>
                <w:sz w:val="20"/>
                <w:lang w:val="en-US"/>
              </w:rPr>
              <w:t xml:space="preserve"> </w:t>
            </w:r>
            <w:r w:rsidRPr="00E534B3">
              <w:rPr>
                <w:rFonts w:ascii="Calibri" w:eastAsia="Calibri" w:hAnsi="Calibri" w:cs="Calibri"/>
                <w:b/>
                <w:sz w:val="20"/>
                <w:lang w:val="en-US"/>
              </w:rPr>
              <w:t>Financial</w:t>
            </w:r>
            <w:r w:rsidRPr="00E534B3">
              <w:rPr>
                <w:rFonts w:ascii="Calibri" w:eastAsia="Calibri" w:hAnsi="Calibri" w:cs="Calibri"/>
                <w:b/>
                <w:spacing w:val="-5"/>
                <w:sz w:val="20"/>
                <w:lang w:val="en-US"/>
              </w:rPr>
              <w:t xml:space="preserve"> </w:t>
            </w:r>
            <w:r w:rsidRPr="00E534B3">
              <w:rPr>
                <w:rFonts w:ascii="Calibri" w:eastAsia="Calibri" w:hAnsi="Calibri" w:cs="Calibri"/>
                <w:b/>
                <w:sz w:val="20"/>
                <w:lang w:val="en-US"/>
              </w:rPr>
              <w:t>Management</w:t>
            </w:r>
          </w:p>
        </w:tc>
        <w:tc>
          <w:tcPr>
            <w:tcW w:w="819" w:type="dxa"/>
          </w:tcPr>
          <w:p w:rsidR="005A05B6" w:rsidRPr="00E534B3" w:rsidRDefault="005A05B6" w:rsidP="005748FA">
            <w:pPr>
              <w:widowControl w:val="0"/>
              <w:autoSpaceDE w:val="0"/>
              <w:autoSpaceDN w:val="0"/>
              <w:spacing w:before="51" w:after="0" w:line="240" w:lineRule="auto"/>
              <w:ind w:left="86" w:right="75"/>
              <w:jc w:val="both"/>
              <w:rPr>
                <w:rFonts w:ascii="Calibri" w:eastAsia="Calibri" w:hAnsi="Calibri" w:cs="Calibri"/>
                <w:sz w:val="16"/>
                <w:lang w:val="en-US"/>
              </w:rPr>
            </w:pPr>
            <w:r w:rsidRPr="00E534B3">
              <w:rPr>
                <w:rFonts w:ascii="Calibri" w:eastAsia="Calibri" w:hAnsi="Calibri" w:cs="Calibri"/>
                <w:sz w:val="16"/>
                <w:lang w:val="en-US"/>
              </w:rPr>
              <w:t>20%</w:t>
            </w:r>
          </w:p>
        </w:tc>
        <w:tc>
          <w:tcPr>
            <w:tcW w:w="2398" w:type="dxa"/>
          </w:tcPr>
          <w:p w:rsidR="005A05B6" w:rsidRPr="00E534B3" w:rsidRDefault="005A05B6" w:rsidP="005748FA">
            <w:pPr>
              <w:widowControl w:val="0"/>
              <w:autoSpaceDE w:val="0"/>
              <w:autoSpaceDN w:val="0"/>
              <w:spacing w:before="30" w:after="0" w:line="240" w:lineRule="auto"/>
              <w:ind w:left="704" w:right="691"/>
              <w:jc w:val="both"/>
              <w:rPr>
                <w:rFonts w:ascii="Calibri" w:eastAsia="Calibri" w:hAnsi="Calibri" w:cs="Calibri"/>
                <w:sz w:val="20"/>
                <w:lang w:val="en-US"/>
              </w:rPr>
            </w:pPr>
            <w:r w:rsidRPr="00E534B3">
              <w:rPr>
                <w:rFonts w:ascii="Calibri" w:eastAsia="Calibri" w:hAnsi="Calibri" w:cs="Calibri"/>
                <w:sz w:val="20"/>
                <w:lang w:val="en-US"/>
              </w:rPr>
              <w:t>45.0%</w:t>
            </w:r>
          </w:p>
        </w:tc>
        <w:tc>
          <w:tcPr>
            <w:tcW w:w="2410" w:type="dxa"/>
          </w:tcPr>
          <w:p w:rsidR="005A05B6" w:rsidRPr="00E534B3" w:rsidRDefault="005A05B6" w:rsidP="005748FA">
            <w:pPr>
              <w:widowControl w:val="0"/>
              <w:autoSpaceDE w:val="0"/>
              <w:autoSpaceDN w:val="0"/>
              <w:spacing w:before="30" w:after="0" w:line="240" w:lineRule="auto"/>
              <w:ind w:left="431" w:right="425"/>
              <w:jc w:val="both"/>
              <w:rPr>
                <w:rFonts w:ascii="Calibri" w:eastAsia="Calibri" w:hAnsi="Calibri" w:cs="Calibri"/>
                <w:sz w:val="20"/>
                <w:lang w:val="en-US"/>
              </w:rPr>
            </w:pPr>
            <w:r w:rsidRPr="00E534B3">
              <w:rPr>
                <w:rFonts w:ascii="Calibri" w:eastAsia="Calibri" w:hAnsi="Calibri" w:cs="Calibri"/>
                <w:sz w:val="20"/>
                <w:lang w:val="en-US"/>
              </w:rPr>
              <w:t>45.0%</w:t>
            </w:r>
          </w:p>
        </w:tc>
        <w:tc>
          <w:tcPr>
            <w:tcW w:w="2267" w:type="dxa"/>
          </w:tcPr>
          <w:p w:rsidR="005A05B6" w:rsidRPr="00E534B3" w:rsidRDefault="005A05B6" w:rsidP="005748FA">
            <w:pPr>
              <w:widowControl w:val="0"/>
              <w:autoSpaceDE w:val="0"/>
              <w:autoSpaceDN w:val="0"/>
              <w:spacing w:before="30" w:after="0" w:line="240" w:lineRule="auto"/>
              <w:ind w:left="614" w:right="609"/>
              <w:jc w:val="both"/>
              <w:rPr>
                <w:rFonts w:ascii="Calibri" w:eastAsia="Calibri" w:hAnsi="Calibri" w:cs="Calibri"/>
                <w:sz w:val="20"/>
                <w:lang w:val="en-US"/>
              </w:rPr>
            </w:pPr>
            <w:r w:rsidRPr="00E534B3">
              <w:rPr>
                <w:rFonts w:ascii="Calibri" w:eastAsia="Calibri" w:hAnsi="Calibri" w:cs="Calibri"/>
                <w:sz w:val="20"/>
                <w:lang w:val="en-US"/>
              </w:rPr>
              <w:t>45.0%</w:t>
            </w:r>
          </w:p>
        </w:tc>
      </w:tr>
      <w:tr w:rsidR="005A05B6" w:rsidRPr="00E534B3" w:rsidTr="00947D2E">
        <w:trPr>
          <w:trHeight w:val="300"/>
        </w:trPr>
        <w:tc>
          <w:tcPr>
            <w:tcW w:w="2873" w:type="dxa"/>
          </w:tcPr>
          <w:p w:rsidR="005A05B6" w:rsidRPr="00E534B3" w:rsidRDefault="005A05B6" w:rsidP="005748FA">
            <w:pPr>
              <w:widowControl w:val="0"/>
              <w:autoSpaceDE w:val="0"/>
              <w:autoSpaceDN w:val="0"/>
              <w:spacing w:before="30" w:after="0" w:line="240" w:lineRule="auto"/>
              <w:ind w:left="107"/>
              <w:jc w:val="both"/>
              <w:rPr>
                <w:rFonts w:ascii="Calibri" w:eastAsia="Calibri" w:hAnsi="Calibri" w:cs="Calibri"/>
                <w:b/>
                <w:sz w:val="20"/>
                <w:lang w:val="en-US"/>
              </w:rPr>
            </w:pPr>
            <w:r w:rsidRPr="00E534B3">
              <w:rPr>
                <w:rFonts w:ascii="Calibri" w:eastAsia="Calibri" w:hAnsi="Calibri" w:cs="Calibri"/>
                <w:b/>
                <w:sz w:val="20"/>
                <w:lang w:val="en-US"/>
              </w:rPr>
              <w:t>D.</w:t>
            </w:r>
            <w:r w:rsidRPr="00E534B3">
              <w:rPr>
                <w:rFonts w:ascii="Calibri" w:eastAsia="Calibri" w:hAnsi="Calibri" w:cs="Calibri"/>
                <w:b/>
                <w:spacing w:val="-5"/>
                <w:sz w:val="20"/>
                <w:lang w:val="en-US"/>
              </w:rPr>
              <w:t xml:space="preserve"> </w:t>
            </w:r>
            <w:r w:rsidRPr="00E534B3">
              <w:rPr>
                <w:rFonts w:ascii="Calibri" w:eastAsia="Calibri" w:hAnsi="Calibri" w:cs="Calibri"/>
                <w:b/>
                <w:sz w:val="20"/>
                <w:lang w:val="en-US"/>
              </w:rPr>
              <w:t>Technical</w:t>
            </w:r>
            <w:r w:rsidRPr="00E534B3">
              <w:rPr>
                <w:rFonts w:ascii="Calibri" w:eastAsia="Calibri" w:hAnsi="Calibri" w:cs="Calibri"/>
                <w:b/>
                <w:spacing w:val="-5"/>
                <w:sz w:val="20"/>
                <w:lang w:val="en-US"/>
              </w:rPr>
              <w:t xml:space="preserve"> </w:t>
            </w:r>
            <w:r w:rsidRPr="00E534B3">
              <w:rPr>
                <w:rFonts w:ascii="Calibri" w:eastAsia="Calibri" w:hAnsi="Calibri" w:cs="Calibri"/>
                <w:b/>
                <w:sz w:val="20"/>
                <w:lang w:val="en-US"/>
              </w:rPr>
              <w:t>Management</w:t>
            </w:r>
          </w:p>
        </w:tc>
        <w:tc>
          <w:tcPr>
            <w:tcW w:w="819" w:type="dxa"/>
          </w:tcPr>
          <w:p w:rsidR="005A05B6" w:rsidRPr="00E534B3" w:rsidRDefault="005A05B6" w:rsidP="005748FA">
            <w:pPr>
              <w:widowControl w:val="0"/>
              <w:autoSpaceDE w:val="0"/>
              <w:autoSpaceDN w:val="0"/>
              <w:spacing w:before="52" w:after="0" w:line="240" w:lineRule="auto"/>
              <w:ind w:left="86" w:right="75"/>
              <w:jc w:val="both"/>
              <w:rPr>
                <w:rFonts w:ascii="Calibri" w:eastAsia="Calibri" w:hAnsi="Calibri" w:cs="Calibri"/>
                <w:sz w:val="16"/>
                <w:lang w:val="en-US"/>
              </w:rPr>
            </w:pPr>
            <w:r w:rsidRPr="00E534B3">
              <w:rPr>
                <w:rFonts w:ascii="Calibri" w:eastAsia="Calibri" w:hAnsi="Calibri" w:cs="Calibri"/>
                <w:sz w:val="16"/>
                <w:lang w:val="en-US"/>
              </w:rPr>
              <w:t>20%</w:t>
            </w:r>
          </w:p>
        </w:tc>
        <w:tc>
          <w:tcPr>
            <w:tcW w:w="2398" w:type="dxa"/>
          </w:tcPr>
          <w:p w:rsidR="005A05B6" w:rsidRPr="00E534B3" w:rsidRDefault="005A05B6" w:rsidP="005748FA">
            <w:pPr>
              <w:widowControl w:val="0"/>
              <w:autoSpaceDE w:val="0"/>
              <w:autoSpaceDN w:val="0"/>
              <w:spacing w:before="30" w:after="0" w:line="240" w:lineRule="auto"/>
              <w:ind w:left="704" w:right="691"/>
              <w:jc w:val="both"/>
              <w:rPr>
                <w:rFonts w:ascii="Calibri" w:eastAsia="Calibri" w:hAnsi="Calibri" w:cs="Calibri"/>
                <w:sz w:val="20"/>
                <w:lang w:val="en-US"/>
              </w:rPr>
            </w:pPr>
            <w:r w:rsidRPr="00E534B3">
              <w:rPr>
                <w:rFonts w:ascii="Calibri" w:eastAsia="Calibri" w:hAnsi="Calibri" w:cs="Calibri"/>
                <w:sz w:val="20"/>
                <w:lang w:val="en-US"/>
              </w:rPr>
              <w:t>0.0%</w:t>
            </w:r>
          </w:p>
        </w:tc>
        <w:tc>
          <w:tcPr>
            <w:tcW w:w="2410" w:type="dxa"/>
          </w:tcPr>
          <w:p w:rsidR="005A05B6" w:rsidRPr="00E534B3" w:rsidRDefault="005A05B6" w:rsidP="005748FA">
            <w:pPr>
              <w:widowControl w:val="0"/>
              <w:autoSpaceDE w:val="0"/>
              <w:autoSpaceDN w:val="0"/>
              <w:spacing w:before="30" w:after="0" w:line="240" w:lineRule="auto"/>
              <w:ind w:left="431" w:right="425"/>
              <w:jc w:val="both"/>
              <w:rPr>
                <w:rFonts w:ascii="Calibri" w:eastAsia="Calibri" w:hAnsi="Calibri" w:cs="Calibri"/>
                <w:sz w:val="20"/>
                <w:lang w:val="en-US"/>
              </w:rPr>
            </w:pPr>
            <w:r w:rsidRPr="00E534B3">
              <w:rPr>
                <w:rFonts w:ascii="Calibri" w:eastAsia="Calibri" w:hAnsi="Calibri" w:cs="Calibri"/>
                <w:sz w:val="20"/>
                <w:lang w:val="en-US"/>
              </w:rPr>
              <w:t>27.1%</w:t>
            </w:r>
          </w:p>
        </w:tc>
        <w:tc>
          <w:tcPr>
            <w:tcW w:w="2267" w:type="dxa"/>
          </w:tcPr>
          <w:p w:rsidR="005A05B6" w:rsidRPr="00E534B3" w:rsidRDefault="005A05B6" w:rsidP="005748FA">
            <w:pPr>
              <w:widowControl w:val="0"/>
              <w:autoSpaceDE w:val="0"/>
              <w:autoSpaceDN w:val="0"/>
              <w:spacing w:before="30" w:after="0" w:line="240" w:lineRule="auto"/>
              <w:ind w:left="614" w:right="609"/>
              <w:jc w:val="both"/>
              <w:rPr>
                <w:rFonts w:ascii="Calibri" w:eastAsia="Calibri" w:hAnsi="Calibri" w:cs="Calibri"/>
                <w:sz w:val="20"/>
                <w:lang w:val="en-US"/>
              </w:rPr>
            </w:pPr>
            <w:r w:rsidRPr="00E534B3">
              <w:rPr>
                <w:rFonts w:ascii="Calibri" w:eastAsia="Calibri" w:hAnsi="Calibri" w:cs="Calibri"/>
                <w:sz w:val="20"/>
                <w:lang w:val="en-US"/>
              </w:rPr>
              <w:t>9.4%</w:t>
            </w:r>
          </w:p>
        </w:tc>
      </w:tr>
      <w:tr w:rsidR="005A05B6" w:rsidRPr="00E534B3" w:rsidTr="00947D2E">
        <w:trPr>
          <w:trHeight w:val="299"/>
        </w:trPr>
        <w:tc>
          <w:tcPr>
            <w:tcW w:w="2873" w:type="dxa"/>
          </w:tcPr>
          <w:p w:rsidR="005A05B6" w:rsidRPr="00E534B3" w:rsidRDefault="005A05B6" w:rsidP="005748FA">
            <w:pPr>
              <w:widowControl w:val="0"/>
              <w:autoSpaceDE w:val="0"/>
              <w:autoSpaceDN w:val="0"/>
              <w:spacing w:before="30" w:after="0" w:line="240" w:lineRule="auto"/>
              <w:ind w:left="107"/>
              <w:jc w:val="both"/>
              <w:rPr>
                <w:rFonts w:ascii="Calibri" w:eastAsia="Calibri" w:hAnsi="Calibri" w:cs="Calibri"/>
                <w:b/>
                <w:sz w:val="20"/>
                <w:lang w:val="en-US"/>
              </w:rPr>
            </w:pPr>
            <w:r w:rsidRPr="00E534B3">
              <w:rPr>
                <w:rFonts w:ascii="Calibri" w:eastAsia="Calibri" w:hAnsi="Calibri" w:cs="Calibri"/>
                <w:b/>
                <w:sz w:val="20"/>
                <w:lang w:val="en-US"/>
              </w:rPr>
              <w:t>E.</w:t>
            </w:r>
            <w:r w:rsidRPr="00E534B3">
              <w:rPr>
                <w:rFonts w:ascii="Calibri" w:eastAsia="Calibri" w:hAnsi="Calibri" w:cs="Calibri"/>
                <w:b/>
                <w:spacing w:val="-4"/>
                <w:sz w:val="20"/>
                <w:lang w:val="en-US"/>
              </w:rPr>
              <w:t xml:space="preserve"> </w:t>
            </w:r>
            <w:r w:rsidRPr="00E534B3">
              <w:rPr>
                <w:rFonts w:ascii="Calibri" w:eastAsia="Calibri" w:hAnsi="Calibri" w:cs="Calibri"/>
                <w:b/>
                <w:sz w:val="20"/>
                <w:lang w:val="en-US"/>
              </w:rPr>
              <w:t>Effluent</w:t>
            </w:r>
            <w:r w:rsidRPr="00E534B3">
              <w:rPr>
                <w:rFonts w:ascii="Calibri" w:eastAsia="Calibri" w:hAnsi="Calibri" w:cs="Calibri"/>
                <w:b/>
                <w:spacing w:val="-4"/>
                <w:sz w:val="20"/>
                <w:lang w:val="en-US"/>
              </w:rPr>
              <w:t xml:space="preserve"> </w:t>
            </w:r>
            <w:r w:rsidRPr="00E534B3">
              <w:rPr>
                <w:rFonts w:ascii="Calibri" w:eastAsia="Calibri" w:hAnsi="Calibri" w:cs="Calibri"/>
                <w:b/>
                <w:sz w:val="20"/>
                <w:lang w:val="en-US"/>
              </w:rPr>
              <w:t>&amp;</w:t>
            </w:r>
            <w:r w:rsidRPr="00E534B3">
              <w:rPr>
                <w:rFonts w:ascii="Calibri" w:eastAsia="Calibri" w:hAnsi="Calibri" w:cs="Calibri"/>
                <w:b/>
                <w:spacing w:val="-3"/>
                <w:sz w:val="20"/>
                <w:lang w:val="en-US"/>
              </w:rPr>
              <w:t xml:space="preserve"> </w:t>
            </w:r>
            <w:r w:rsidRPr="00E534B3">
              <w:rPr>
                <w:rFonts w:ascii="Calibri" w:eastAsia="Calibri" w:hAnsi="Calibri" w:cs="Calibri"/>
                <w:b/>
                <w:sz w:val="20"/>
                <w:lang w:val="en-US"/>
              </w:rPr>
              <w:t>Sludge Compliance</w:t>
            </w:r>
          </w:p>
        </w:tc>
        <w:tc>
          <w:tcPr>
            <w:tcW w:w="819" w:type="dxa"/>
          </w:tcPr>
          <w:p w:rsidR="005A05B6" w:rsidRPr="00E534B3" w:rsidRDefault="005A05B6" w:rsidP="005748FA">
            <w:pPr>
              <w:widowControl w:val="0"/>
              <w:autoSpaceDE w:val="0"/>
              <w:autoSpaceDN w:val="0"/>
              <w:spacing w:before="51" w:after="0" w:line="240" w:lineRule="auto"/>
              <w:ind w:left="86" w:right="75"/>
              <w:jc w:val="both"/>
              <w:rPr>
                <w:rFonts w:ascii="Calibri" w:eastAsia="Calibri" w:hAnsi="Calibri" w:cs="Calibri"/>
                <w:sz w:val="16"/>
                <w:lang w:val="en-US"/>
              </w:rPr>
            </w:pPr>
            <w:r w:rsidRPr="00E534B3">
              <w:rPr>
                <w:rFonts w:ascii="Calibri" w:eastAsia="Calibri" w:hAnsi="Calibri" w:cs="Calibri"/>
                <w:sz w:val="16"/>
                <w:lang w:val="en-US"/>
              </w:rPr>
              <w:t>30%</w:t>
            </w:r>
          </w:p>
        </w:tc>
        <w:tc>
          <w:tcPr>
            <w:tcW w:w="2398" w:type="dxa"/>
          </w:tcPr>
          <w:p w:rsidR="005A05B6" w:rsidRPr="00E534B3" w:rsidRDefault="005A05B6" w:rsidP="005748FA">
            <w:pPr>
              <w:widowControl w:val="0"/>
              <w:autoSpaceDE w:val="0"/>
              <w:autoSpaceDN w:val="0"/>
              <w:spacing w:before="30" w:after="0" w:line="240" w:lineRule="auto"/>
              <w:ind w:left="704" w:right="691"/>
              <w:jc w:val="both"/>
              <w:rPr>
                <w:rFonts w:ascii="Calibri" w:eastAsia="Calibri" w:hAnsi="Calibri" w:cs="Calibri"/>
                <w:sz w:val="20"/>
                <w:lang w:val="en-US"/>
              </w:rPr>
            </w:pPr>
            <w:r w:rsidRPr="00E534B3">
              <w:rPr>
                <w:rFonts w:ascii="Calibri" w:eastAsia="Calibri" w:hAnsi="Calibri" w:cs="Calibri"/>
                <w:sz w:val="20"/>
                <w:lang w:val="en-US"/>
              </w:rPr>
              <w:t>62.5%</w:t>
            </w:r>
          </w:p>
        </w:tc>
        <w:tc>
          <w:tcPr>
            <w:tcW w:w="2410" w:type="dxa"/>
          </w:tcPr>
          <w:p w:rsidR="005A05B6" w:rsidRPr="00E534B3" w:rsidRDefault="005A05B6" w:rsidP="005748FA">
            <w:pPr>
              <w:widowControl w:val="0"/>
              <w:autoSpaceDE w:val="0"/>
              <w:autoSpaceDN w:val="0"/>
              <w:spacing w:before="30" w:after="0" w:line="240" w:lineRule="auto"/>
              <w:ind w:left="431" w:right="425"/>
              <w:jc w:val="both"/>
              <w:rPr>
                <w:rFonts w:ascii="Calibri" w:eastAsia="Calibri" w:hAnsi="Calibri" w:cs="Calibri"/>
                <w:sz w:val="20"/>
                <w:lang w:val="en-US"/>
              </w:rPr>
            </w:pPr>
            <w:r w:rsidRPr="00E534B3">
              <w:rPr>
                <w:rFonts w:ascii="Calibri" w:eastAsia="Calibri" w:hAnsi="Calibri" w:cs="Calibri"/>
                <w:sz w:val="20"/>
                <w:lang w:val="en-US"/>
              </w:rPr>
              <w:t>81.3%</w:t>
            </w:r>
          </w:p>
        </w:tc>
        <w:tc>
          <w:tcPr>
            <w:tcW w:w="2267" w:type="dxa"/>
          </w:tcPr>
          <w:p w:rsidR="005A05B6" w:rsidRPr="00E534B3" w:rsidRDefault="005A05B6" w:rsidP="005748FA">
            <w:pPr>
              <w:widowControl w:val="0"/>
              <w:autoSpaceDE w:val="0"/>
              <w:autoSpaceDN w:val="0"/>
              <w:spacing w:before="30" w:after="0" w:line="240" w:lineRule="auto"/>
              <w:ind w:left="614" w:right="609"/>
              <w:jc w:val="both"/>
              <w:rPr>
                <w:rFonts w:ascii="Calibri" w:eastAsia="Calibri" w:hAnsi="Calibri" w:cs="Calibri"/>
                <w:sz w:val="20"/>
                <w:lang w:val="en-US"/>
              </w:rPr>
            </w:pPr>
            <w:r w:rsidRPr="00E534B3">
              <w:rPr>
                <w:rFonts w:ascii="Calibri" w:eastAsia="Calibri" w:hAnsi="Calibri" w:cs="Calibri"/>
                <w:sz w:val="20"/>
                <w:lang w:val="en-US"/>
              </w:rPr>
              <w:t>81.3%</w:t>
            </w:r>
          </w:p>
        </w:tc>
      </w:tr>
      <w:tr w:rsidR="005A05B6" w:rsidRPr="00E534B3" w:rsidTr="00947D2E">
        <w:trPr>
          <w:trHeight w:val="302"/>
        </w:trPr>
        <w:tc>
          <w:tcPr>
            <w:tcW w:w="3692" w:type="dxa"/>
            <w:gridSpan w:val="2"/>
          </w:tcPr>
          <w:p w:rsidR="005A05B6" w:rsidRPr="00E534B3" w:rsidRDefault="005A05B6" w:rsidP="005748FA">
            <w:pPr>
              <w:widowControl w:val="0"/>
              <w:autoSpaceDE w:val="0"/>
              <w:autoSpaceDN w:val="0"/>
              <w:spacing w:before="30" w:after="0" w:line="240" w:lineRule="auto"/>
              <w:ind w:left="107"/>
              <w:jc w:val="both"/>
              <w:rPr>
                <w:rFonts w:ascii="Calibri" w:eastAsia="Calibri" w:hAnsi="Calibri" w:cs="Calibri"/>
                <w:b/>
                <w:sz w:val="20"/>
                <w:lang w:val="en-US"/>
              </w:rPr>
            </w:pPr>
            <w:r w:rsidRPr="00E534B3">
              <w:rPr>
                <w:rFonts w:ascii="Calibri" w:eastAsia="Calibri" w:hAnsi="Calibri" w:cs="Calibri"/>
                <w:b/>
                <w:sz w:val="20"/>
                <w:lang w:val="en-US"/>
              </w:rPr>
              <w:t>F.</w:t>
            </w:r>
            <w:r w:rsidRPr="00E534B3">
              <w:rPr>
                <w:rFonts w:ascii="Calibri" w:eastAsia="Calibri" w:hAnsi="Calibri" w:cs="Calibri"/>
                <w:b/>
                <w:spacing w:val="-2"/>
                <w:sz w:val="20"/>
                <w:lang w:val="en-US"/>
              </w:rPr>
              <w:t xml:space="preserve"> </w:t>
            </w:r>
            <w:r w:rsidRPr="00E534B3">
              <w:rPr>
                <w:rFonts w:ascii="Calibri" w:eastAsia="Calibri" w:hAnsi="Calibri" w:cs="Calibri"/>
                <w:b/>
                <w:sz w:val="20"/>
                <w:lang w:val="en-US"/>
              </w:rPr>
              <w:t>Bonus</w:t>
            </w:r>
          </w:p>
        </w:tc>
        <w:tc>
          <w:tcPr>
            <w:tcW w:w="2398" w:type="dxa"/>
          </w:tcPr>
          <w:p w:rsidR="005A05B6" w:rsidRPr="00E534B3" w:rsidRDefault="005A05B6" w:rsidP="005748FA">
            <w:pPr>
              <w:widowControl w:val="0"/>
              <w:autoSpaceDE w:val="0"/>
              <w:autoSpaceDN w:val="0"/>
              <w:spacing w:before="30" w:after="0" w:line="240" w:lineRule="auto"/>
              <w:ind w:left="704" w:right="691"/>
              <w:jc w:val="both"/>
              <w:rPr>
                <w:rFonts w:ascii="Calibri" w:eastAsia="Calibri" w:hAnsi="Calibri" w:cs="Calibri"/>
                <w:sz w:val="20"/>
                <w:lang w:val="en-US"/>
              </w:rPr>
            </w:pPr>
            <w:r w:rsidRPr="00E534B3">
              <w:rPr>
                <w:rFonts w:ascii="Calibri" w:eastAsia="Calibri" w:hAnsi="Calibri" w:cs="Calibri"/>
                <w:sz w:val="20"/>
                <w:lang w:val="en-US"/>
              </w:rPr>
              <w:t>15.0%</w:t>
            </w:r>
          </w:p>
        </w:tc>
        <w:tc>
          <w:tcPr>
            <w:tcW w:w="2410" w:type="dxa"/>
          </w:tcPr>
          <w:p w:rsidR="005A05B6" w:rsidRPr="00E534B3" w:rsidRDefault="005A05B6" w:rsidP="005748FA">
            <w:pPr>
              <w:widowControl w:val="0"/>
              <w:autoSpaceDE w:val="0"/>
              <w:autoSpaceDN w:val="0"/>
              <w:spacing w:before="30" w:after="0" w:line="240" w:lineRule="auto"/>
              <w:ind w:left="431" w:right="425"/>
              <w:jc w:val="both"/>
              <w:rPr>
                <w:rFonts w:ascii="Calibri" w:eastAsia="Calibri" w:hAnsi="Calibri" w:cs="Calibri"/>
                <w:sz w:val="20"/>
                <w:lang w:val="en-US"/>
              </w:rPr>
            </w:pPr>
            <w:r w:rsidRPr="00E534B3">
              <w:rPr>
                <w:rFonts w:ascii="Calibri" w:eastAsia="Calibri" w:hAnsi="Calibri" w:cs="Calibri"/>
                <w:sz w:val="20"/>
                <w:lang w:val="en-US"/>
              </w:rPr>
              <w:t>15.0%</w:t>
            </w:r>
          </w:p>
        </w:tc>
        <w:tc>
          <w:tcPr>
            <w:tcW w:w="2267" w:type="dxa"/>
          </w:tcPr>
          <w:p w:rsidR="005A05B6" w:rsidRPr="00E534B3" w:rsidRDefault="005A05B6" w:rsidP="005748FA">
            <w:pPr>
              <w:widowControl w:val="0"/>
              <w:autoSpaceDE w:val="0"/>
              <w:autoSpaceDN w:val="0"/>
              <w:spacing w:before="30" w:after="0" w:line="240" w:lineRule="auto"/>
              <w:ind w:left="614" w:right="609"/>
              <w:jc w:val="both"/>
              <w:rPr>
                <w:rFonts w:ascii="Calibri" w:eastAsia="Calibri" w:hAnsi="Calibri" w:cs="Calibri"/>
                <w:sz w:val="20"/>
                <w:lang w:val="en-US"/>
              </w:rPr>
            </w:pPr>
            <w:r w:rsidRPr="00E534B3">
              <w:rPr>
                <w:rFonts w:ascii="Calibri" w:eastAsia="Calibri" w:hAnsi="Calibri" w:cs="Calibri"/>
                <w:sz w:val="20"/>
                <w:lang w:val="en-US"/>
              </w:rPr>
              <w:t>45.0%</w:t>
            </w:r>
          </w:p>
        </w:tc>
      </w:tr>
      <w:tr w:rsidR="005A05B6" w:rsidRPr="00E534B3" w:rsidTr="00947D2E">
        <w:trPr>
          <w:trHeight w:val="299"/>
        </w:trPr>
        <w:tc>
          <w:tcPr>
            <w:tcW w:w="3692" w:type="dxa"/>
            <w:gridSpan w:val="2"/>
          </w:tcPr>
          <w:p w:rsidR="005A05B6" w:rsidRPr="00E534B3" w:rsidRDefault="005A05B6" w:rsidP="005748FA">
            <w:pPr>
              <w:widowControl w:val="0"/>
              <w:autoSpaceDE w:val="0"/>
              <w:autoSpaceDN w:val="0"/>
              <w:spacing w:before="27" w:after="0" w:line="240" w:lineRule="auto"/>
              <w:ind w:left="107"/>
              <w:jc w:val="both"/>
              <w:rPr>
                <w:rFonts w:ascii="Calibri" w:eastAsia="Calibri" w:hAnsi="Calibri" w:cs="Calibri"/>
                <w:b/>
                <w:sz w:val="20"/>
                <w:lang w:val="en-US"/>
              </w:rPr>
            </w:pPr>
            <w:r w:rsidRPr="00E534B3">
              <w:rPr>
                <w:rFonts w:ascii="Calibri" w:eastAsia="Calibri" w:hAnsi="Calibri" w:cs="Calibri"/>
                <w:b/>
                <w:sz w:val="20"/>
                <w:lang w:val="en-US"/>
              </w:rPr>
              <w:t>G.</w:t>
            </w:r>
            <w:r w:rsidRPr="00E534B3">
              <w:rPr>
                <w:rFonts w:ascii="Calibri" w:eastAsia="Calibri" w:hAnsi="Calibri" w:cs="Calibri"/>
                <w:b/>
                <w:spacing w:val="-4"/>
                <w:sz w:val="20"/>
                <w:lang w:val="en-US"/>
              </w:rPr>
              <w:t xml:space="preserve"> </w:t>
            </w:r>
            <w:r w:rsidRPr="00E534B3">
              <w:rPr>
                <w:rFonts w:ascii="Calibri" w:eastAsia="Calibri" w:hAnsi="Calibri" w:cs="Calibri"/>
                <w:b/>
                <w:sz w:val="20"/>
                <w:lang w:val="en-US"/>
              </w:rPr>
              <w:t>Penalties</w:t>
            </w:r>
          </w:p>
        </w:tc>
        <w:tc>
          <w:tcPr>
            <w:tcW w:w="2398" w:type="dxa"/>
          </w:tcPr>
          <w:p w:rsidR="005A05B6" w:rsidRPr="00E534B3" w:rsidRDefault="005A05B6" w:rsidP="005748FA">
            <w:pPr>
              <w:widowControl w:val="0"/>
              <w:autoSpaceDE w:val="0"/>
              <w:autoSpaceDN w:val="0"/>
              <w:spacing w:before="27" w:after="0" w:line="240" w:lineRule="auto"/>
              <w:ind w:left="704" w:right="692"/>
              <w:jc w:val="both"/>
              <w:rPr>
                <w:rFonts w:ascii="Calibri" w:eastAsia="Calibri" w:hAnsi="Calibri" w:cs="Calibri"/>
                <w:sz w:val="20"/>
                <w:lang w:val="en-US"/>
              </w:rPr>
            </w:pPr>
            <w:r w:rsidRPr="00E534B3">
              <w:rPr>
                <w:rFonts w:ascii="Calibri" w:eastAsia="Calibri" w:hAnsi="Calibri" w:cs="Calibri"/>
                <w:sz w:val="20"/>
                <w:lang w:val="en-US"/>
              </w:rPr>
              <w:t>-50.0%</w:t>
            </w:r>
          </w:p>
        </w:tc>
        <w:tc>
          <w:tcPr>
            <w:tcW w:w="2410" w:type="dxa"/>
          </w:tcPr>
          <w:p w:rsidR="005A05B6" w:rsidRPr="00E534B3" w:rsidRDefault="005A05B6" w:rsidP="005748FA">
            <w:pPr>
              <w:widowControl w:val="0"/>
              <w:autoSpaceDE w:val="0"/>
              <w:autoSpaceDN w:val="0"/>
              <w:spacing w:before="27" w:after="0" w:line="240" w:lineRule="auto"/>
              <w:ind w:left="430" w:right="425"/>
              <w:jc w:val="both"/>
              <w:rPr>
                <w:rFonts w:ascii="Calibri" w:eastAsia="Calibri" w:hAnsi="Calibri" w:cs="Calibri"/>
                <w:sz w:val="20"/>
                <w:lang w:val="en-US"/>
              </w:rPr>
            </w:pPr>
            <w:r w:rsidRPr="00E534B3">
              <w:rPr>
                <w:rFonts w:ascii="Calibri" w:eastAsia="Calibri" w:hAnsi="Calibri" w:cs="Calibri"/>
                <w:sz w:val="20"/>
                <w:lang w:val="en-US"/>
              </w:rPr>
              <w:t>-25.0%</w:t>
            </w:r>
          </w:p>
        </w:tc>
        <w:tc>
          <w:tcPr>
            <w:tcW w:w="2267" w:type="dxa"/>
          </w:tcPr>
          <w:p w:rsidR="005A05B6" w:rsidRPr="00E534B3" w:rsidRDefault="005A05B6" w:rsidP="005748FA">
            <w:pPr>
              <w:widowControl w:val="0"/>
              <w:autoSpaceDE w:val="0"/>
              <w:autoSpaceDN w:val="0"/>
              <w:spacing w:before="27" w:after="0" w:line="240" w:lineRule="auto"/>
              <w:ind w:left="614" w:right="610"/>
              <w:jc w:val="both"/>
              <w:rPr>
                <w:rFonts w:ascii="Calibri" w:eastAsia="Calibri" w:hAnsi="Calibri" w:cs="Calibri"/>
                <w:sz w:val="20"/>
                <w:lang w:val="en-US"/>
              </w:rPr>
            </w:pPr>
            <w:r w:rsidRPr="00E534B3">
              <w:rPr>
                <w:rFonts w:ascii="Calibri" w:eastAsia="Calibri" w:hAnsi="Calibri" w:cs="Calibri"/>
                <w:sz w:val="20"/>
                <w:lang w:val="en-US"/>
              </w:rPr>
              <w:t>-50.0%</w:t>
            </w:r>
          </w:p>
        </w:tc>
      </w:tr>
      <w:tr w:rsidR="005A05B6" w:rsidRPr="00E534B3" w:rsidTr="00947D2E">
        <w:trPr>
          <w:trHeight w:val="280"/>
        </w:trPr>
        <w:tc>
          <w:tcPr>
            <w:tcW w:w="3692" w:type="dxa"/>
            <w:gridSpan w:val="2"/>
          </w:tcPr>
          <w:p w:rsidR="005A05B6" w:rsidRPr="00E534B3" w:rsidRDefault="005A05B6" w:rsidP="005748FA">
            <w:pPr>
              <w:widowControl w:val="0"/>
              <w:autoSpaceDE w:val="0"/>
              <w:autoSpaceDN w:val="0"/>
              <w:spacing w:before="18" w:after="0" w:line="242" w:lineRule="exact"/>
              <w:ind w:left="107"/>
              <w:jc w:val="both"/>
              <w:rPr>
                <w:rFonts w:ascii="Calibri" w:eastAsia="Calibri" w:hAnsi="Calibri" w:cs="Calibri"/>
                <w:b/>
                <w:sz w:val="20"/>
                <w:lang w:val="en-US"/>
              </w:rPr>
            </w:pPr>
            <w:r w:rsidRPr="00E534B3">
              <w:rPr>
                <w:rFonts w:ascii="Calibri" w:eastAsia="Calibri" w:hAnsi="Calibri" w:cs="Calibri"/>
                <w:b/>
                <w:sz w:val="20"/>
                <w:lang w:val="en-US"/>
              </w:rPr>
              <w:t>H.</w:t>
            </w:r>
            <w:r w:rsidRPr="00E534B3">
              <w:rPr>
                <w:rFonts w:ascii="Calibri" w:eastAsia="Calibri" w:hAnsi="Calibri" w:cs="Calibri"/>
                <w:b/>
                <w:spacing w:val="-5"/>
                <w:sz w:val="20"/>
                <w:lang w:val="en-US"/>
              </w:rPr>
              <w:t xml:space="preserve"> </w:t>
            </w:r>
            <w:r w:rsidRPr="00E534B3">
              <w:rPr>
                <w:rFonts w:ascii="Calibri" w:eastAsia="Calibri" w:hAnsi="Calibri" w:cs="Calibri"/>
                <w:b/>
                <w:sz w:val="20"/>
                <w:lang w:val="en-US"/>
              </w:rPr>
              <w:t>Disqualifiers</w:t>
            </w:r>
          </w:p>
        </w:tc>
        <w:tc>
          <w:tcPr>
            <w:tcW w:w="2398" w:type="dxa"/>
          </w:tcPr>
          <w:p w:rsidR="005A05B6" w:rsidRPr="00E534B3" w:rsidRDefault="005A05B6" w:rsidP="005748FA">
            <w:pPr>
              <w:widowControl w:val="0"/>
              <w:autoSpaceDE w:val="0"/>
              <w:autoSpaceDN w:val="0"/>
              <w:spacing w:before="18" w:after="0" w:line="242" w:lineRule="exact"/>
              <w:ind w:left="704" w:right="690"/>
              <w:jc w:val="both"/>
              <w:rPr>
                <w:rFonts w:ascii="Calibri" w:eastAsia="Calibri" w:hAnsi="Calibri" w:cs="Calibri"/>
                <w:sz w:val="20"/>
                <w:lang w:val="en-US"/>
              </w:rPr>
            </w:pPr>
            <w:r w:rsidRPr="00E534B3">
              <w:rPr>
                <w:rFonts w:ascii="Calibri" w:eastAsia="Calibri" w:hAnsi="Calibri" w:cs="Calibri"/>
                <w:sz w:val="20"/>
                <w:lang w:val="en-US"/>
              </w:rPr>
              <w:t>None</w:t>
            </w:r>
          </w:p>
        </w:tc>
        <w:tc>
          <w:tcPr>
            <w:tcW w:w="2410" w:type="dxa"/>
          </w:tcPr>
          <w:p w:rsidR="005A05B6" w:rsidRPr="00E534B3" w:rsidRDefault="005A05B6" w:rsidP="005748FA">
            <w:pPr>
              <w:widowControl w:val="0"/>
              <w:autoSpaceDE w:val="0"/>
              <w:autoSpaceDN w:val="0"/>
              <w:spacing w:before="1" w:after="0" w:line="240" w:lineRule="auto"/>
              <w:ind w:left="432" w:right="425"/>
              <w:jc w:val="both"/>
              <w:rPr>
                <w:rFonts w:ascii="Calibri" w:eastAsia="Calibri" w:hAnsi="Calibri" w:cs="Calibri"/>
                <w:sz w:val="20"/>
                <w:lang w:val="en-US"/>
              </w:rPr>
            </w:pPr>
            <w:r w:rsidRPr="00E534B3">
              <w:rPr>
                <w:rFonts w:ascii="Calibri" w:eastAsia="Calibri" w:hAnsi="Calibri" w:cs="Calibri"/>
                <w:color w:val="FF0000"/>
                <w:sz w:val="20"/>
                <w:lang w:val="en-US"/>
              </w:rPr>
              <w:t>Directive</w:t>
            </w:r>
          </w:p>
        </w:tc>
        <w:tc>
          <w:tcPr>
            <w:tcW w:w="2267" w:type="dxa"/>
          </w:tcPr>
          <w:p w:rsidR="005A05B6" w:rsidRPr="00E534B3" w:rsidRDefault="005A05B6" w:rsidP="005748FA">
            <w:pPr>
              <w:widowControl w:val="0"/>
              <w:autoSpaceDE w:val="0"/>
              <w:autoSpaceDN w:val="0"/>
              <w:spacing w:before="1" w:after="0" w:line="240" w:lineRule="auto"/>
              <w:ind w:left="614" w:right="608"/>
              <w:jc w:val="both"/>
              <w:rPr>
                <w:rFonts w:ascii="Calibri" w:eastAsia="Calibri" w:hAnsi="Calibri" w:cs="Calibri"/>
                <w:sz w:val="20"/>
                <w:lang w:val="en-US"/>
              </w:rPr>
            </w:pPr>
            <w:r w:rsidRPr="00E534B3">
              <w:rPr>
                <w:rFonts w:ascii="Calibri" w:eastAsia="Calibri" w:hAnsi="Calibri" w:cs="Calibri"/>
                <w:color w:val="FF0000"/>
                <w:sz w:val="20"/>
                <w:lang w:val="en-US"/>
              </w:rPr>
              <w:t>Directive</w:t>
            </w:r>
          </w:p>
        </w:tc>
      </w:tr>
      <w:tr w:rsidR="005A05B6" w:rsidRPr="00E534B3" w:rsidTr="00947D2E">
        <w:trPr>
          <w:trHeight w:val="602"/>
        </w:trPr>
        <w:tc>
          <w:tcPr>
            <w:tcW w:w="3692" w:type="dxa"/>
            <w:gridSpan w:val="2"/>
            <w:shd w:val="clear" w:color="auto" w:fill="D9D9D9"/>
          </w:tcPr>
          <w:p w:rsidR="005A05B6" w:rsidRPr="00E534B3" w:rsidRDefault="005A05B6" w:rsidP="005748FA">
            <w:pPr>
              <w:widowControl w:val="0"/>
              <w:autoSpaceDE w:val="0"/>
              <w:autoSpaceDN w:val="0"/>
              <w:spacing w:before="179" w:after="0" w:line="240" w:lineRule="auto"/>
              <w:ind w:left="107"/>
              <w:jc w:val="both"/>
              <w:rPr>
                <w:rFonts w:ascii="Calibri" w:eastAsia="Calibri" w:hAnsi="Calibri" w:cs="Calibri"/>
                <w:b/>
                <w:sz w:val="20"/>
                <w:lang w:val="en-US"/>
              </w:rPr>
            </w:pPr>
            <w:r w:rsidRPr="00E534B3">
              <w:rPr>
                <w:rFonts w:ascii="Calibri" w:eastAsia="Calibri" w:hAnsi="Calibri" w:cs="Calibri"/>
                <w:b/>
                <w:sz w:val="20"/>
                <w:lang w:val="en-US"/>
              </w:rPr>
              <w:t>Green</w:t>
            </w:r>
            <w:r w:rsidRPr="00E534B3">
              <w:rPr>
                <w:rFonts w:ascii="Calibri" w:eastAsia="Calibri" w:hAnsi="Calibri" w:cs="Calibri"/>
                <w:b/>
                <w:spacing w:val="-3"/>
                <w:sz w:val="20"/>
                <w:lang w:val="en-US"/>
              </w:rPr>
              <w:t xml:space="preserve"> </w:t>
            </w:r>
            <w:r w:rsidRPr="00E534B3">
              <w:rPr>
                <w:rFonts w:ascii="Calibri" w:eastAsia="Calibri" w:hAnsi="Calibri" w:cs="Calibri"/>
                <w:b/>
                <w:sz w:val="20"/>
                <w:lang w:val="en-US"/>
              </w:rPr>
              <w:t>Drop</w:t>
            </w:r>
            <w:r w:rsidRPr="00E534B3">
              <w:rPr>
                <w:rFonts w:ascii="Calibri" w:eastAsia="Calibri" w:hAnsi="Calibri" w:cs="Calibri"/>
                <w:b/>
                <w:spacing w:val="-3"/>
                <w:sz w:val="20"/>
                <w:lang w:val="en-US"/>
              </w:rPr>
              <w:t xml:space="preserve"> </w:t>
            </w:r>
            <w:r w:rsidRPr="00E534B3">
              <w:rPr>
                <w:rFonts w:ascii="Calibri" w:eastAsia="Calibri" w:hAnsi="Calibri" w:cs="Calibri"/>
                <w:b/>
                <w:sz w:val="20"/>
                <w:lang w:val="en-US"/>
              </w:rPr>
              <w:t>Score</w:t>
            </w:r>
            <w:r w:rsidRPr="00E534B3">
              <w:rPr>
                <w:rFonts w:ascii="Calibri" w:eastAsia="Calibri" w:hAnsi="Calibri" w:cs="Calibri"/>
                <w:b/>
                <w:spacing w:val="-2"/>
                <w:sz w:val="20"/>
                <w:lang w:val="en-US"/>
              </w:rPr>
              <w:t xml:space="preserve"> </w:t>
            </w:r>
            <w:r w:rsidRPr="00E534B3">
              <w:rPr>
                <w:rFonts w:ascii="Calibri" w:eastAsia="Calibri" w:hAnsi="Calibri" w:cs="Calibri"/>
                <w:b/>
                <w:sz w:val="20"/>
                <w:lang w:val="en-US"/>
              </w:rPr>
              <w:t>(2021)</w:t>
            </w:r>
          </w:p>
        </w:tc>
        <w:tc>
          <w:tcPr>
            <w:tcW w:w="2398" w:type="dxa"/>
            <w:shd w:val="clear" w:color="auto" w:fill="FFE063"/>
          </w:tcPr>
          <w:p w:rsidR="005A05B6" w:rsidRPr="00E534B3" w:rsidRDefault="005A05B6" w:rsidP="005748FA">
            <w:pPr>
              <w:widowControl w:val="0"/>
              <w:autoSpaceDE w:val="0"/>
              <w:autoSpaceDN w:val="0"/>
              <w:spacing w:before="179" w:after="0" w:line="240" w:lineRule="auto"/>
              <w:ind w:left="704" w:right="691"/>
              <w:jc w:val="both"/>
              <w:rPr>
                <w:rFonts w:ascii="Calibri" w:eastAsia="Calibri" w:hAnsi="Calibri" w:cs="Calibri"/>
                <w:b/>
                <w:sz w:val="20"/>
                <w:lang w:val="en-US"/>
              </w:rPr>
            </w:pPr>
            <w:r w:rsidRPr="00E534B3">
              <w:rPr>
                <w:rFonts w:ascii="Calibri" w:eastAsia="Calibri" w:hAnsi="Calibri" w:cs="Calibri"/>
                <w:b/>
                <w:sz w:val="20"/>
                <w:lang w:val="en-US"/>
              </w:rPr>
              <w:t>32%</w:t>
            </w:r>
          </w:p>
        </w:tc>
        <w:tc>
          <w:tcPr>
            <w:tcW w:w="2410" w:type="dxa"/>
            <w:shd w:val="clear" w:color="auto" w:fill="FFE063"/>
          </w:tcPr>
          <w:p w:rsidR="005A05B6" w:rsidRPr="00E534B3" w:rsidRDefault="005A05B6" w:rsidP="005748FA">
            <w:pPr>
              <w:widowControl w:val="0"/>
              <w:autoSpaceDE w:val="0"/>
              <w:autoSpaceDN w:val="0"/>
              <w:spacing w:before="179" w:after="0" w:line="240" w:lineRule="auto"/>
              <w:ind w:left="430" w:right="425"/>
              <w:jc w:val="both"/>
              <w:rPr>
                <w:rFonts w:ascii="Calibri" w:eastAsia="Calibri" w:hAnsi="Calibri" w:cs="Calibri"/>
                <w:b/>
                <w:sz w:val="20"/>
                <w:lang w:val="en-US"/>
              </w:rPr>
            </w:pPr>
            <w:r w:rsidRPr="00E534B3">
              <w:rPr>
                <w:rFonts w:ascii="Calibri" w:eastAsia="Calibri" w:hAnsi="Calibri" w:cs="Calibri"/>
                <w:b/>
                <w:sz w:val="20"/>
                <w:lang w:val="en-US"/>
              </w:rPr>
              <w:t>46%</w:t>
            </w:r>
          </w:p>
        </w:tc>
        <w:tc>
          <w:tcPr>
            <w:tcW w:w="2267" w:type="dxa"/>
            <w:shd w:val="clear" w:color="auto" w:fill="FFE063"/>
          </w:tcPr>
          <w:p w:rsidR="005A05B6" w:rsidRPr="00E534B3" w:rsidRDefault="005A05B6" w:rsidP="005748FA">
            <w:pPr>
              <w:widowControl w:val="0"/>
              <w:autoSpaceDE w:val="0"/>
              <w:autoSpaceDN w:val="0"/>
              <w:spacing w:before="179" w:after="0" w:line="240" w:lineRule="auto"/>
              <w:ind w:left="614" w:right="609"/>
              <w:jc w:val="both"/>
              <w:rPr>
                <w:rFonts w:ascii="Calibri" w:eastAsia="Calibri" w:hAnsi="Calibri" w:cs="Calibri"/>
                <w:b/>
                <w:sz w:val="20"/>
                <w:lang w:val="en-US"/>
              </w:rPr>
            </w:pPr>
            <w:r w:rsidRPr="00E534B3">
              <w:rPr>
                <w:rFonts w:ascii="Calibri" w:eastAsia="Calibri" w:hAnsi="Calibri" w:cs="Calibri"/>
                <w:b/>
                <w:sz w:val="20"/>
                <w:lang w:val="en-US"/>
              </w:rPr>
              <w:t>43%</w:t>
            </w:r>
          </w:p>
        </w:tc>
      </w:tr>
      <w:tr w:rsidR="005A05B6" w:rsidRPr="00E534B3" w:rsidTr="00947D2E">
        <w:trPr>
          <w:trHeight w:val="290"/>
        </w:trPr>
        <w:tc>
          <w:tcPr>
            <w:tcW w:w="3692" w:type="dxa"/>
            <w:gridSpan w:val="2"/>
          </w:tcPr>
          <w:p w:rsidR="005A05B6" w:rsidRPr="00E534B3" w:rsidRDefault="005A05B6" w:rsidP="005748FA">
            <w:pPr>
              <w:widowControl w:val="0"/>
              <w:autoSpaceDE w:val="0"/>
              <w:autoSpaceDN w:val="0"/>
              <w:spacing w:before="25" w:after="0" w:line="240" w:lineRule="auto"/>
              <w:ind w:left="107"/>
              <w:jc w:val="both"/>
              <w:rPr>
                <w:rFonts w:ascii="Calibri" w:eastAsia="Calibri" w:hAnsi="Calibri" w:cs="Calibri"/>
                <w:b/>
                <w:sz w:val="20"/>
                <w:lang w:val="en-US"/>
              </w:rPr>
            </w:pPr>
            <w:r w:rsidRPr="00E534B3">
              <w:rPr>
                <w:rFonts w:ascii="Calibri" w:eastAsia="Calibri" w:hAnsi="Calibri" w:cs="Calibri"/>
                <w:b/>
                <w:sz w:val="20"/>
                <w:lang w:val="en-US"/>
              </w:rPr>
              <w:t>2013</w:t>
            </w:r>
            <w:r w:rsidRPr="00E534B3">
              <w:rPr>
                <w:rFonts w:ascii="Calibri" w:eastAsia="Calibri" w:hAnsi="Calibri" w:cs="Calibri"/>
                <w:b/>
                <w:spacing w:val="-3"/>
                <w:sz w:val="20"/>
                <w:lang w:val="en-US"/>
              </w:rPr>
              <w:t xml:space="preserve"> </w:t>
            </w:r>
            <w:r w:rsidRPr="00E534B3">
              <w:rPr>
                <w:rFonts w:ascii="Calibri" w:eastAsia="Calibri" w:hAnsi="Calibri" w:cs="Calibri"/>
                <w:b/>
                <w:sz w:val="20"/>
                <w:lang w:val="en-US"/>
              </w:rPr>
              <w:t>Green</w:t>
            </w:r>
            <w:r w:rsidRPr="00E534B3">
              <w:rPr>
                <w:rFonts w:ascii="Calibri" w:eastAsia="Calibri" w:hAnsi="Calibri" w:cs="Calibri"/>
                <w:b/>
                <w:spacing w:val="-2"/>
                <w:sz w:val="20"/>
                <w:lang w:val="en-US"/>
              </w:rPr>
              <w:t xml:space="preserve"> </w:t>
            </w:r>
            <w:r w:rsidRPr="00E534B3">
              <w:rPr>
                <w:rFonts w:ascii="Calibri" w:eastAsia="Calibri" w:hAnsi="Calibri" w:cs="Calibri"/>
                <w:b/>
                <w:sz w:val="20"/>
                <w:lang w:val="en-US"/>
              </w:rPr>
              <w:t>Drop</w:t>
            </w:r>
            <w:r w:rsidRPr="00E534B3">
              <w:rPr>
                <w:rFonts w:ascii="Calibri" w:eastAsia="Calibri" w:hAnsi="Calibri" w:cs="Calibri"/>
                <w:b/>
                <w:spacing w:val="-2"/>
                <w:sz w:val="20"/>
                <w:lang w:val="en-US"/>
              </w:rPr>
              <w:t xml:space="preserve"> </w:t>
            </w:r>
            <w:r w:rsidRPr="00E534B3">
              <w:rPr>
                <w:rFonts w:ascii="Calibri" w:eastAsia="Calibri" w:hAnsi="Calibri" w:cs="Calibri"/>
                <w:b/>
                <w:sz w:val="20"/>
                <w:lang w:val="en-US"/>
              </w:rPr>
              <w:t>Score</w:t>
            </w:r>
          </w:p>
        </w:tc>
        <w:tc>
          <w:tcPr>
            <w:tcW w:w="2398" w:type="dxa"/>
          </w:tcPr>
          <w:p w:rsidR="005A05B6" w:rsidRPr="00E534B3" w:rsidRDefault="005A05B6" w:rsidP="005748FA">
            <w:pPr>
              <w:widowControl w:val="0"/>
              <w:autoSpaceDE w:val="0"/>
              <w:autoSpaceDN w:val="0"/>
              <w:spacing w:before="25" w:after="0" w:line="240" w:lineRule="auto"/>
              <w:ind w:left="704" w:right="691"/>
              <w:jc w:val="both"/>
              <w:rPr>
                <w:rFonts w:ascii="Calibri" w:eastAsia="Calibri" w:hAnsi="Calibri" w:cs="Calibri"/>
                <w:b/>
                <w:sz w:val="20"/>
                <w:lang w:val="en-US"/>
              </w:rPr>
            </w:pPr>
            <w:r w:rsidRPr="00E534B3">
              <w:rPr>
                <w:rFonts w:ascii="Calibri" w:eastAsia="Calibri" w:hAnsi="Calibri" w:cs="Calibri"/>
                <w:b/>
                <w:color w:val="FF0000"/>
                <w:sz w:val="20"/>
                <w:lang w:val="en-US"/>
              </w:rPr>
              <w:t>23%</w:t>
            </w:r>
          </w:p>
        </w:tc>
        <w:tc>
          <w:tcPr>
            <w:tcW w:w="2410" w:type="dxa"/>
          </w:tcPr>
          <w:p w:rsidR="005A05B6" w:rsidRPr="00E534B3" w:rsidRDefault="005A05B6" w:rsidP="005748FA">
            <w:pPr>
              <w:widowControl w:val="0"/>
              <w:autoSpaceDE w:val="0"/>
              <w:autoSpaceDN w:val="0"/>
              <w:spacing w:before="25" w:after="0" w:line="240" w:lineRule="auto"/>
              <w:ind w:left="430" w:right="425"/>
              <w:jc w:val="both"/>
              <w:rPr>
                <w:rFonts w:ascii="Calibri" w:eastAsia="Calibri" w:hAnsi="Calibri" w:cs="Calibri"/>
                <w:b/>
                <w:sz w:val="20"/>
                <w:lang w:val="en-US"/>
              </w:rPr>
            </w:pPr>
            <w:r w:rsidRPr="00E534B3">
              <w:rPr>
                <w:rFonts w:ascii="Calibri" w:eastAsia="Calibri" w:hAnsi="Calibri" w:cs="Calibri"/>
                <w:b/>
                <w:color w:val="FF0000"/>
                <w:sz w:val="20"/>
                <w:lang w:val="en-US"/>
              </w:rPr>
              <w:t>25%</w:t>
            </w:r>
          </w:p>
        </w:tc>
        <w:tc>
          <w:tcPr>
            <w:tcW w:w="2267" w:type="dxa"/>
          </w:tcPr>
          <w:p w:rsidR="005A05B6" w:rsidRPr="00E534B3" w:rsidRDefault="005A05B6" w:rsidP="005748FA">
            <w:pPr>
              <w:widowControl w:val="0"/>
              <w:autoSpaceDE w:val="0"/>
              <w:autoSpaceDN w:val="0"/>
              <w:spacing w:before="25" w:after="0" w:line="240" w:lineRule="auto"/>
              <w:ind w:left="614" w:right="609"/>
              <w:jc w:val="both"/>
              <w:rPr>
                <w:rFonts w:ascii="Calibri" w:eastAsia="Calibri" w:hAnsi="Calibri" w:cs="Calibri"/>
                <w:b/>
                <w:sz w:val="20"/>
                <w:lang w:val="en-US"/>
              </w:rPr>
            </w:pPr>
            <w:r w:rsidRPr="00E534B3">
              <w:rPr>
                <w:rFonts w:ascii="Calibri" w:eastAsia="Calibri" w:hAnsi="Calibri" w:cs="Calibri"/>
                <w:b/>
                <w:color w:val="FF0000"/>
                <w:sz w:val="20"/>
                <w:lang w:val="en-US"/>
              </w:rPr>
              <w:t>25%</w:t>
            </w:r>
          </w:p>
        </w:tc>
      </w:tr>
      <w:tr w:rsidR="005A05B6" w:rsidRPr="00E534B3" w:rsidTr="00947D2E">
        <w:trPr>
          <w:trHeight w:val="325"/>
        </w:trPr>
        <w:tc>
          <w:tcPr>
            <w:tcW w:w="3692" w:type="dxa"/>
            <w:gridSpan w:val="2"/>
          </w:tcPr>
          <w:p w:rsidR="005A05B6" w:rsidRPr="00E534B3" w:rsidRDefault="005A05B6" w:rsidP="005748FA">
            <w:pPr>
              <w:widowControl w:val="0"/>
              <w:autoSpaceDE w:val="0"/>
              <w:autoSpaceDN w:val="0"/>
              <w:spacing w:before="42" w:after="0" w:line="240" w:lineRule="auto"/>
              <w:ind w:left="107"/>
              <w:jc w:val="both"/>
              <w:rPr>
                <w:rFonts w:ascii="Calibri" w:eastAsia="Calibri" w:hAnsi="Calibri" w:cs="Calibri"/>
                <w:b/>
                <w:sz w:val="20"/>
                <w:lang w:val="en-US"/>
              </w:rPr>
            </w:pPr>
            <w:r w:rsidRPr="00E534B3">
              <w:rPr>
                <w:rFonts w:ascii="Calibri" w:eastAsia="Calibri" w:hAnsi="Calibri" w:cs="Calibri"/>
                <w:b/>
                <w:sz w:val="20"/>
                <w:lang w:val="en-US"/>
              </w:rPr>
              <w:lastRenderedPageBreak/>
              <w:t>2011</w:t>
            </w:r>
            <w:r w:rsidRPr="00E534B3">
              <w:rPr>
                <w:rFonts w:ascii="Calibri" w:eastAsia="Calibri" w:hAnsi="Calibri" w:cs="Calibri"/>
                <w:b/>
                <w:spacing w:val="-3"/>
                <w:sz w:val="20"/>
                <w:lang w:val="en-US"/>
              </w:rPr>
              <w:t xml:space="preserve"> </w:t>
            </w:r>
            <w:r w:rsidRPr="00E534B3">
              <w:rPr>
                <w:rFonts w:ascii="Calibri" w:eastAsia="Calibri" w:hAnsi="Calibri" w:cs="Calibri"/>
                <w:b/>
                <w:sz w:val="20"/>
                <w:lang w:val="en-US"/>
              </w:rPr>
              <w:t>Green</w:t>
            </w:r>
            <w:r w:rsidRPr="00E534B3">
              <w:rPr>
                <w:rFonts w:ascii="Calibri" w:eastAsia="Calibri" w:hAnsi="Calibri" w:cs="Calibri"/>
                <w:b/>
                <w:spacing w:val="-2"/>
                <w:sz w:val="20"/>
                <w:lang w:val="en-US"/>
              </w:rPr>
              <w:t xml:space="preserve"> </w:t>
            </w:r>
            <w:r w:rsidRPr="00E534B3">
              <w:rPr>
                <w:rFonts w:ascii="Calibri" w:eastAsia="Calibri" w:hAnsi="Calibri" w:cs="Calibri"/>
                <w:b/>
                <w:sz w:val="20"/>
                <w:lang w:val="en-US"/>
              </w:rPr>
              <w:t>Drop</w:t>
            </w:r>
            <w:r w:rsidRPr="00E534B3">
              <w:rPr>
                <w:rFonts w:ascii="Calibri" w:eastAsia="Calibri" w:hAnsi="Calibri" w:cs="Calibri"/>
                <w:b/>
                <w:spacing w:val="-2"/>
                <w:sz w:val="20"/>
                <w:lang w:val="en-US"/>
              </w:rPr>
              <w:t xml:space="preserve"> </w:t>
            </w:r>
            <w:r w:rsidRPr="00E534B3">
              <w:rPr>
                <w:rFonts w:ascii="Calibri" w:eastAsia="Calibri" w:hAnsi="Calibri" w:cs="Calibri"/>
                <w:b/>
                <w:sz w:val="20"/>
                <w:lang w:val="en-US"/>
              </w:rPr>
              <w:t>Score</w:t>
            </w:r>
          </w:p>
        </w:tc>
        <w:tc>
          <w:tcPr>
            <w:tcW w:w="2398" w:type="dxa"/>
          </w:tcPr>
          <w:p w:rsidR="005A05B6" w:rsidRPr="00E534B3" w:rsidRDefault="005A05B6" w:rsidP="005748FA">
            <w:pPr>
              <w:widowControl w:val="0"/>
              <w:autoSpaceDE w:val="0"/>
              <w:autoSpaceDN w:val="0"/>
              <w:spacing w:before="42" w:after="0" w:line="240" w:lineRule="auto"/>
              <w:ind w:left="704" w:right="689"/>
              <w:jc w:val="both"/>
              <w:rPr>
                <w:rFonts w:ascii="Calibri" w:eastAsia="Calibri" w:hAnsi="Calibri" w:cs="Calibri"/>
                <w:b/>
                <w:sz w:val="20"/>
                <w:lang w:val="en-US"/>
              </w:rPr>
            </w:pPr>
            <w:r w:rsidRPr="00E534B3">
              <w:rPr>
                <w:rFonts w:ascii="Calibri" w:eastAsia="Calibri" w:hAnsi="Calibri" w:cs="Calibri"/>
                <w:b/>
                <w:sz w:val="20"/>
                <w:lang w:val="en-US"/>
              </w:rPr>
              <w:t>NA</w:t>
            </w:r>
          </w:p>
        </w:tc>
        <w:tc>
          <w:tcPr>
            <w:tcW w:w="2410" w:type="dxa"/>
          </w:tcPr>
          <w:p w:rsidR="005A05B6" w:rsidRPr="00E534B3" w:rsidRDefault="005A05B6" w:rsidP="005748FA">
            <w:pPr>
              <w:widowControl w:val="0"/>
              <w:autoSpaceDE w:val="0"/>
              <w:autoSpaceDN w:val="0"/>
              <w:spacing w:before="42" w:after="0" w:line="240" w:lineRule="auto"/>
              <w:ind w:left="432" w:right="424"/>
              <w:jc w:val="both"/>
              <w:rPr>
                <w:rFonts w:ascii="Calibri" w:eastAsia="Calibri" w:hAnsi="Calibri" w:cs="Calibri"/>
                <w:b/>
                <w:sz w:val="20"/>
                <w:lang w:val="en-US"/>
              </w:rPr>
            </w:pPr>
            <w:r w:rsidRPr="00E534B3">
              <w:rPr>
                <w:rFonts w:ascii="Calibri" w:eastAsia="Calibri" w:hAnsi="Calibri" w:cs="Calibri"/>
                <w:b/>
                <w:sz w:val="20"/>
                <w:lang w:val="en-US"/>
              </w:rPr>
              <w:t>NA</w:t>
            </w:r>
          </w:p>
        </w:tc>
        <w:tc>
          <w:tcPr>
            <w:tcW w:w="2267" w:type="dxa"/>
          </w:tcPr>
          <w:p w:rsidR="005A05B6" w:rsidRPr="00E534B3" w:rsidRDefault="005A05B6" w:rsidP="005748FA">
            <w:pPr>
              <w:widowControl w:val="0"/>
              <w:autoSpaceDE w:val="0"/>
              <w:autoSpaceDN w:val="0"/>
              <w:spacing w:before="42" w:after="0" w:line="240" w:lineRule="auto"/>
              <w:ind w:left="614" w:right="606"/>
              <w:jc w:val="both"/>
              <w:rPr>
                <w:rFonts w:ascii="Calibri" w:eastAsia="Calibri" w:hAnsi="Calibri" w:cs="Calibri"/>
                <w:b/>
                <w:sz w:val="20"/>
                <w:lang w:val="en-US"/>
              </w:rPr>
            </w:pPr>
            <w:r w:rsidRPr="00E534B3">
              <w:rPr>
                <w:rFonts w:ascii="Calibri" w:eastAsia="Calibri" w:hAnsi="Calibri" w:cs="Calibri"/>
                <w:b/>
                <w:sz w:val="20"/>
                <w:lang w:val="en-US"/>
              </w:rPr>
              <w:t>NA</w:t>
            </w:r>
          </w:p>
        </w:tc>
      </w:tr>
      <w:tr w:rsidR="005A05B6" w:rsidRPr="00E534B3" w:rsidTr="00947D2E">
        <w:trPr>
          <w:trHeight w:val="278"/>
        </w:trPr>
        <w:tc>
          <w:tcPr>
            <w:tcW w:w="3692" w:type="dxa"/>
            <w:gridSpan w:val="2"/>
          </w:tcPr>
          <w:p w:rsidR="005A05B6" w:rsidRPr="00E534B3" w:rsidRDefault="005A05B6" w:rsidP="005748FA">
            <w:pPr>
              <w:widowControl w:val="0"/>
              <w:autoSpaceDE w:val="0"/>
              <w:autoSpaceDN w:val="0"/>
              <w:spacing w:before="18" w:after="0" w:line="240" w:lineRule="exact"/>
              <w:ind w:left="107"/>
              <w:jc w:val="both"/>
              <w:rPr>
                <w:rFonts w:ascii="Calibri" w:eastAsia="Calibri" w:hAnsi="Calibri" w:cs="Calibri"/>
                <w:b/>
                <w:sz w:val="20"/>
                <w:lang w:val="en-US"/>
              </w:rPr>
            </w:pPr>
            <w:r w:rsidRPr="00E534B3">
              <w:rPr>
                <w:rFonts w:ascii="Calibri" w:eastAsia="Calibri" w:hAnsi="Calibri" w:cs="Calibri"/>
                <w:b/>
                <w:sz w:val="20"/>
                <w:lang w:val="en-US"/>
              </w:rPr>
              <w:t>2009</w:t>
            </w:r>
            <w:r w:rsidRPr="00E534B3">
              <w:rPr>
                <w:rFonts w:ascii="Calibri" w:eastAsia="Calibri" w:hAnsi="Calibri" w:cs="Calibri"/>
                <w:b/>
                <w:spacing w:val="-3"/>
                <w:sz w:val="20"/>
                <w:lang w:val="en-US"/>
              </w:rPr>
              <w:t xml:space="preserve"> </w:t>
            </w:r>
            <w:r w:rsidRPr="00E534B3">
              <w:rPr>
                <w:rFonts w:ascii="Calibri" w:eastAsia="Calibri" w:hAnsi="Calibri" w:cs="Calibri"/>
                <w:b/>
                <w:sz w:val="20"/>
                <w:lang w:val="en-US"/>
              </w:rPr>
              <w:t>Green</w:t>
            </w:r>
            <w:r w:rsidRPr="00E534B3">
              <w:rPr>
                <w:rFonts w:ascii="Calibri" w:eastAsia="Calibri" w:hAnsi="Calibri" w:cs="Calibri"/>
                <w:b/>
                <w:spacing w:val="-2"/>
                <w:sz w:val="20"/>
                <w:lang w:val="en-US"/>
              </w:rPr>
              <w:t xml:space="preserve"> </w:t>
            </w:r>
            <w:r w:rsidRPr="00E534B3">
              <w:rPr>
                <w:rFonts w:ascii="Calibri" w:eastAsia="Calibri" w:hAnsi="Calibri" w:cs="Calibri"/>
                <w:b/>
                <w:sz w:val="20"/>
                <w:lang w:val="en-US"/>
              </w:rPr>
              <w:t>Drop</w:t>
            </w:r>
            <w:r w:rsidRPr="00E534B3">
              <w:rPr>
                <w:rFonts w:ascii="Calibri" w:eastAsia="Calibri" w:hAnsi="Calibri" w:cs="Calibri"/>
                <w:b/>
                <w:spacing w:val="-2"/>
                <w:sz w:val="20"/>
                <w:lang w:val="en-US"/>
              </w:rPr>
              <w:t xml:space="preserve"> </w:t>
            </w:r>
            <w:r w:rsidRPr="00E534B3">
              <w:rPr>
                <w:rFonts w:ascii="Calibri" w:eastAsia="Calibri" w:hAnsi="Calibri" w:cs="Calibri"/>
                <w:b/>
                <w:sz w:val="20"/>
                <w:lang w:val="en-US"/>
              </w:rPr>
              <w:t>Score</w:t>
            </w:r>
          </w:p>
        </w:tc>
        <w:tc>
          <w:tcPr>
            <w:tcW w:w="2398" w:type="dxa"/>
          </w:tcPr>
          <w:p w:rsidR="005A05B6" w:rsidRPr="00E534B3" w:rsidRDefault="005A05B6" w:rsidP="005748FA">
            <w:pPr>
              <w:widowControl w:val="0"/>
              <w:autoSpaceDE w:val="0"/>
              <w:autoSpaceDN w:val="0"/>
              <w:spacing w:before="18" w:after="0" w:line="240" w:lineRule="exact"/>
              <w:ind w:left="704" w:right="691"/>
              <w:jc w:val="both"/>
              <w:rPr>
                <w:rFonts w:ascii="Calibri" w:eastAsia="Calibri" w:hAnsi="Calibri" w:cs="Calibri"/>
                <w:b/>
                <w:sz w:val="20"/>
                <w:lang w:val="en-US"/>
              </w:rPr>
            </w:pPr>
            <w:r w:rsidRPr="00E534B3">
              <w:rPr>
                <w:rFonts w:ascii="Calibri" w:eastAsia="Calibri" w:hAnsi="Calibri" w:cs="Calibri"/>
                <w:b/>
                <w:color w:val="FF0000"/>
                <w:sz w:val="20"/>
                <w:lang w:val="en-US"/>
              </w:rPr>
              <w:t>0%</w:t>
            </w:r>
          </w:p>
        </w:tc>
        <w:tc>
          <w:tcPr>
            <w:tcW w:w="2410" w:type="dxa"/>
          </w:tcPr>
          <w:p w:rsidR="005A05B6" w:rsidRPr="00E534B3" w:rsidRDefault="005A05B6" w:rsidP="005748FA">
            <w:pPr>
              <w:widowControl w:val="0"/>
              <w:autoSpaceDE w:val="0"/>
              <w:autoSpaceDN w:val="0"/>
              <w:spacing w:before="1" w:after="0" w:line="240" w:lineRule="auto"/>
              <w:ind w:left="430" w:right="425"/>
              <w:jc w:val="both"/>
              <w:rPr>
                <w:rFonts w:ascii="Calibri" w:eastAsia="Calibri" w:hAnsi="Calibri" w:cs="Calibri"/>
                <w:b/>
                <w:sz w:val="20"/>
                <w:lang w:val="en-US"/>
              </w:rPr>
            </w:pPr>
            <w:r w:rsidRPr="00E534B3">
              <w:rPr>
                <w:rFonts w:ascii="Calibri" w:eastAsia="Calibri" w:hAnsi="Calibri" w:cs="Calibri"/>
                <w:b/>
                <w:color w:val="FF0000"/>
                <w:sz w:val="20"/>
                <w:lang w:val="en-US"/>
              </w:rPr>
              <w:t>0%</w:t>
            </w:r>
          </w:p>
        </w:tc>
        <w:tc>
          <w:tcPr>
            <w:tcW w:w="2267" w:type="dxa"/>
          </w:tcPr>
          <w:p w:rsidR="005A05B6" w:rsidRPr="00E534B3" w:rsidRDefault="005A05B6" w:rsidP="005748FA">
            <w:pPr>
              <w:widowControl w:val="0"/>
              <w:autoSpaceDE w:val="0"/>
              <w:autoSpaceDN w:val="0"/>
              <w:spacing w:before="1" w:after="0" w:line="240" w:lineRule="auto"/>
              <w:ind w:left="614" w:right="609"/>
              <w:jc w:val="both"/>
              <w:rPr>
                <w:rFonts w:ascii="Calibri" w:eastAsia="Calibri" w:hAnsi="Calibri" w:cs="Calibri"/>
                <w:b/>
                <w:sz w:val="20"/>
                <w:lang w:val="en-US"/>
              </w:rPr>
            </w:pPr>
            <w:r w:rsidRPr="00E534B3">
              <w:rPr>
                <w:rFonts w:ascii="Calibri" w:eastAsia="Calibri" w:hAnsi="Calibri" w:cs="Calibri"/>
                <w:b/>
                <w:color w:val="FF0000"/>
                <w:sz w:val="20"/>
                <w:lang w:val="en-US"/>
              </w:rPr>
              <w:t>0%</w:t>
            </w:r>
          </w:p>
        </w:tc>
      </w:tr>
      <w:tr w:rsidR="005A05B6" w:rsidRPr="00E534B3" w:rsidTr="00947D2E">
        <w:trPr>
          <w:trHeight w:val="261"/>
        </w:trPr>
        <w:tc>
          <w:tcPr>
            <w:tcW w:w="2873" w:type="dxa"/>
          </w:tcPr>
          <w:p w:rsidR="005A05B6" w:rsidRPr="00E534B3" w:rsidRDefault="005A05B6" w:rsidP="005748FA">
            <w:pPr>
              <w:widowControl w:val="0"/>
              <w:autoSpaceDE w:val="0"/>
              <w:autoSpaceDN w:val="0"/>
              <w:spacing w:before="11" w:after="0" w:line="230" w:lineRule="exact"/>
              <w:ind w:left="107"/>
              <w:jc w:val="both"/>
              <w:rPr>
                <w:rFonts w:ascii="Calibri" w:eastAsia="Calibri" w:hAnsi="Calibri" w:cs="Calibri"/>
                <w:b/>
                <w:sz w:val="20"/>
                <w:lang w:val="en-US"/>
              </w:rPr>
            </w:pPr>
            <w:r w:rsidRPr="00E534B3">
              <w:rPr>
                <w:rFonts w:ascii="Calibri" w:eastAsia="Calibri" w:hAnsi="Calibri" w:cs="Calibri"/>
                <w:b/>
                <w:sz w:val="20"/>
                <w:lang w:val="en-US"/>
              </w:rPr>
              <w:t>Design</w:t>
            </w:r>
            <w:r w:rsidRPr="00E534B3">
              <w:rPr>
                <w:rFonts w:ascii="Calibri" w:eastAsia="Calibri" w:hAnsi="Calibri" w:cs="Calibri"/>
                <w:b/>
                <w:spacing w:val="-3"/>
                <w:sz w:val="20"/>
                <w:lang w:val="en-US"/>
              </w:rPr>
              <w:t xml:space="preserve"> </w:t>
            </w:r>
            <w:r w:rsidRPr="00E534B3">
              <w:rPr>
                <w:rFonts w:ascii="Calibri" w:eastAsia="Calibri" w:hAnsi="Calibri" w:cs="Calibri"/>
                <w:b/>
                <w:sz w:val="20"/>
                <w:lang w:val="en-US"/>
              </w:rPr>
              <w:t>Capacity</w:t>
            </w:r>
          </w:p>
        </w:tc>
        <w:tc>
          <w:tcPr>
            <w:tcW w:w="819" w:type="dxa"/>
          </w:tcPr>
          <w:p w:rsidR="005A05B6" w:rsidRPr="00E534B3" w:rsidRDefault="005A05B6" w:rsidP="005748FA">
            <w:pPr>
              <w:widowControl w:val="0"/>
              <w:autoSpaceDE w:val="0"/>
              <w:autoSpaceDN w:val="0"/>
              <w:spacing w:before="32" w:after="0" w:line="240" w:lineRule="auto"/>
              <w:ind w:left="86" w:right="77"/>
              <w:jc w:val="both"/>
              <w:rPr>
                <w:rFonts w:ascii="Calibri" w:eastAsia="Calibri" w:hAnsi="Calibri" w:cs="Calibri"/>
                <w:sz w:val="16"/>
                <w:lang w:val="en-US"/>
              </w:rPr>
            </w:pPr>
            <w:r w:rsidRPr="00E534B3">
              <w:rPr>
                <w:rFonts w:ascii="Calibri" w:eastAsia="Calibri" w:hAnsi="Calibri" w:cs="Calibri"/>
                <w:sz w:val="16"/>
                <w:lang w:val="en-US"/>
              </w:rPr>
              <w:t>Ml/d</w:t>
            </w:r>
          </w:p>
        </w:tc>
        <w:tc>
          <w:tcPr>
            <w:tcW w:w="2398" w:type="dxa"/>
          </w:tcPr>
          <w:p w:rsidR="005A05B6" w:rsidRPr="00E534B3" w:rsidRDefault="005A05B6" w:rsidP="005748FA">
            <w:pPr>
              <w:widowControl w:val="0"/>
              <w:autoSpaceDE w:val="0"/>
              <w:autoSpaceDN w:val="0"/>
              <w:spacing w:before="11" w:after="0" w:line="230" w:lineRule="exact"/>
              <w:ind w:left="701" w:right="692"/>
              <w:jc w:val="both"/>
              <w:rPr>
                <w:rFonts w:ascii="Calibri" w:eastAsia="Calibri" w:hAnsi="Calibri" w:cs="Calibri"/>
                <w:sz w:val="20"/>
                <w:lang w:val="en-US"/>
              </w:rPr>
            </w:pPr>
            <w:r w:rsidRPr="00E534B3">
              <w:rPr>
                <w:rFonts w:ascii="Calibri" w:eastAsia="Calibri" w:hAnsi="Calibri" w:cs="Calibri"/>
                <w:sz w:val="20"/>
                <w:lang w:val="en-US"/>
              </w:rPr>
              <w:t>2.0</w:t>
            </w:r>
          </w:p>
        </w:tc>
        <w:tc>
          <w:tcPr>
            <w:tcW w:w="2410" w:type="dxa"/>
          </w:tcPr>
          <w:p w:rsidR="005A05B6" w:rsidRPr="00E534B3" w:rsidRDefault="005A05B6" w:rsidP="005748FA">
            <w:pPr>
              <w:widowControl w:val="0"/>
              <w:autoSpaceDE w:val="0"/>
              <w:autoSpaceDN w:val="0"/>
              <w:spacing w:before="11" w:after="0" w:line="230" w:lineRule="exact"/>
              <w:ind w:left="432" w:right="425"/>
              <w:jc w:val="both"/>
              <w:rPr>
                <w:rFonts w:ascii="Calibri" w:eastAsia="Calibri" w:hAnsi="Calibri" w:cs="Calibri"/>
                <w:sz w:val="20"/>
                <w:lang w:val="en-US"/>
              </w:rPr>
            </w:pPr>
            <w:r w:rsidRPr="00E534B3">
              <w:rPr>
                <w:rFonts w:ascii="Calibri" w:eastAsia="Calibri" w:hAnsi="Calibri" w:cs="Calibri"/>
                <w:sz w:val="20"/>
                <w:lang w:val="en-US"/>
              </w:rPr>
              <w:t>0.76</w:t>
            </w:r>
          </w:p>
        </w:tc>
        <w:tc>
          <w:tcPr>
            <w:tcW w:w="2267" w:type="dxa"/>
          </w:tcPr>
          <w:p w:rsidR="005A05B6" w:rsidRPr="00E534B3" w:rsidRDefault="005A05B6" w:rsidP="005748FA">
            <w:pPr>
              <w:widowControl w:val="0"/>
              <w:autoSpaceDE w:val="0"/>
              <w:autoSpaceDN w:val="0"/>
              <w:spacing w:before="11" w:after="0" w:line="230" w:lineRule="exact"/>
              <w:ind w:left="614" w:right="608"/>
              <w:jc w:val="both"/>
              <w:rPr>
                <w:rFonts w:ascii="Calibri" w:eastAsia="Calibri" w:hAnsi="Calibri" w:cs="Calibri"/>
                <w:sz w:val="20"/>
                <w:lang w:val="en-US"/>
              </w:rPr>
            </w:pPr>
            <w:r w:rsidRPr="00E534B3">
              <w:rPr>
                <w:rFonts w:ascii="Calibri" w:eastAsia="Calibri" w:hAnsi="Calibri" w:cs="Calibri"/>
                <w:sz w:val="20"/>
                <w:lang w:val="en-US"/>
              </w:rPr>
              <w:t>2.0</w:t>
            </w:r>
          </w:p>
        </w:tc>
      </w:tr>
      <w:tr w:rsidR="005A05B6" w:rsidRPr="00E534B3" w:rsidTr="00947D2E">
        <w:trPr>
          <w:trHeight w:val="300"/>
        </w:trPr>
        <w:tc>
          <w:tcPr>
            <w:tcW w:w="3692" w:type="dxa"/>
            <w:gridSpan w:val="2"/>
          </w:tcPr>
          <w:p w:rsidR="005A05B6" w:rsidRPr="00E534B3" w:rsidRDefault="005A05B6" w:rsidP="005748FA">
            <w:pPr>
              <w:widowControl w:val="0"/>
              <w:autoSpaceDE w:val="0"/>
              <w:autoSpaceDN w:val="0"/>
              <w:spacing w:before="30" w:after="0" w:line="240" w:lineRule="auto"/>
              <w:ind w:left="107"/>
              <w:jc w:val="both"/>
              <w:rPr>
                <w:rFonts w:ascii="Calibri" w:eastAsia="Calibri" w:hAnsi="Calibri" w:cs="Calibri"/>
                <w:b/>
                <w:sz w:val="20"/>
                <w:lang w:val="en-US"/>
              </w:rPr>
            </w:pPr>
            <w:r w:rsidRPr="00E534B3">
              <w:rPr>
                <w:rFonts w:ascii="Calibri" w:eastAsia="Calibri" w:hAnsi="Calibri" w:cs="Calibri"/>
                <w:b/>
                <w:sz w:val="20"/>
                <w:lang w:val="en-US"/>
              </w:rPr>
              <w:t>Capacity</w:t>
            </w:r>
            <w:r w:rsidRPr="00E534B3">
              <w:rPr>
                <w:rFonts w:ascii="Calibri" w:eastAsia="Calibri" w:hAnsi="Calibri" w:cs="Calibri"/>
                <w:b/>
                <w:spacing w:val="-4"/>
                <w:sz w:val="20"/>
                <w:lang w:val="en-US"/>
              </w:rPr>
              <w:t xml:space="preserve"> </w:t>
            </w:r>
            <w:r w:rsidRPr="00E534B3">
              <w:rPr>
                <w:rFonts w:ascii="Calibri" w:eastAsia="Calibri" w:hAnsi="Calibri" w:cs="Calibri"/>
                <w:b/>
                <w:sz w:val="20"/>
                <w:lang w:val="en-US"/>
              </w:rPr>
              <w:t>Utilisation</w:t>
            </w:r>
            <w:r w:rsidRPr="00E534B3">
              <w:rPr>
                <w:rFonts w:ascii="Calibri" w:eastAsia="Calibri" w:hAnsi="Calibri" w:cs="Calibri"/>
                <w:b/>
                <w:spacing w:val="-3"/>
                <w:sz w:val="20"/>
                <w:lang w:val="en-US"/>
              </w:rPr>
              <w:t xml:space="preserve"> </w:t>
            </w:r>
            <w:r w:rsidRPr="00E534B3">
              <w:rPr>
                <w:rFonts w:ascii="Calibri" w:eastAsia="Calibri" w:hAnsi="Calibri" w:cs="Calibri"/>
                <w:b/>
                <w:sz w:val="20"/>
                <w:lang w:val="en-US"/>
              </w:rPr>
              <w:t>(%)</w:t>
            </w:r>
          </w:p>
        </w:tc>
        <w:tc>
          <w:tcPr>
            <w:tcW w:w="2398" w:type="dxa"/>
          </w:tcPr>
          <w:p w:rsidR="005A05B6" w:rsidRPr="00E534B3" w:rsidRDefault="005A05B6" w:rsidP="005748FA">
            <w:pPr>
              <w:widowControl w:val="0"/>
              <w:autoSpaceDE w:val="0"/>
              <w:autoSpaceDN w:val="0"/>
              <w:spacing w:before="30" w:after="0" w:line="240" w:lineRule="auto"/>
              <w:ind w:left="702" w:right="692"/>
              <w:jc w:val="both"/>
              <w:rPr>
                <w:rFonts w:ascii="Calibri" w:eastAsia="Calibri" w:hAnsi="Calibri" w:cs="Calibri"/>
                <w:sz w:val="20"/>
                <w:lang w:val="en-US"/>
              </w:rPr>
            </w:pPr>
            <w:r w:rsidRPr="00E534B3">
              <w:rPr>
                <w:rFonts w:ascii="Calibri" w:eastAsia="Calibri" w:hAnsi="Calibri" w:cs="Calibri"/>
                <w:sz w:val="20"/>
                <w:lang w:val="en-US"/>
              </w:rPr>
              <w:t>76%</w:t>
            </w:r>
          </w:p>
        </w:tc>
        <w:tc>
          <w:tcPr>
            <w:tcW w:w="2410" w:type="dxa"/>
          </w:tcPr>
          <w:p w:rsidR="005A05B6" w:rsidRPr="00E534B3" w:rsidRDefault="005A05B6" w:rsidP="005748FA">
            <w:pPr>
              <w:widowControl w:val="0"/>
              <w:autoSpaceDE w:val="0"/>
              <w:autoSpaceDN w:val="0"/>
              <w:spacing w:before="30" w:after="0" w:line="240" w:lineRule="auto"/>
              <w:ind w:left="432" w:right="424"/>
              <w:jc w:val="both"/>
              <w:rPr>
                <w:rFonts w:ascii="Calibri" w:eastAsia="Calibri" w:hAnsi="Calibri" w:cs="Calibri"/>
                <w:sz w:val="20"/>
                <w:lang w:val="en-US"/>
              </w:rPr>
            </w:pPr>
            <w:r w:rsidRPr="00E534B3">
              <w:rPr>
                <w:rFonts w:ascii="Calibri" w:eastAsia="Calibri" w:hAnsi="Calibri" w:cs="Calibri"/>
                <w:sz w:val="20"/>
                <w:lang w:val="en-US"/>
              </w:rPr>
              <w:t>NI</w:t>
            </w:r>
          </w:p>
        </w:tc>
        <w:tc>
          <w:tcPr>
            <w:tcW w:w="2267" w:type="dxa"/>
          </w:tcPr>
          <w:p w:rsidR="005A05B6" w:rsidRPr="00E534B3" w:rsidRDefault="005A05B6" w:rsidP="005748FA">
            <w:pPr>
              <w:widowControl w:val="0"/>
              <w:autoSpaceDE w:val="0"/>
              <w:autoSpaceDN w:val="0"/>
              <w:spacing w:before="30" w:after="0" w:line="240" w:lineRule="auto"/>
              <w:ind w:left="614" w:right="607"/>
              <w:jc w:val="both"/>
              <w:rPr>
                <w:rFonts w:ascii="Calibri" w:eastAsia="Calibri" w:hAnsi="Calibri" w:cs="Calibri"/>
                <w:sz w:val="20"/>
                <w:lang w:val="en-US"/>
              </w:rPr>
            </w:pPr>
            <w:r w:rsidRPr="00E534B3">
              <w:rPr>
                <w:rFonts w:ascii="Calibri" w:eastAsia="Calibri" w:hAnsi="Calibri" w:cs="Calibri"/>
                <w:sz w:val="20"/>
                <w:lang w:val="en-US"/>
              </w:rPr>
              <w:t>NI</w:t>
            </w:r>
          </w:p>
        </w:tc>
      </w:tr>
      <w:tr w:rsidR="005A05B6" w:rsidRPr="00E534B3" w:rsidTr="00947D2E">
        <w:trPr>
          <w:trHeight w:val="299"/>
        </w:trPr>
        <w:tc>
          <w:tcPr>
            <w:tcW w:w="3692" w:type="dxa"/>
            <w:gridSpan w:val="2"/>
          </w:tcPr>
          <w:p w:rsidR="005A05B6" w:rsidRPr="00E534B3" w:rsidRDefault="005A05B6" w:rsidP="005748FA">
            <w:pPr>
              <w:widowControl w:val="0"/>
              <w:autoSpaceDE w:val="0"/>
              <w:autoSpaceDN w:val="0"/>
              <w:spacing w:before="30" w:after="0" w:line="240" w:lineRule="auto"/>
              <w:ind w:left="107"/>
              <w:jc w:val="both"/>
              <w:rPr>
                <w:rFonts w:ascii="Calibri" w:eastAsia="Calibri" w:hAnsi="Calibri" w:cs="Calibri"/>
                <w:b/>
                <w:sz w:val="20"/>
                <w:lang w:val="en-US"/>
              </w:rPr>
            </w:pPr>
            <w:r w:rsidRPr="00E534B3">
              <w:rPr>
                <w:rFonts w:ascii="Calibri" w:eastAsia="Calibri" w:hAnsi="Calibri" w:cs="Calibri"/>
                <w:b/>
                <w:sz w:val="20"/>
                <w:lang w:val="en-US"/>
              </w:rPr>
              <w:t>Resource</w:t>
            </w:r>
            <w:r w:rsidRPr="00E534B3">
              <w:rPr>
                <w:rFonts w:ascii="Calibri" w:eastAsia="Calibri" w:hAnsi="Calibri" w:cs="Calibri"/>
                <w:b/>
                <w:spacing w:val="-3"/>
                <w:sz w:val="20"/>
                <w:lang w:val="en-US"/>
              </w:rPr>
              <w:t xml:space="preserve"> </w:t>
            </w:r>
            <w:r w:rsidRPr="00E534B3">
              <w:rPr>
                <w:rFonts w:ascii="Calibri" w:eastAsia="Calibri" w:hAnsi="Calibri" w:cs="Calibri"/>
                <w:b/>
                <w:sz w:val="20"/>
                <w:lang w:val="en-US"/>
              </w:rPr>
              <w:t>Discharged</w:t>
            </w:r>
            <w:r w:rsidRPr="00E534B3">
              <w:rPr>
                <w:rFonts w:ascii="Calibri" w:eastAsia="Calibri" w:hAnsi="Calibri" w:cs="Calibri"/>
                <w:b/>
                <w:spacing w:val="-3"/>
                <w:sz w:val="20"/>
                <w:lang w:val="en-US"/>
              </w:rPr>
              <w:t xml:space="preserve"> </w:t>
            </w:r>
            <w:r w:rsidRPr="00E534B3">
              <w:rPr>
                <w:rFonts w:ascii="Calibri" w:eastAsia="Calibri" w:hAnsi="Calibri" w:cs="Calibri"/>
                <w:b/>
                <w:sz w:val="20"/>
                <w:lang w:val="en-US"/>
              </w:rPr>
              <w:t>into</w:t>
            </w:r>
          </w:p>
        </w:tc>
        <w:tc>
          <w:tcPr>
            <w:tcW w:w="2398" w:type="dxa"/>
          </w:tcPr>
          <w:p w:rsidR="005A05B6" w:rsidRPr="00E534B3" w:rsidRDefault="005A05B6" w:rsidP="005748FA">
            <w:pPr>
              <w:widowControl w:val="0"/>
              <w:autoSpaceDE w:val="0"/>
              <w:autoSpaceDN w:val="0"/>
              <w:spacing w:before="42" w:after="0" w:line="240" w:lineRule="auto"/>
              <w:ind w:left="704" w:right="692"/>
              <w:jc w:val="both"/>
              <w:rPr>
                <w:rFonts w:ascii="Calibri" w:eastAsia="Calibri" w:hAnsi="Calibri" w:cs="Calibri"/>
                <w:sz w:val="18"/>
                <w:lang w:val="en-US"/>
              </w:rPr>
            </w:pPr>
            <w:r w:rsidRPr="00E534B3">
              <w:rPr>
                <w:rFonts w:ascii="Calibri" w:eastAsia="Calibri" w:hAnsi="Calibri" w:cs="Calibri"/>
                <w:sz w:val="18"/>
                <w:lang w:val="en-US"/>
              </w:rPr>
              <w:t>No</w:t>
            </w:r>
            <w:r w:rsidRPr="00E534B3">
              <w:rPr>
                <w:rFonts w:ascii="Calibri" w:eastAsia="Calibri" w:hAnsi="Calibri" w:cs="Calibri"/>
                <w:spacing w:val="-2"/>
                <w:sz w:val="18"/>
                <w:lang w:val="en-US"/>
              </w:rPr>
              <w:t xml:space="preserve"> </w:t>
            </w:r>
            <w:r w:rsidRPr="00E534B3">
              <w:rPr>
                <w:rFonts w:ascii="Calibri" w:eastAsia="Calibri" w:hAnsi="Calibri" w:cs="Calibri"/>
                <w:sz w:val="18"/>
                <w:lang w:val="en-US"/>
              </w:rPr>
              <w:t>discharge</w:t>
            </w:r>
          </w:p>
        </w:tc>
        <w:tc>
          <w:tcPr>
            <w:tcW w:w="2410" w:type="dxa"/>
          </w:tcPr>
          <w:p w:rsidR="005A05B6" w:rsidRPr="00E534B3" w:rsidRDefault="005A05B6" w:rsidP="005748FA">
            <w:pPr>
              <w:widowControl w:val="0"/>
              <w:autoSpaceDE w:val="0"/>
              <w:autoSpaceDN w:val="0"/>
              <w:spacing w:before="42" w:after="0" w:line="240" w:lineRule="auto"/>
              <w:ind w:left="430" w:right="425"/>
              <w:jc w:val="both"/>
              <w:rPr>
                <w:rFonts w:ascii="Calibri" w:eastAsia="Calibri" w:hAnsi="Calibri" w:cs="Calibri"/>
                <w:sz w:val="18"/>
                <w:lang w:val="en-US"/>
              </w:rPr>
            </w:pPr>
            <w:r w:rsidRPr="00E534B3">
              <w:rPr>
                <w:rFonts w:ascii="Calibri" w:eastAsia="Calibri" w:hAnsi="Calibri" w:cs="Calibri"/>
                <w:sz w:val="18"/>
                <w:lang w:val="en-US"/>
              </w:rPr>
              <w:t>No</w:t>
            </w:r>
            <w:r w:rsidRPr="00E534B3">
              <w:rPr>
                <w:rFonts w:ascii="Calibri" w:eastAsia="Calibri" w:hAnsi="Calibri" w:cs="Calibri"/>
                <w:spacing w:val="-2"/>
                <w:sz w:val="18"/>
                <w:lang w:val="en-US"/>
              </w:rPr>
              <w:t xml:space="preserve"> </w:t>
            </w:r>
            <w:r w:rsidRPr="00E534B3">
              <w:rPr>
                <w:rFonts w:ascii="Calibri" w:eastAsia="Calibri" w:hAnsi="Calibri" w:cs="Calibri"/>
                <w:sz w:val="18"/>
                <w:lang w:val="en-US"/>
              </w:rPr>
              <w:t>discharge</w:t>
            </w:r>
          </w:p>
        </w:tc>
        <w:tc>
          <w:tcPr>
            <w:tcW w:w="2267" w:type="dxa"/>
          </w:tcPr>
          <w:p w:rsidR="005A05B6" w:rsidRPr="00E534B3" w:rsidRDefault="005A05B6" w:rsidP="005748FA">
            <w:pPr>
              <w:widowControl w:val="0"/>
              <w:autoSpaceDE w:val="0"/>
              <w:autoSpaceDN w:val="0"/>
              <w:spacing w:before="42" w:after="0" w:line="240" w:lineRule="auto"/>
              <w:ind w:left="614" w:right="610"/>
              <w:jc w:val="both"/>
              <w:rPr>
                <w:rFonts w:ascii="Calibri" w:eastAsia="Calibri" w:hAnsi="Calibri" w:cs="Calibri"/>
                <w:sz w:val="18"/>
                <w:lang w:val="en-US"/>
              </w:rPr>
            </w:pPr>
            <w:r w:rsidRPr="00E534B3">
              <w:rPr>
                <w:rFonts w:ascii="Calibri" w:eastAsia="Calibri" w:hAnsi="Calibri" w:cs="Calibri"/>
                <w:sz w:val="18"/>
                <w:lang w:val="en-US"/>
              </w:rPr>
              <w:t>No</w:t>
            </w:r>
            <w:r w:rsidRPr="00E534B3">
              <w:rPr>
                <w:rFonts w:ascii="Calibri" w:eastAsia="Calibri" w:hAnsi="Calibri" w:cs="Calibri"/>
                <w:spacing w:val="-2"/>
                <w:sz w:val="18"/>
                <w:lang w:val="en-US"/>
              </w:rPr>
              <w:t xml:space="preserve"> </w:t>
            </w:r>
            <w:r w:rsidRPr="00E534B3">
              <w:rPr>
                <w:rFonts w:ascii="Calibri" w:eastAsia="Calibri" w:hAnsi="Calibri" w:cs="Calibri"/>
                <w:sz w:val="18"/>
                <w:lang w:val="en-US"/>
              </w:rPr>
              <w:t>discharge</w:t>
            </w:r>
          </w:p>
        </w:tc>
      </w:tr>
      <w:tr w:rsidR="005A05B6" w:rsidRPr="00E534B3" w:rsidTr="00947D2E">
        <w:trPr>
          <w:trHeight w:val="299"/>
        </w:trPr>
        <w:tc>
          <w:tcPr>
            <w:tcW w:w="2873" w:type="dxa"/>
          </w:tcPr>
          <w:p w:rsidR="005A05B6" w:rsidRPr="00E534B3" w:rsidRDefault="005A05B6" w:rsidP="005748FA">
            <w:pPr>
              <w:widowControl w:val="0"/>
              <w:autoSpaceDE w:val="0"/>
              <w:autoSpaceDN w:val="0"/>
              <w:spacing w:before="30" w:after="0" w:line="240" w:lineRule="auto"/>
              <w:ind w:left="107"/>
              <w:jc w:val="both"/>
              <w:rPr>
                <w:rFonts w:ascii="Calibri" w:eastAsia="Calibri" w:hAnsi="Calibri" w:cs="Calibri"/>
                <w:b/>
                <w:sz w:val="20"/>
                <w:lang w:val="en-US"/>
              </w:rPr>
            </w:pPr>
            <w:r w:rsidRPr="00E534B3">
              <w:rPr>
                <w:rFonts w:ascii="Calibri" w:eastAsia="Calibri" w:hAnsi="Calibri" w:cs="Calibri"/>
                <w:b/>
                <w:sz w:val="20"/>
                <w:lang w:val="en-US"/>
              </w:rPr>
              <w:t>Microbiological</w:t>
            </w:r>
            <w:r w:rsidRPr="00E534B3">
              <w:rPr>
                <w:rFonts w:ascii="Calibri" w:eastAsia="Calibri" w:hAnsi="Calibri" w:cs="Calibri"/>
                <w:b/>
                <w:spacing w:val="-8"/>
                <w:sz w:val="20"/>
                <w:lang w:val="en-US"/>
              </w:rPr>
              <w:t xml:space="preserve"> </w:t>
            </w:r>
            <w:r w:rsidRPr="00E534B3">
              <w:rPr>
                <w:rFonts w:ascii="Calibri" w:eastAsia="Calibri" w:hAnsi="Calibri" w:cs="Calibri"/>
                <w:b/>
                <w:sz w:val="20"/>
                <w:lang w:val="en-US"/>
              </w:rPr>
              <w:t>Compliance</w:t>
            </w:r>
          </w:p>
        </w:tc>
        <w:tc>
          <w:tcPr>
            <w:tcW w:w="819" w:type="dxa"/>
          </w:tcPr>
          <w:p w:rsidR="005A05B6" w:rsidRPr="00E534B3" w:rsidRDefault="005A05B6" w:rsidP="005748FA">
            <w:pPr>
              <w:widowControl w:val="0"/>
              <w:autoSpaceDE w:val="0"/>
              <w:autoSpaceDN w:val="0"/>
              <w:spacing w:before="51" w:after="0" w:line="240" w:lineRule="auto"/>
              <w:ind w:left="6"/>
              <w:jc w:val="both"/>
              <w:rPr>
                <w:rFonts w:ascii="Calibri" w:eastAsia="Calibri" w:hAnsi="Calibri" w:cs="Calibri"/>
                <w:sz w:val="16"/>
                <w:lang w:val="en-US"/>
              </w:rPr>
            </w:pPr>
            <w:r w:rsidRPr="00E534B3">
              <w:rPr>
                <w:rFonts w:ascii="Calibri" w:eastAsia="Calibri" w:hAnsi="Calibri" w:cs="Calibri"/>
                <w:sz w:val="16"/>
                <w:lang w:val="en-US"/>
              </w:rPr>
              <w:t>%</w:t>
            </w:r>
          </w:p>
        </w:tc>
        <w:tc>
          <w:tcPr>
            <w:tcW w:w="2398" w:type="dxa"/>
          </w:tcPr>
          <w:p w:rsidR="005A05B6" w:rsidRPr="00E534B3" w:rsidRDefault="005A05B6" w:rsidP="005748FA">
            <w:pPr>
              <w:widowControl w:val="0"/>
              <w:autoSpaceDE w:val="0"/>
              <w:autoSpaceDN w:val="0"/>
              <w:spacing w:before="30" w:after="0" w:line="240" w:lineRule="auto"/>
              <w:ind w:left="703" w:right="692"/>
              <w:jc w:val="both"/>
              <w:rPr>
                <w:rFonts w:ascii="Calibri" w:eastAsia="Calibri" w:hAnsi="Calibri" w:cs="Calibri"/>
                <w:sz w:val="20"/>
                <w:lang w:val="en-US"/>
              </w:rPr>
            </w:pPr>
            <w:r w:rsidRPr="00E534B3">
              <w:rPr>
                <w:rFonts w:ascii="Calibri" w:eastAsia="Calibri" w:hAnsi="Calibri" w:cs="Calibri"/>
                <w:sz w:val="20"/>
                <w:lang w:val="en-US"/>
              </w:rPr>
              <w:t>NMR</w:t>
            </w:r>
          </w:p>
        </w:tc>
        <w:tc>
          <w:tcPr>
            <w:tcW w:w="2410" w:type="dxa"/>
          </w:tcPr>
          <w:p w:rsidR="005A05B6" w:rsidRPr="00E534B3" w:rsidRDefault="005A05B6" w:rsidP="005748FA">
            <w:pPr>
              <w:widowControl w:val="0"/>
              <w:autoSpaceDE w:val="0"/>
              <w:autoSpaceDN w:val="0"/>
              <w:spacing w:before="30" w:after="0" w:line="240" w:lineRule="auto"/>
              <w:ind w:left="432" w:right="423"/>
              <w:jc w:val="both"/>
              <w:rPr>
                <w:rFonts w:ascii="Calibri" w:eastAsia="Calibri" w:hAnsi="Calibri" w:cs="Calibri"/>
                <w:sz w:val="20"/>
                <w:lang w:val="en-US"/>
              </w:rPr>
            </w:pPr>
            <w:r w:rsidRPr="00E534B3">
              <w:rPr>
                <w:rFonts w:ascii="Calibri" w:eastAsia="Calibri" w:hAnsi="Calibri" w:cs="Calibri"/>
                <w:sz w:val="20"/>
                <w:lang w:val="en-US"/>
              </w:rPr>
              <w:t>NMR</w:t>
            </w:r>
          </w:p>
        </w:tc>
        <w:tc>
          <w:tcPr>
            <w:tcW w:w="2267" w:type="dxa"/>
          </w:tcPr>
          <w:p w:rsidR="005A05B6" w:rsidRPr="00E534B3" w:rsidRDefault="005A05B6" w:rsidP="005748FA">
            <w:pPr>
              <w:widowControl w:val="0"/>
              <w:autoSpaceDE w:val="0"/>
              <w:autoSpaceDN w:val="0"/>
              <w:spacing w:before="30" w:after="0" w:line="240" w:lineRule="auto"/>
              <w:ind w:left="614" w:right="606"/>
              <w:jc w:val="both"/>
              <w:rPr>
                <w:rFonts w:ascii="Calibri" w:eastAsia="Calibri" w:hAnsi="Calibri" w:cs="Calibri"/>
                <w:sz w:val="20"/>
                <w:lang w:val="en-US"/>
              </w:rPr>
            </w:pPr>
            <w:r w:rsidRPr="00E534B3">
              <w:rPr>
                <w:rFonts w:ascii="Calibri" w:eastAsia="Calibri" w:hAnsi="Calibri" w:cs="Calibri"/>
                <w:sz w:val="20"/>
                <w:lang w:val="en-US"/>
              </w:rPr>
              <w:t>NMR</w:t>
            </w:r>
          </w:p>
        </w:tc>
      </w:tr>
      <w:tr w:rsidR="005A05B6" w:rsidRPr="00E534B3" w:rsidTr="00947D2E">
        <w:trPr>
          <w:trHeight w:val="302"/>
        </w:trPr>
        <w:tc>
          <w:tcPr>
            <w:tcW w:w="2873" w:type="dxa"/>
          </w:tcPr>
          <w:p w:rsidR="005A05B6" w:rsidRPr="00E534B3" w:rsidRDefault="005A05B6" w:rsidP="005748FA">
            <w:pPr>
              <w:widowControl w:val="0"/>
              <w:autoSpaceDE w:val="0"/>
              <w:autoSpaceDN w:val="0"/>
              <w:spacing w:before="30" w:after="0" w:line="240" w:lineRule="auto"/>
              <w:ind w:left="107"/>
              <w:jc w:val="both"/>
              <w:rPr>
                <w:rFonts w:ascii="Calibri" w:eastAsia="Calibri" w:hAnsi="Calibri" w:cs="Calibri"/>
                <w:b/>
                <w:sz w:val="20"/>
                <w:lang w:val="en-US"/>
              </w:rPr>
            </w:pPr>
            <w:r w:rsidRPr="00E534B3">
              <w:rPr>
                <w:rFonts w:ascii="Calibri" w:eastAsia="Calibri" w:hAnsi="Calibri" w:cs="Calibri"/>
                <w:b/>
                <w:sz w:val="20"/>
                <w:lang w:val="en-US"/>
              </w:rPr>
              <w:t>Chemical</w:t>
            </w:r>
            <w:r w:rsidRPr="00E534B3">
              <w:rPr>
                <w:rFonts w:ascii="Calibri" w:eastAsia="Calibri" w:hAnsi="Calibri" w:cs="Calibri"/>
                <w:b/>
                <w:spacing w:val="-7"/>
                <w:sz w:val="20"/>
                <w:lang w:val="en-US"/>
              </w:rPr>
              <w:t xml:space="preserve"> </w:t>
            </w:r>
            <w:r w:rsidRPr="00E534B3">
              <w:rPr>
                <w:rFonts w:ascii="Calibri" w:eastAsia="Calibri" w:hAnsi="Calibri" w:cs="Calibri"/>
                <w:b/>
                <w:sz w:val="20"/>
                <w:lang w:val="en-US"/>
              </w:rPr>
              <w:t>Compliance</w:t>
            </w:r>
          </w:p>
        </w:tc>
        <w:tc>
          <w:tcPr>
            <w:tcW w:w="819" w:type="dxa"/>
          </w:tcPr>
          <w:p w:rsidR="005A05B6" w:rsidRPr="00E534B3" w:rsidRDefault="005A05B6" w:rsidP="005748FA">
            <w:pPr>
              <w:widowControl w:val="0"/>
              <w:autoSpaceDE w:val="0"/>
              <w:autoSpaceDN w:val="0"/>
              <w:spacing w:before="51" w:after="0" w:line="240" w:lineRule="auto"/>
              <w:ind w:left="6"/>
              <w:jc w:val="both"/>
              <w:rPr>
                <w:rFonts w:ascii="Calibri" w:eastAsia="Calibri" w:hAnsi="Calibri" w:cs="Calibri"/>
                <w:sz w:val="16"/>
                <w:lang w:val="en-US"/>
              </w:rPr>
            </w:pPr>
            <w:r w:rsidRPr="00E534B3">
              <w:rPr>
                <w:rFonts w:ascii="Calibri" w:eastAsia="Calibri" w:hAnsi="Calibri" w:cs="Calibri"/>
                <w:sz w:val="16"/>
                <w:lang w:val="en-US"/>
              </w:rPr>
              <w:t>%</w:t>
            </w:r>
          </w:p>
        </w:tc>
        <w:tc>
          <w:tcPr>
            <w:tcW w:w="2398" w:type="dxa"/>
          </w:tcPr>
          <w:p w:rsidR="005A05B6" w:rsidRPr="00E534B3" w:rsidRDefault="005A05B6" w:rsidP="005748FA">
            <w:pPr>
              <w:widowControl w:val="0"/>
              <w:autoSpaceDE w:val="0"/>
              <w:autoSpaceDN w:val="0"/>
              <w:spacing w:before="30" w:after="0" w:line="240" w:lineRule="auto"/>
              <w:ind w:left="703" w:right="692"/>
              <w:jc w:val="both"/>
              <w:rPr>
                <w:rFonts w:ascii="Calibri" w:eastAsia="Calibri" w:hAnsi="Calibri" w:cs="Calibri"/>
                <w:sz w:val="20"/>
                <w:lang w:val="en-US"/>
              </w:rPr>
            </w:pPr>
            <w:r w:rsidRPr="00E534B3">
              <w:rPr>
                <w:rFonts w:ascii="Calibri" w:eastAsia="Calibri" w:hAnsi="Calibri" w:cs="Calibri"/>
                <w:sz w:val="20"/>
                <w:lang w:val="en-US"/>
              </w:rPr>
              <w:t>NMR</w:t>
            </w:r>
          </w:p>
        </w:tc>
        <w:tc>
          <w:tcPr>
            <w:tcW w:w="2410" w:type="dxa"/>
          </w:tcPr>
          <w:p w:rsidR="005A05B6" w:rsidRPr="00E534B3" w:rsidRDefault="005A05B6" w:rsidP="005748FA">
            <w:pPr>
              <w:widowControl w:val="0"/>
              <w:autoSpaceDE w:val="0"/>
              <w:autoSpaceDN w:val="0"/>
              <w:spacing w:before="30" w:after="0" w:line="240" w:lineRule="auto"/>
              <w:ind w:left="432" w:right="423"/>
              <w:jc w:val="both"/>
              <w:rPr>
                <w:rFonts w:ascii="Calibri" w:eastAsia="Calibri" w:hAnsi="Calibri" w:cs="Calibri"/>
                <w:sz w:val="20"/>
                <w:lang w:val="en-US"/>
              </w:rPr>
            </w:pPr>
            <w:r w:rsidRPr="00E534B3">
              <w:rPr>
                <w:rFonts w:ascii="Calibri" w:eastAsia="Calibri" w:hAnsi="Calibri" w:cs="Calibri"/>
                <w:sz w:val="20"/>
                <w:lang w:val="en-US"/>
              </w:rPr>
              <w:t>NMR</w:t>
            </w:r>
          </w:p>
        </w:tc>
        <w:tc>
          <w:tcPr>
            <w:tcW w:w="2267" w:type="dxa"/>
          </w:tcPr>
          <w:p w:rsidR="005A05B6" w:rsidRPr="00E534B3" w:rsidRDefault="005A05B6" w:rsidP="005748FA">
            <w:pPr>
              <w:widowControl w:val="0"/>
              <w:autoSpaceDE w:val="0"/>
              <w:autoSpaceDN w:val="0"/>
              <w:spacing w:before="30" w:after="0" w:line="240" w:lineRule="auto"/>
              <w:ind w:left="614" w:right="606"/>
              <w:jc w:val="both"/>
              <w:rPr>
                <w:rFonts w:ascii="Calibri" w:eastAsia="Calibri" w:hAnsi="Calibri" w:cs="Calibri"/>
                <w:sz w:val="20"/>
                <w:lang w:val="en-US"/>
              </w:rPr>
            </w:pPr>
            <w:r w:rsidRPr="00E534B3">
              <w:rPr>
                <w:rFonts w:ascii="Calibri" w:eastAsia="Calibri" w:hAnsi="Calibri" w:cs="Calibri"/>
                <w:sz w:val="20"/>
                <w:lang w:val="en-US"/>
              </w:rPr>
              <w:t>NMR</w:t>
            </w:r>
          </w:p>
        </w:tc>
      </w:tr>
      <w:tr w:rsidR="005A05B6" w:rsidRPr="00E534B3" w:rsidTr="00947D2E">
        <w:trPr>
          <w:trHeight w:val="299"/>
        </w:trPr>
        <w:tc>
          <w:tcPr>
            <w:tcW w:w="2873" w:type="dxa"/>
          </w:tcPr>
          <w:p w:rsidR="005A05B6" w:rsidRPr="00E534B3" w:rsidRDefault="005A05B6" w:rsidP="005748FA">
            <w:pPr>
              <w:widowControl w:val="0"/>
              <w:autoSpaceDE w:val="0"/>
              <w:autoSpaceDN w:val="0"/>
              <w:spacing w:before="27" w:after="0" w:line="240" w:lineRule="auto"/>
              <w:ind w:left="107"/>
              <w:jc w:val="both"/>
              <w:rPr>
                <w:rFonts w:ascii="Calibri" w:eastAsia="Calibri" w:hAnsi="Calibri" w:cs="Calibri"/>
                <w:b/>
                <w:sz w:val="20"/>
                <w:lang w:val="en-US"/>
              </w:rPr>
            </w:pPr>
            <w:r w:rsidRPr="00E534B3">
              <w:rPr>
                <w:rFonts w:ascii="Calibri" w:eastAsia="Calibri" w:hAnsi="Calibri" w:cs="Calibri"/>
                <w:b/>
                <w:sz w:val="20"/>
                <w:lang w:val="en-US"/>
              </w:rPr>
              <w:t>Physical</w:t>
            </w:r>
            <w:r w:rsidRPr="00E534B3">
              <w:rPr>
                <w:rFonts w:ascii="Calibri" w:eastAsia="Calibri" w:hAnsi="Calibri" w:cs="Calibri"/>
                <w:b/>
                <w:spacing w:val="-7"/>
                <w:sz w:val="20"/>
                <w:lang w:val="en-US"/>
              </w:rPr>
              <w:t xml:space="preserve"> </w:t>
            </w:r>
            <w:r w:rsidRPr="00E534B3">
              <w:rPr>
                <w:rFonts w:ascii="Calibri" w:eastAsia="Calibri" w:hAnsi="Calibri" w:cs="Calibri"/>
                <w:b/>
                <w:sz w:val="20"/>
                <w:lang w:val="en-US"/>
              </w:rPr>
              <w:t>Compliance</w:t>
            </w:r>
          </w:p>
        </w:tc>
        <w:tc>
          <w:tcPr>
            <w:tcW w:w="819" w:type="dxa"/>
          </w:tcPr>
          <w:p w:rsidR="005A05B6" w:rsidRPr="00E534B3" w:rsidRDefault="005A05B6" w:rsidP="005748FA">
            <w:pPr>
              <w:widowControl w:val="0"/>
              <w:autoSpaceDE w:val="0"/>
              <w:autoSpaceDN w:val="0"/>
              <w:spacing w:before="51" w:after="0" w:line="240" w:lineRule="auto"/>
              <w:ind w:left="6"/>
              <w:jc w:val="both"/>
              <w:rPr>
                <w:rFonts w:ascii="Calibri" w:eastAsia="Calibri" w:hAnsi="Calibri" w:cs="Calibri"/>
                <w:sz w:val="16"/>
                <w:lang w:val="en-US"/>
              </w:rPr>
            </w:pPr>
            <w:r w:rsidRPr="00E534B3">
              <w:rPr>
                <w:rFonts w:ascii="Calibri" w:eastAsia="Calibri" w:hAnsi="Calibri" w:cs="Calibri"/>
                <w:sz w:val="16"/>
                <w:lang w:val="en-US"/>
              </w:rPr>
              <w:t>%</w:t>
            </w:r>
          </w:p>
        </w:tc>
        <w:tc>
          <w:tcPr>
            <w:tcW w:w="2398" w:type="dxa"/>
          </w:tcPr>
          <w:p w:rsidR="005A05B6" w:rsidRPr="00E534B3" w:rsidRDefault="005A05B6" w:rsidP="005748FA">
            <w:pPr>
              <w:widowControl w:val="0"/>
              <w:autoSpaceDE w:val="0"/>
              <w:autoSpaceDN w:val="0"/>
              <w:spacing w:before="27" w:after="0" w:line="240" w:lineRule="auto"/>
              <w:ind w:left="703" w:right="692"/>
              <w:jc w:val="both"/>
              <w:rPr>
                <w:rFonts w:ascii="Calibri" w:eastAsia="Calibri" w:hAnsi="Calibri" w:cs="Calibri"/>
                <w:sz w:val="20"/>
                <w:lang w:val="en-US"/>
              </w:rPr>
            </w:pPr>
            <w:r w:rsidRPr="00E534B3">
              <w:rPr>
                <w:rFonts w:ascii="Calibri" w:eastAsia="Calibri" w:hAnsi="Calibri" w:cs="Calibri"/>
                <w:sz w:val="20"/>
                <w:lang w:val="en-US"/>
              </w:rPr>
              <w:t>NMR</w:t>
            </w:r>
          </w:p>
        </w:tc>
        <w:tc>
          <w:tcPr>
            <w:tcW w:w="2410" w:type="dxa"/>
          </w:tcPr>
          <w:p w:rsidR="005A05B6" w:rsidRPr="00E534B3" w:rsidRDefault="005A05B6" w:rsidP="005748FA">
            <w:pPr>
              <w:widowControl w:val="0"/>
              <w:autoSpaceDE w:val="0"/>
              <w:autoSpaceDN w:val="0"/>
              <w:spacing w:before="27" w:after="0" w:line="240" w:lineRule="auto"/>
              <w:ind w:left="432" w:right="423"/>
              <w:jc w:val="both"/>
              <w:rPr>
                <w:rFonts w:ascii="Calibri" w:eastAsia="Calibri" w:hAnsi="Calibri" w:cs="Calibri"/>
                <w:sz w:val="20"/>
                <w:lang w:val="en-US"/>
              </w:rPr>
            </w:pPr>
            <w:r w:rsidRPr="00E534B3">
              <w:rPr>
                <w:rFonts w:ascii="Calibri" w:eastAsia="Calibri" w:hAnsi="Calibri" w:cs="Calibri"/>
                <w:sz w:val="20"/>
                <w:lang w:val="en-US"/>
              </w:rPr>
              <w:t>NMR</w:t>
            </w:r>
          </w:p>
        </w:tc>
        <w:tc>
          <w:tcPr>
            <w:tcW w:w="2267" w:type="dxa"/>
          </w:tcPr>
          <w:p w:rsidR="005A05B6" w:rsidRPr="00E534B3" w:rsidRDefault="005A05B6" w:rsidP="005748FA">
            <w:pPr>
              <w:widowControl w:val="0"/>
              <w:autoSpaceDE w:val="0"/>
              <w:autoSpaceDN w:val="0"/>
              <w:spacing w:before="27" w:after="0" w:line="240" w:lineRule="auto"/>
              <w:ind w:left="614" w:right="606"/>
              <w:jc w:val="both"/>
              <w:rPr>
                <w:rFonts w:ascii="Calibri" w:eastAsia="Calibri" w:hAnsi="Calibri" w:cs="Calibri"/>
                <w:sz w:val="20"/>
                <w:lang w:val="en-US"/>
              </w:rPr>
            </w:pPr>
            <w:r w:rsidRPr="00E534B3">
              <w:rPr>
                <w:rFonts w:ascii="Calibri" w:eastAsia="Calibri" w:hAnsi="Calibri" w:cs="Calibri"/>
                <w:sz w:val="20"/>
                <w:lang w:val="en-US"/>
              </w:rPr>
              <w:t>NMR</w:t>
            </w:r>
          </w:p>
        </w:tc>
      </w:tr>
      <w:tr w:rsidR="005A05B6" w:rsidRPr="00E534B3" w:rsidTr="00947D2E">
        <w:trPr>
          <w:trHeight w:val="395"/>
        </w:trPr>
        <w:tc>
          <w:tcPr>
            <w:tcW w:w="3692" w:type="dxa"/>
            <w:gridSpan w:val="2"/>
            <w:shd w:val="clear" w:color="auto" w:fill="D9D9D9"/>
          </w:tcPr>
          <w:p w:rsidR="005A05B6" w:rsidRPr="00E534B3" w:rsidRDefault="005A05B6" w:rsidP="005748FA">
            <w:pPr>
              <w:widowControl w:val="0"/>
              <w:autoSpaceDE w:val="0"/>
              <w:autoSpaceDN w:val="0"/>
              <w:spacing w:before="75" w:after="0" w:line="240" w:lineRule="auto"/>
              <w:ind w:left="107"/>
              <w:jc w:val="both"/>
              <w:rPr>
                <w:rFonts w:ascii="Calibri" w:eastAsia="Calibri" w:hAnsi="Calibri" w:cs="Calibri"/>
                <w:b/>
                <w:sz w:val="20"/>
                <w:lang w:val="en-US"/>
              </w:rPr>
            </w:pPr>
            <w:r w:rsidRPr="00E534B3">
              <w:rPr>
                <w:rFonts w:ascii="Calibri" w:eastAsia="Calibri" w:hAnsi="Calibri" w:cs="Calibri"/>
                <w:b/>
                <w:position w:val="1"/>
                <w:sz w:val="20"/>
                <w:lang w:val="en-US"/>
              </w:rPr>
              <w:t>Wastewater</w:t>
            </w:r>
            <w:r w:rsidRPr="00E534B3">
              <w:rPr>
                <w:rFonts w:ascii="Calibri" w:eastAsia="Calibri" w:hAnsi="Calibri" w:cs="Calibri"/>
                <w:b/>
                <w:spacing w:val="-2"/>
                <w:position w:val="1"/>
                <w:sz w:val="20"/>
                <w:lang w:val="en-US"/>
              </w:rPr>
              <w:t xml:space="preserve"> </w:t>
            </w:r>
            <w:r w:rsidRPr="00E534B3">
              <w:rPr>
                <w:rFonts w:ascii="Calibri" w:eastAsia="Calibri" w:hAnsi="Calibri" w:cs="Calibri"/>
                <w:b/>
                <w:position w:val="1"/>
                <w:sz w:val="20"/>
                <w:lang w:val="en-US"/>
              </w:rPr>
              <w:t>Risk</w:t>
            </w:r>
            <w:r w:rsidRPr="00E534B3">
              <w:rPr>
                <w:rFonts w:ascii="Calibri" w:eastAsia="Calibri" w:hAnsi="Calibri" w:cs="Calibri"/>
                <w:b/>
                <w:spacing w:val="-2"/>
                <w:position w:val="1"/>
                <w:sz w:val="20"/>
                <w:lang w:val="en-US"/>
              </w:rPr>
              <w:t xml:space="preserve"> </w:t>
            </w:r>
            <w:r w:rsidRPr="00E534B3">
              <w:rPr>
                <w:rFonts w:ascii="Calibri" w:eastAsia="Calibri" w:hAnsi="Calibri" w:cs="Calibri"/>
                <w:b/>
                <w:position w:val="1"/>
                <w:sz w:val="20"/>
                <w:lang w:val="en-US"/>
              </w:rPr>
              <w:t>Rating</w:t>
            </w:r>
            <w:r w:rsidRPr="00E534B3">
              <w:rPr>
                <w:rFonts w:ascii="Calibri" w:eastAsia="Calibri" w:hAnsi="Calibri" w:cs="Calibri"/>
                <w:b/>
                <w:spacing w:val="-3"/>
                <w:position w:val="1"/>
                <w:sz w:val="20"/>
                <w:lang w:val="en-US"/>
              </w:rPr>
              <w:t xml:space="preserve"> </w:t>
            </w:r>
            <w:r w:rsidRPr="00E534B3">
              <w:rPr>
                <w:rFonts w:ascii="Calibri" w:eastAsia="Calibri" w:hAnsi="Calibri" w:cs="Calibri"/>
                <w:b/>
                <w:position w:val="1"/>
                <w:sz w:val="20"/>
                <w:lang w:val="en-US"/>
              </w:rPr>
              <w:t>(CRR%</w:t>
            </w:r>
            <w:r w:rsidRPr="00E534B3">
              <w:rPr>
                <w:rFonts w:ascii="Calibri" w:eastAsia="Calibri" w:hAnsi="Calibri" w:cs="Calibri"/>
                <w:b/>
                <w:spacing w:val="-2"/>
                <w:position w:val="1"/>
                <w:sz w:val="20"/>
                <w:lang w:val="en-US"/>
              </w:rPr>
              <w:t xml:space="preserve"> </w:t>
            </w:r>
            <w:r w:rsidRPr="00E534B3">
              <w:rPr>
                <w:rFonts w:ascii="Calibri" w:eastAsia="Calibri" w:hAnsi="Calibri" w:cs="Calibri"/>
                <w:b/>
                <w:position w:val="1"/>
                <w:sz w:val="20"/>
                <w:lang w:val="en-US"/>
              </w:rPr>
              <w:t>of</w:t>
            </w:r>
            <w:r w:rsidRPr="00E534B3">
              <w:rPr>
                <w:rFonts w:ascii="Calibri" w:eastAsia="Calibri" w:hAnsi="Calibri" w:cs="Calibri"/>
                <w:b/>
                <w:spacing w:val="-3"/>
                <w:position w:val="1"/>
                <w:sz w:val="20"/>
                <w:lang w:val="en-US"/>
              </w:rPr>
              <w:t xml:space="preserve"> </w:t>
            </w:r>
            <w:r w:rsidRPr="00E534B3">
              <w:rPr>
                <w:rFonts w:ascii="Calibri" w:eastAsia="Calibri" w:hAnsi="Calibri" w:cs="Calibri"/>
                <w:b/>
                <w:position w:val="1"/>
                <w:sz w:val="20"/>
                <w:lang w:val="en-US"/>
              </w:rPr>
              <w:t>CRR</w:t>
            </w:r>
            <w:r w:rsidRPr="00E534B3">
              <w:rPr>
                <w:rFonts w:ascii="Calibri" w:eastAsia="Calibri" w:hAnsi="Calibri" w:cs="Calibri"/>
                <w:b/>
                <w:sz w:val="13"/>
                <w:lang w:val="en-US"/>
              </w:rPr>
              <w:t>max</w:t>
            </w:r>
            <w:r w:rsidRPr="00E534B3">
              <w:rPr>
                <w:rFonts w:ascii="Calibri" w:eastAsia="Calibri" w:hAnsi="Calibri" w:cs="Calibri"/>
                <w:b/>
                <w:position w:val="1"/>
                <w:sz w:val="20"/>
                <w:lang w:val="en-US"/>
              </w:rPr>
              <w:t>)</w:t>
            </w:r>
          </w:p>
        </w:tc>
        <w:tc>
          <w:tcPr>
            <w:tcW w:w="2398" w:type="dxa"/>
            <w:shd w:val="clear" w:color="auto" w:fill="D9D9D9"/>
          </w:tcPr>
          <w:p w:rsidR="005A05B6" w:rsidRPr="00E534B3" w:rsidRDefault="005A05B6" w:rsidP="005748FA">
            <w:pPr>
              <w:widowControl w:val="0"/>
              <w:autoSpaceDE w:val="0"/>
              <w:autoSpaceDN w:val="0"/>
              <w:spacing w:before="75" w:after="0" w:line="240" w:lineRule="auto"/>
              <w:ind w:left="704" w:right="690"/>
              <w:jc w:val="both"/>
              <w:rPr>
                <w:rFonts w:ascii="Calibri" w:eastAsia="Calibri" w:hAnsi="Calibri" w:cs="Calibri"/>
                <w:b/>
                <w:sz w:val="20"/>
                <w:lang w:val="en-US"/>
              </w:rPr>
            </w:pPr>
            <w:r w:rsidRPr="00E534B3">
              <w:rPr>
                <w:rFonts w:ascii="Calibri" w:eastAsia="Calibri" w:hAnsi="Calibri" w:cs="Calibri"/>
                <w:b/>
                <w:sz w:val="20"/>
                <w:lang w:val="en-US"/>
              </w:rPr>
              <w:t>Boshof</w:t>
            </w:r>
          </w:p>
        </w:tc>
        <w:tc>
          <w:tcPr>
            <w:tcW w:w="2410" w:type="dxa"/>
            <w:shd w:val="clear" w:color="auto" w:fill="D9D9D9"/>
          </w:tcPr>
          <w:p w:rsidR="005A05B6" w:rsidRPr="00E534B3" w:rsidRDefault="005A05B6" w:rsidP="005748FA">
            <w:pPr>
              <w:widowControl w:val="0"/>
              <w:autoSpaceDE w:val="0"/>
              <w:autoSpaceDN w:val="0"/>
              <w:spacing w:before="75" w:after="0" w:line="240" w:lineRule="auto"/>
              <w:ind w:left="431" w:right="425"/>
              <w:jc w:val="both"/>
              <w:rPr>
                <w:rFonts w:ascii="Calibri" w:eastAsia="Calibri" w:hAnsi="Calibri" w:cs="Calibri"/>
                <w:b/>
                <w:sz w:val="20"/>
                <w:lang w:val="en-US"/>
              </w:rPr>
            </w:pPr>
            <w:r w:rsidRPr="00E534B3">
              <w:rPr>
                <w:rFonts w:ascii="Calibri" w:eastAsia="Calibri" w:hAnsi="Calibri" w:cs="Calibri"/>
                <w:b/>
                <w:sz w:val="20"/>
                <w:lang w:val="en-US"/>
              </w:rPr>
              <w:t>Dealesville</w:t>
            </w:r>
          </w:p>
        </w:tc>
        <w:tc>
          <w:tcPr>
            <w:tcW w:w="2267" w:type="dxa"/>
            <w:shd w:val="clear" w:color="auto" w:fill="D9D9D9"/>
          </w:tcPr>
          <w:p w:rsidR="005A05B6" w:rsidRPr="00E534B3" w:rsidRDefault="005A05B6" w:rsidP="005748FA">
            <w:pPr>
              <w:widowControl w:val="0"/>
              <w:autoSpaceDE w:val="0"/>
              <w:autoSpaceDN w:val="0"/>
              <w:spacing w:before="75" w:after="0" w:line="240" w:lineRule="auto"/>
              <w:ind w:left="614" w:right="611"/>
              <w:jc w:val="both"/>
              <w:rPr>
                <w:rFonts w:ascii="Calibri" w:eastAsia="Calibri" w:hAnsi="Calibri" w:cs="Calibri"/>
                <w:b/>
                <w:sz w:val="20"/>
                <w:lang w:val="en-US"/>
              </w:rPr>
            </w:pPr>
            <w:r w:rsidRPr="00E534B3">
              <w:rPr>
                <w:rFonts w:ascii="Calibri" w:eastAsia="Calibri" w:hAnsi="Calibri" w:cs="Calibri"/>
                <w:b/>
                <w:sz w:val="20"/>
                <w:lang w:val="en-US"/>
              </w:rPr>
              <w:t>Hertzogville</w:t>
            </w:r>
          </w:p>
        </w:tc>
      </w:tr>
      <w:tr w:rsidR="005A05B6" w:rsidRPr="00E534B3" w:rsidTr="00947D2E">
        <w:trPr>
          <w:trHeight w:val="258"/>
        </w:trPr>
        <w:tc>
          <w:tcPr>
            <w:tcW w:w="2873" w:type="dxa"/>
          </w:tcPr>
          <w:p w:rsidR="005A05B6" w:rsidRPr="00E534B3" w:rsidRDefault="005A05B6" w:rsidP="005748FA">
            <w:pPr>
              <w:widowControl w:val="0"/>
              <w:autoSpaceDE w:val="0"/>
              <w:autoSpaceDN w:val="0"/>
              <w:spacing w:before="8" w:after="0" w:line="230" w:lineRule="exact"/>
              <w:ind w:left="107"/>
              <w:jc w:val="both"/>
              <w:rPr>
                <w:rFonts w:ascii="Calibri" w:eastAsia="Calibri" w:hAnsi="Calibri" w:cs="Calibri"/>
                <w:b/>
                <w:sz w:val="20"/>
                <w:lang w:val="en-US"/>
              </w:rPr>
            </w:pPr>
            <w:r w:rsidRPr="00E534B3">
              <w:rPr>
                <w:rFonts w:ascii="Calibri" w:eastAsia="Calibri" w:hAnsi="Calibri" w:cs="Calibri"/>
                <w:b/>
                <w:sz w:val="20"/>
                <w:lang w:val="en-US"/>
              </w:rPr>
              <w:t>CRR</w:t>
            </w:r>
            <w:r w:rsidRPr="00E534B3">
              <w:rPr>
                <w:rFonts w:ascii="Calibri" w:eastAsia="Calibri" w:hAnsi="Calibri" w:cs="Calibri"/>
                <w:b/>
                <w:spacing w:val="-3"/>
                <w:sz w:val="20"/>
                <w:lang w:val="en-US"/>
              </w:rPr>
              <w:t xml:space="preserve"> </w:t>
            </w:r>
            <w:r w:rsidRPr="00E534B3">
              <w:rPr>
                <w:rFonts w:ascii="Calibri" w:eastAsia="Calibri" w:hAnsi="Calibri" w:cs="Calibri"/>
                <w:b/>
                <w:sz w:val="20"/>
                <w:lang w:val="en-US"/>
              </w:rPr>
              <w:t>(2021)</w:t>
            </w:r>
          </w:p>
        </w:tc>
        <w:tc>
          <w:tcPr>
            <w:tcW w:w="819" w:type="dxa"/>
          </w:tcPr>
          <w:p w:rsidR="005A05B6" w:rsidRPr="00E534B3" w:rsidRDefault="005A05B6" w:rsidP="005748FA">
            <w:pPr>
              <w:widowControl w:val="0"/>
              <w:autoSpaceDE w:val="0"/>
              <w:autoSpaceDN w:val="0"/>
              <w:spacing w:before="30" w:after="0" w:line="240" w:lineRule="auto"/>
              <w:ind w:left="6"/>
              <w:jc w:val="both"/>
              <w:rPr>
                <w:rFonts w:ascii="Calibri" w:eastAsia="Calibri" w:hAnsi="Calibri" w:cs="Calibri"/>
                <w:sz w:val="16"/>
                <w:lang w:val="en-US"/>
              </w:rPr>
            </w:pPr>
            <w:r w:rsidRPr="00E534B3">
              <w:rPr>
                <w:rFonts w:ascii="Calibri" w:eastAsia="Calibri" w:hAnsi="Calibri" w:cs="Calibri"/>
                <w:sz w:val="16"/>
                <w:lang w:val="en-US"/>
              </w:rPr>
              <w:t>%</w:t>
            </w:r>
          </w:p>
        </w:tc>
        <w:tc>
          <w:tcPr>
            <w:tcW w:w="2398" w:type="dxa"/>
            <w:shd w:val="clear" w:color="auto" w:fill="6BD17D"/>
          </w:tcPr>
          <w:p w:rsidR="005A05B6" w:rsidRPr="00E534B3" w:rsidRDefault="005A05B6" w:rsidP="005748FA">
            <w:pPr>
              <w:widowControl w:val="0"/>
              <w:autoSpaceDE w:val="0"/>
              <w:autoSpaceDN w:val="0"/>
              <w:spacing w:before="8" w:after="0" w:line="230" w:lineRule="exact"/>
              <w:ind w:left="704" w:right="691"/>
              <w:jc w:val="both"/>
              <w:rPr>
                <w:rFonts w:ascii="Calibri" w:eastAsia="Calibri" w:hAnsi="Calibri" w:cs="Calibri"/>
                <w:sz w:val="20"/>
                <w:lang w:val="en-US"/>
              </w:rPr>
            </w:pPr>
            <w:r w:rsidRPr="00E534B3">
              <w:rPr>
                <w:rFonts w:ascii="Calibri" w:eastAsia="Calibri" w:hAnsi="Calibri" w:cs="Calibri"/>
                <w:sz w:val="20"/>
                <w:lang w:val="en-US"/>
              </w:rPr>
              <w:t>29.4%</w:t>
            </w:r>
          </w:p>
        </w:tc>
        <w:tc>
          <w:tcPr>
            <w:tcW w:w="2410" w:type="dxa"/>
            <w:shd w:val="clear" w:color="auto" w:fill="6BD17D"/>
          </w:tcPr>
          <w:p w:rsidR="005A05B6" w:rsidRPr="00E534B3" w:rsidRDefault="005A05B6" w:rsidP="005748FA">
            <w:pPr>
              <w:widowControl w:val="0"/>
              <w:autoSpaceDE w:val="0"/>
              <w:autoSpaceDN w:val="0"/>
              <w:spacing w:before="8" w:after="0" w:line="230" w:lineRule="exact"/>
              <w:ind w:left="431" w:right="425"/>
              <w:jc w:val="both"/>
              <w:rPr>
                <w:rFonts w:ascii="Calibri" w:eastAsia="Calibri" w:hAnsi="Calibri" w:cs="Calibri"/>
                <w:sz w:val="20"/>
                <w:lang w:val="en-US"/>
              </w:rPr>
            </w:pPr>
            <w:r w:rsidRPr="00E534B3">
              <w:rPr>
                <w:rFonts w:ascii="Calibri" w:eastAsia="Calibri" w:hAnsi="Calibri" w:cs="Calibri"/>
                <w:sz w:val="20"/>
                <w:lang w:val="en-US"/>
              </w:rPr>
              <w:t>47.1%</w:t>
            </w:r>
          </w:p>
        </w:tc>
        <w:tc>
          <w:tcPr>
            <w:tcW w:w="2267" w:type="dxa"/>
            <w:shd w:val="clear" w:color="auto" w:fill="6BD17D"/>
          </w:tcPr>
          <w:p w:rsidR="005A05B6" w:rsidRPr="00E534B3" w:rsidRDefault="005A05B6" w:rsidP="005748FA">
            <w:pPr>
              <w:widowControl w:val="0"/>
              <w:autoSpaceDE w:val="0"/>
              <w:autoSpaceDN w:val="0"/>
              <w:spacing w:before="8" w:after="0" w:line="230" w:lineRule="exact"/>
              <w:ind w:left="614" w:right="609"/>
              <w:jc w:val="both"/>
              <w:rPr>
                <w:rFonts w:ascii="Calibri" w:eastAsia="Calibri" w:hAnsi="Calibri" w:cs="Calibri"/>
                <w:sz w:val="20"/>
                <w:lang w:val="en-US"/>
              </w:rPr>
            </w:pPr>
            <w:r w:rsidRPr="00E534B3">
              <w:rPr>
                <w:rFonts w:ascii="Calibri" w:eastAsia="Calibri" w:hAnsi="Calibri" w:cs="Calibri"/>
                <w:sz w:val="20"/>
                <w:lang w:val="en-US"/>
              </w:rPr>
              <w:t>41.2%</w:t>
            </w:r>
          </w:p>
        </w:tc>
      </w:tr>
      <w:tr w:rsidR="005A05B6" w:rsidRPr="00E534B3" w:rsidTr="00947D2E">
        <w:trPr>
          <w:trHeight w:val="244"/>
        </w:trPr>
        <w:tc>
          <w:tcPr>
            <w:tcW w:w="2873" w:type="dxa"/>
          </w:tcPr>
          <w:p w:rsidR="005A05B6" w:rsidRPr="00E534B3" w:rsidRDefault="005A05B6" w:rsidP="005748FA">
            <w:pPr>
              <w:widowControl w:val="0"/>
              <w:autoSpaceDE w:val="0"/>
              <w:autoSpaceDN w:val="0"/>
              <w:spacing w:before="1" w:after="0" w:line="223" w:lineRule="exact"/>
              <w:ind w:left="107"/>
              <w:jc w:val="both"/>
              <w:rPr>
                <w:rFonts w:ascii="Calibri" w:eastAsia="Calibri" w:hAnsi="Calibri" w:cs="Calibri"/>
                <w:b/>
                <w:sz w:val="20"/>
                <w:lang w:val="en-US"/>
              </w:rPr>
            </w:pPr>
            <w:r w:rsidRPr="00E534B3">
              <w:rPr>
                <w:rFonts w:ascii="Calibri" w:eastAsia="Calibri" w:hAnsi="Calibri" w:cs="Calibri"/>
                <w:b/>
                <w:sz w:val="20"/>
                <w:lang w:val="en-US"/>
              </w:rPr>
              <w:t>CRR</w:t>
            </w:r>
            <w:r w:rsidRPr="00E534B3">
              <w:rPr>
                <w:rFonts w:ascii="Calibri" w:eastAsia="Calibri" w:hAnsi="Calibri" w:cs="Calibri"/>
                <w:b/>
                <w:spacing w:val="-3"/>
                <w:sz w:val="20"/>
                <w:lang w:val="en-US"/>
              </w:rPr>
              <w:t xml:space="preserve"> </w:t>
            </w:r>
            <w:r w:rsidRPr="00E534B3">
              <w:rPr>
                <w:rFonts w:ascii="Calibri" w:eastAsia="Calibri" w:hAnsi="Calibri" w:cs="Calibri"/>
                <w:b/>
                <w:sz w:val="20"/>
                <w:lang w:val="en-US"/>
              </w:rPr>
              <w:t>(2013)</w:t>
            </w:r>
          </w:p>
        </w:tc>
        <w:tc>
          <w:tcPr>
            <w:tcW w:w="819" w:type="dxa"/>
          </w:tcPr>
          <w:p w:rsidR="005A05B6" w:rsidRPr="00E534B3" w:rsidRDefault="005A05B6" w:rsidP="005748FA">
            <w:pPr>
              <w:widowControl w:val="0"/>
              <w:autoSpaceDE w:val="0"/>
              <w:autoSpaceDN w:val="0"/>
              <w:spacing w:before="22" w:after="0" w:line="240" w:lineRule="auto"/>
              <w:ind w:left="6"/>
              <w:jc w:val="both"/>
              <w:rPr>
                <w:rFonts w:ascii="Calibri" w:eastAsia="Calibri" w:hAnsi="Calibri" w:cs="Calibri"/>
                <w:sz w:val="16"/>
                <w:lang w:val="en-US"/>
              </w:rPr>
            </w:pPr>
            <w:r w:rsidRPr="00E534B3">
              <w:rPr>
                <w:rFonts w:ascii="Calibri" w:eastAsia="Calibri" w:hAnsi="Calibri" w:cs="Calibri"/>
                <w:sz w:val="16"/>
                <w:lang w:val="en-US"/>
              </w:rPr>
              <w:t>%</w:t>
            </w:r>
          </w:p>
        </w:tc>
        <w:tc>
          <w:tcPr>
            <w:tcW w:w="2398" w:type="dxa"/>
            <w:shd w:val="clear" w:color="auto" w:fill="FF8080"/>
          </w:tcPr>
          <w:p w:rsidR="005A05B6" w:rsidRPr="00E534B3" w:rsidRDefault="005A05B6" w:rsidP="005748FA">
            <w:pPr>
              <w:widowControl w:val="0"/>
              <w:autoSpaceDE w:val="0"/>
              <w:autoSpaceDN w:val="0"/>
              <w:spacing w:before="1" w:after="0" w:line="223" w:lineRule="exact"/>
              <w:ind w:left="702" w:right="692"/>
              <w:jc w:val="both"/>
              <w:rPr>
                <w:rFonts w:ascii="Calibri" w:eastAsia="Calibri" w:hAnsi="Calibri" w:cs="Calibri"/>
                <w:sz w:val="20"/>
                <w:lang w:val="en-US"/>
              </w:rPr>
            </w:pPr>
            <w:r w:rsidRPr="00E534B3">
              <w:rPr>
                <w:rFonts w:ascii="Calibri" w:eastAsia="Calibri" w:hAnsi="Calibri" w:cs="Calibri"/>
                <w:sz w:val="20"/>
                <w:lang w:val="en-US"/>
              </w:rPr>
              <w:t>100.0%</w:t>
            </w:r>
          </w:p>
        </w:tc>
        <w:tc>
          <w:tcPr>
            <w:tcW w:w="2410" w:type="dxa"/>
            <w:shd w:val="clear" w:color="auto" w:fill="FFE063"/>
          </w:tcPr>
          <w:p w:rsidR="005A05B6" w:rsidRPr="00E534B3" w:rsidRDefault="005A05B6" w:rsidP="005748FA">
            <w:pPr>
              <w:widowControl w:val="0"/>
              <w:autoSpaceDE w:val="0"/>
              <w:autoSpaceDN w:val="0"/>
              <w:spacing w:before="1" w:after="0" w:line="223" w:lineRule="exact"/>
              <w:ind w:left="431" w:right="425"/>
              <w:jc w:val="both"/>
              <w:rPr>
                <w:rFonts w:ascii="Calibri" w:eastAsia="Calibri" w:hAnsi="Calibri" w:cs="Calibri"/>
                <w:sz w:val="20"/>
                <w:lang w:val="en-US"/>
              </w:rPr>
            </w:pPr>
            <w:r w:rsidRPr="00E534B3">
              <w:rPr>
                <w:rFonts w:ascii="Calibri" w:eastAsia="Calibri" w:hAnsi="Calibri" w:cs="Calibri"/>
                <w:sz w:val="20"/>
                <w:lang w:val="en-US"/>
              </w:rPr>
              <w:t>82.4%</w:t>
            </w:r>
          </w:p>
        </w:tc>
        <w:tc>
          <w:tcPr>
            <w:tcW w:w="2267" w:type="dxa"/>
            <w:shd w:val="clear" w:color="auto" w:fill="FFE063"/>
          </w:tcPr>
          <w:p w:rsidR="005A05B6" w:rsidRPr="00E534B3" w:rsidRDefault="005A05B6" w:rsidP="005748FA">
            <w:pPr>
              <w:widowControl w:val="0"/>
              <w:autoSpaceDE w:val="0"/>
              <w:autoSpaceDN w:val="0"/>
              <w:spacing w:before="1" w:after="0" w:line="223" w:lineRule="exact"/>
              <w:ind w:left="614" w:right="609"/>
              <w:jc w:val="both"/>
              <w:rPr>
                <w:rFonts w:ascii="Calibri" w:eastAsia="Calibri" w:hAnsi="Calibri" w:cs="Calibri"/>
                <w:sz w:val="20"/>
                <w:lang w:val="en-US"/>
              </w:rPr>
            </w:pPr>
            <w:r w:rsidRPr="00E534B3">
              <w:rPr>
                <w:rFonts w:ascii="Calibri" w:eastAsia="Calibri" w:hAnsi="Calibri" w:cs="Calibri"/>
                <w:sz w:val="20"/>
                <w:lang w:val="en-US"/>
              </w:rPr>
              <w:t>82.4%</w:t>
            </w:r>
          </w:p>
        </w:tc>
      </w:tr>
      <w:tr w:rsidR="005A05B6" w:rsidRPr="00E534B3" w:rsidTr="00947D2E">
        <w:trPr>
          <w:trHeight w:val="244"/>
        </w:trPr>
        <w:tc>
          <w:tcPr>
            <w:tcW w:w="2873" w:type="dxa"/>
          </w:tcPr>
          <w:p w:rsidR="005A05B6" w:rsidRPr="00E534B3" w:rsidRDefault="005A05B6" w:rsidP="005748FA">
            <w:pPr>
              <w:widowControl w:val="0"/>
              <w:autoSpaceDE w:val="0"/>
              <w:autoSpaceDN w:val="0"/>
              <w:spacing w:after="0" w:line="224" w:lineRule="exact"/>
              <w:ind w:left="107"/>
              <w:jc w:val="both"/>
              <w:rPr>
                <w:rFonts w:ascii="Calibri" w:eastAsia="Calibri" w:hAnsi="Calibri" w:cs="Calibri"/>
                <w:b/>
                <w:sz w:val="20"/>
                <w:lang w:val="en-US"/>
              </w:rPr>
            </w:pPr>
            <w:r w:rsidRPr="00E534B3">
              <w:rPr>
                <w:rFonts w:ascii="Calibri" w:eastAsia="Calibri" w:hAnsi="Calibri" w:cs="Calibri"/>
                <w:b/>
                <w:sz w:val="20"/>
                <w:lang w:val="en-US"/>
              </w:rPr>
              <w:t>CRR</w:t>
            </w:r>
            <w:r w:rsidRPr="00E534B3">
              <w:rPr>
                <w:rFonts w:ascii="Calibri" w:eastAsia="Calibri" w:hAnsi="Calibri" w:cs="Calibri"/>
                <w:b/>
                <w:spacing w:val="-3"/>
                <w:sz w:val="20"/>
                <w:lang w:val="en-US"/>
              </w:rPr>
              <w:t xml:space="preserve"> </w:t>
            </w:r>
            <w:r w:rsidRPr="00E534B3">
              <w:rPr>
                <w:rFonts w:ascii="Calibri" w:eastAsia="Calibri" w:hAnsi="Calibri" w:cs="Calibri"/>
                <w:b/>
                <w:sz w:val="20"/>
                <w:lang w:val="en-US"/>
              </w:rPr>
              <w:t>(2011)</w:t>
            </w:r>
          </w:p>
        </w:tc>
        <w:tc>
          <w:tcPr>
            <w:tcW w:w="819" w:type="dxa"/>
          </w:tcPr>
          <w:p w:rsidR="005A05B6" w:rsidRPr="00E534B3" w:rsidRDefault="005A05B6" w:rsidP="005748FA">
            <w:pPr>
              <w:widowControl w:val="0"/>
              <w:autoSpaceDE w:val="0"/>
              <w:autoSpaceDN w:val="0"/>
              <w:spacing w:before="22" w:after="0" w:line="240" w:lineRule="auto"/>
              <w:ind w:left="6"/>
              <w:jc w:val="both"/>
              <w:rPr>
                <w:rFonts w:ascii="Calibri" w:eastAsia="Calibri" w:hAnsi="Calibri" w:cs="Calibri"/>
                <w:sz w:val="16"/>
                <w:lang w:val="en-US"/>
              </w:rPr>
            </w:pPr>
            <w:r w:rsidRPr="00E534B3">
              <w:rPr>
                <w:rFonts w:ascii="Calibri" w:eastAsia="Calibri" w:hAnsi="Calibri" w:cs="Calibri"/>
                <w:sz w:val="16"/>
                <w:lang w:val="en-US"/>
              </w:rPr>
              <w:t>%</w:t>
            </w:r>
          </w:p>
        </w:tc>
        <w:tc>
          <w:tcPr>
            <w:tcW w:w="2398" w:type="dxa"/>
            <w:shd w:val="clear" w:color="auto" w:fill="FF8080"/>
          </w:tcPr>
          <w:p w:rsidR="005A05B6" w:rsidRPr="00E534B3" w:rsidRDefault="005A05B6" w:rsidP="005748FA">
            <w:pPr>
              <w:widowControl w:val="0"/>
              <w:autoSpaceDE w:val="0"/>
              <w:autoSpaceDN w:val="0"/>
              <w:spacing w:after="0" w:line="224" w:lineRule="exact"/>
              <w:ind w:left="702" w:right="692"/>
              <w:jc w:val="both"/>
              <w:rPr>
                <w:rFonts w:ascii="Calibri" w:eastAsia="Calibri" w:hAnsi="Calibri" w:cs="Calibri"/>
                <w:sz w:val="20"/>
                <w:lang w:val="en-US"/>
              </w:rPr>
            </w:pPr>
            <w:r w:rsidRPr="00E534B3">
              <w:rPr>
                <w:rFonts w:ascii="Calibri" w:eastAsia="Calibri" w:hAnsi="Calibri" w:cs="Calibri"/>
                <w:sz w:val="20"/>
                <w:lang w:val="en-US"/>
              </w:rPr>
              <w:t>100.0%</w:t>
            </w:r>
          </w:p>
        </w:tc>
        <w:tc>
          <w:tcPr>
            <w:tcW w:w="2410" w:type="dxa"/>
            <w:shd w:val="clear" w:color="auto" w:fill="FF8080"/>
          </w:tcPr>
          <w:p w:rsidR="005A05B6" w:rsidRPr="00E534B3" w:rsidRDefault="005A05B6" w:rsidP="005748FA">
            <w:pPr>
              <w:widowControl w:val="0"/>
              <w:autoSpaceDE w:val="0"/>
              <w:autoSpaceDN w:val="0"/>
              <w:spacing w:after="0" w:line="224" w:lineRule="exact"/>
              <w:ind w:left="432" w:right="425"/>
              <w:jc w:val="both"/>
              <w:rPr>
                <w:rFonts w:ascii="Calibri" w:eastAsia="Calibri" w:hAnsi="Calibri" w:cs="Calibri"/>
                <w:sz w:val="20"/>
                <w:lang w:val="en-US"/>
              </w:rPr>
            </w:pPr>
            <w:r w:rsidRPr="00E534B3">
              <w:rPr>
                <w:rFonts w:ascii="Calibri" w:eastAsia="Calibri" w:hAnsi="Calibri" w:cs="Calibri"/>
                <w:sz w:val="20"/>
                <w:lang w:val="en-US"/>
              </w:rPr>
              <w:t>100.0%</w:t>
            </w:r>
          </w:p>
        </w:tc>
        <w:tc>
          <w:tcPr>
            <w:tcW w:w="2267" w:type="dxa"/>
            <w:shd w:val="clear" w:color="auto" w:fill="FF8080"/>
          </w:tcPr>
          <w:p w:rsidR="005A05B6" w:rsidRPr="00E534B3" w:rsidRDefault="005A05B6" w:rsidP="005748FA">
            <w:pPr>
              <w:widowControl w:val="0"/>
              <w:autoSpaceDE w:val="0"/>
              <w:autoSpaceDN w:val="0"/>
              <w:spacing w:after="0" w:line="224" w:lineRule="exact"/>
              <w:ind w:left="614" w:right="607"/>
              <w:jc w:val="both"/>
              <w:rPr>
                <w:rFonts w:ascii="Calibri" w:eastAsia="Calibri" w:hAnsi="Calibri" w:cs="Calibri"/>
                <w:sz w:val="20"/>
                <w:lang w:val="en-US"/>
              </w:rPr>
            </w:pPr>
            <w:r w:rsidRPr="00E534B3">
              <w:rPr>
                <w:rFonts w:ascii="Calibri" w:eastAsia="Calibri" w:hAnsi="Calibri" w:cs="Calibri"/>
                <w:sz w:val="20"/>
                <w:lang w:val="en-US"/>
              </w:rPr>
              <w:t>100.0%</w:t>
            </w:r>
          </w:p>
        </w:tc>
      </w:tr>
    </w:tbl>
    <w:p w:rsidR="005A05B6" w:rsidRPr="00E534B3" w:rsidRDefault="005A05B6" w:rsidP="005748FA">
      <w:pPr>
        <w:widowControl w:val="0"/>
        <w:autoSpaceDE w:val="0"/>
        <w:autoSpaceDN w:val="0"/>
        <w:spacing w:before="9" w:after="0" w:line="240" w:lineRule="auto"/>
        <w:jc w:val="both"/>
        <w:rPr>
          <w:rFonts w:ascii="Calibri" w:eastAsia="Calibri" w:hAnsi="Calibri" w:cs="Calibri"/>
          <w:b/>
          <w:sz w:val="19"/>
          <w:szCs w:val="20"/>
          <w:lang w:val="en-US"/>
        </w:rPr>
      </w:pPr>
    </w:p>
    <w:p w:rsidR="005A05B6" w:rsidRPr="00E534B3" w:rsidRDefault="005A05B6" w:rsidP="005748FA">
      <w:pPr>
        <w:widowControl w:val="0"/>
        <w:autoSpaceDE w:val="0"/>
        <w:autoSpaceDN w:val="0"/>
        <w:spacing w:before="1" w:after="0" w:line="240" w:lineRule="auto"/>
        <w:ind w:left="299"/>
        <w:jc w:val="both"/>
        <w:outlineLvl w:val="2"/>
        <w:rPr>
          <w:rFonts w:ascii="Calibri" w:eastAsia="Calibri" w:hAnsi="Calibri" w:cs="Calibri"/>
          <w:b/>
          <w:bCs/>
          <w:i/>
          <w:iCs/>
          <w:sz w:val="24"/>
          <w:szCs w:val="24"/>
          <w:lang w:val="en-US"/>
        </w:rPr>
      </w:pPr>
      <w:r w:rsidRPr="00E534B3">
        <w:rPr>
          <w:rFonts w:ascii="Calibri" w:eastAsia="Calibri" w:hAnsi="Calibri" w:cs="Calibri"/>
          <w:b/>
          <w:bCs/>
          <w:i/>
          <w:iCs/>
          <w:color w:val="006600"/>
          <w:sz w:val="24"/>
          <w:szCs w:val="24"/>
          <w:lang w:val="en-US"/>
        </w:rPr>
        <w:t>Regulator’s</w:t>
      </w:r>
      <w:r w:rsidRPr="00E534B3">
        <w:rPr>
          <w:rFonts w:ascii="Calibri" w:eastAsia="Calibri" w:hAnsi="Calibri" w:cs="Calibri"/>
          <w:b/>
          <w:bCs/>
          <w:i/>
          <w:iCs/>
          <w:color w:val="006600"/>
          <w:spacing w:val="-7"/>
          <w:sz w:val="24"/>
          <w:szCs w:val="24"/>
          <w:lang w:val="en-US"/>
        </w:rPr>
        <w:t xml:space="preserve"> </w:t>
      </w:r>
      <w:r w:rsidRPr="00E534B3">
        <w:rPr>
          <w:rFonts w:ascii="Calibri" w:eastAsia="Calibri" w:hAnsi="Calibri" w:cs="Calibri"/>
          <w:b/>
          <w:bCs/>
          <w:i/>
          <w:iCs/>
          <w:color w:val="006600"/>
          <w:sz w:val="24"/>
          <w:szCs w:val="24"/>
          <w:lang w:val="en-US"/>
        </w:rPr>
        <w:t>Comment:</w:t>
      </w:r>
    </w:p>
    <w:p w:rsidR="005A05B6" w:rsidRPr="00E534B3" w:rsidRDefault="005A05B6" w:rsidP="005748FA">
      <w:pPr>
        <w:widowControl w:val="0"/>
        <w:autoSpaceDE w:val="0"/>
        <w:autoSpaceDN w:val="0"/>
        <w:spacing w:before="2" w:after="0" w:line="240" w:lineRule="auto"/>
        <w:jc w:val="both"/>
        <w:rPr>
          <w:rFonts w:ascii="Calibri" w:eastAsia="Calibri" w:hAnsi="Calibri" w:cs="Calibri"/>
          <w:b/>
          <w:i/>
          <w:sz w:val="20"/>
          <w:szCs w:val="20"/>
          <w:lang w:val="en-US"/>
        </w:rPr>
      </w:pPr>
    </w:p>
    <w:p w:rsidR="005A05B6" w:rsidRPr="00E534B3" w:rsidRDefault="005A05B6" w:rsidP="00C9224E">
      <w:pPr>
        <w:widowControl w:val="0"/>
        <w:autoSpaceDE w:val="0"/>
        <w:autoSpaceDN w:val="0"/>
        <w:spacing w:after="0" w:line="240" w:lineRule="auto"/>
        <w:ind w:left="299" w:right="287"/>
        <w:rPr>
          <w:rFonts w:ascii="Calibri" w:eastAsia="Calibri" w:hAnsi="Calibri" w:cs="Calibri"/>
          <w:sz w:val="20"/>
          <w:szCs w:val="20"/>
          <w:lang w:val="en-US"/>
        </w:rPr>
      </w:pPr>
      <w:r w:rsidRPr="00E534B3">
        <w:rPr>
          <w:rFonts w:ascii="Calibri" w:eastAsia="Calibri" w:hAnsi="Calibri" w:cs="Calibri"/>
          <w:sz w:val="20"/>
          <w:szCs w:val="20"/>
          <w:lang w:val="en-US"/>
        </w:rPr>
        <w:t>The Tokologo Local Municipality was well represented by the Technical, Financial and Human Resources Departments to report on</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matters pertaining to their respective disciplines. The municipality is commended for the commitment shown to provide most of the</w:t>
      </w:r>
      <w:r w:rsidRPr="00E534B3">
        <w:rPr>
          <w:rFonts w:ascii="Calibri" w:eastAsia="Calibri" w:hAnsi="Calibri" w:cs="Calibri"/>
          <w:spacing w:val="-43"/>
          <w:sz w:val="20"/>
          <w:szCs w:val="20"/>
          <w:lang w:val="en-US"/>
        </w:rPr>
        <w:t xml:space="preserve"> </w:t>
      </w:r>
      <w:r w:rsidRPr="00E534B3">
        <w:rPr>
          <w:rFonts w:ascii="Calibri" w:eastAsia="Calibri" w:hAnsi="Calibri" w:cs="Calibri"/>
          <w:sz w:val="20"/>
          <w:szCs w:val="20"/>
          <w:lang w:val="en-US"/>
        </w:rPr>
        <w:t>necessary</w:t>
      </w:r>
      <w:r w:rsidRPr="00E534B3">
        <w:rPr>
          <w:rFonts w:ascii="Calibri" w:eastAsia="Calibri" w:hAnsi="Calibri" w:cs="Calibri"/>
          <w:spacing w:val="-5"/>
          <w:sz w:val="20"/>
          <w:szCs w:val="20"/>
          <w:lang w:val="en-US"/>
        </w:rPr>
        <w:t xml:space="preserve"> </w:t>
      </w:r>
      <w:r w:rsidRPr="00E534B3">
        <w:rPr>
          <w:rFonts w:ascii="Calibri" w:eastAsia="Calibri" w:hAnsi="Calibri" w:cs="Calibri"/>
          <w:sz w:val="20"/>
          <w:szCs w:val="20"/>
          <w:lang w:val="en-US"/>
        </w:rPr>
        <w:t>information</w:t>
      </w:r>
      <w:r w:rsidRPr="00E534B3">
        <w:rPr>
          <w:rFonts w:ascii="Calibri" w:eastAsia="Calibri" w:hAnsi="Calibri" w:cs="Calibri"/>
          <w:spacing w:val="-3"/>
          <w:sz w:val="20"/>
          <w:szCs w:val="20"/>
          <w:lang w:val="en-US"/>
        </w:rPr>
        <w:t xml:space="preserve"> </w:t>
      </w:r>
      <w:r w:rsidRPr="00E534B3">
        <w:rPr>
          <w:rFonts w:ascii="Calibri" w:eastAsia="Calibri" w:hAnsi="Calibri" w:cs="Calibri"/>
          <w:sz w:val="20"/>
          <w:szCs w:val="20"/>
          <w:lang w:val="en-US"/>
        </w:rPr>
        <w:t>to</w:t>
      </w:r>
      <w:r w:rsidRPr="00E534B3">
        <w:rPr>
          <w:rFonts w:ascii="Calibri" w:eastAsia="Calibri" w:hAnsi="Calibri" w:cs="Calibri"/>
          <w:spacing w:val="-4"/>
          <w:sz w:val="20"/>
          <w:szCs w:val="20"/>
          <w:lang w:val="en-US"/>
        </w:rPr>
        <w:t xml:space="preserve"> </w:t>
      </w:r>
      <w:r w:rsidRPr="00E534B3">
        <w:rPr>
          <w:rFonts w:ascii="Calibri" w:eastAsia="Calibri" w:hAnsi="Calibri" w:cs="Calibri"/>
          <w:sz w:val="20"/>
          <w:szCs w:val="20"/>
          <w:lang w:val="en-US"/>
        </w:rPr>
        <w:t>the</w:t>
      </w:r>
      <w:r w:rsidRPr="00E534B3">
        <w:rPr>
          <w:rFonts w:ascii="Calibri" w:eastAsia="Calibri" w:hAnsi="Calibri" w:cs="Calibri"/>
          <w:spacing w:val="-3"/>
          <w:sz w:val="20"/>
          <w:szCs w:val="20"/>
          <w:lang w:val="en-US"/>
        </w:rPr>
        <w:t xml:space="preserve"> </w:t>
      </w:r>
      <w:r w:rsidRPr="00E534B3">
        <w:rPr>
          <w:rFonts w:ascii="Calibri" w:eastAsia="Calibri" w:hAnsi="Calibri" w:cs="Calibri"/>
          <w:sz w:val="20"/>
          <w:szCs w:val="20"/>
          <w:lang w:val="en-US"/>
        </w:rPr>
        <w:t>audit</w:t>
      </w:r>
      <w:r w:rsidRPr="00E534B3">
        <w:rPr>
          <w:rFonts w:ascii="Calibri" w:eastAsia="Calibri" w:hAnsi="Calibri" w:cs="Calibri"/>
          <w:spacing w:val="-4"/>
          <w:sz w:val="20"/>
          <w:szCs w:val="20"/>
          <w:lang w:val="en-US"/>
        </w:rPr>
        <w:t xml:space="preserve"> </w:t>
      </w:r>
      <w:r w:rsidRPr="00E534B3">
        <w:rPr>
          <w:rFonts w:ascii="Calibri" w:eastAsia="Calibri" w:hAnsi="Calibri" w:cs="Calibri"/>
          <w:sz w:val="20"/>
          <w:szCs w:val="20"/>
          <w:lang w:val="en-US"/>
        </w:rPr>
        <w:t>team.</w:t>
      </w:r>
      <w:r w:rsidRPr="00E534B3">
        <w:rPr>
          <w:rFonts w:ascii="Calibri" w:eastAsia="Calibri" w:hAnsi="Calibri" w:cs="Calibri"/>
          <w:spacing w:val="-5"/>
          <w:sz w:val="20"/>
          <w:szCs w:val="20"/>
          <w:lang w:val="en-US"/>
        </w:rPr>
        <w:t xml:space="preserve"> </w:t>
      </w:r>
      <w:r w:rsidRPr="00E534B3">
        <w:rPr>
          <w:rFonts w:ascii="Calibri" w:eastAsia="Calibri" w:hAnsi="Calibri" w:cs="Calibri"/>
          <w:sz w:val="20"/>
          <w:szCs w:val="20"/>
          <w:lang w:val="en-US"/>
        </w:rPr>
        <w:t>The</w:t>
      </w:r>
      <w:r w:rsidRPr="00E534B3">
        <w:rPr>
          <w:rFonts w:ascii="Calibri" w:eastAsia="Calibri" w:hAnsi="Calibri" w:cs="Calibri"/>
          <w:spacing w:val="-6"/>
          <w:sz w:val="20"/>
          <w:szCs w:val="20"/>
          <w:lang w:val="en-US"/>
        </w:rPr>
        <w:t xml:space="preserve"> </w:t>
      </w:r>
      <w:r w:rsidRPr="00E534B3">
        <w:rPr>
          <w:rFonts w:ascii="Calibri" w:eastAsia="Calibri" w:hAnsi="Calibri" w:cs="Calibri"/>
          <w:sz w:val="20"/>
          <w:szCs w:val="20"/>
          <w:lang w:val="en-US"/>
        </w:rPr>
        <w:t>municipality</w:t>
      </w:r>
      <w:r w:rsidRPr="00E534B3">
        <w:rPr>
          <w:rFonts w:ascii="Calibri" w:eastAsia="Calibri" w:hAnsi="Calibri" w:cs="Calibri"/>
          <w:spacing w:val="-2"/>
          <w:sz w:val="20"/>
          <w:szCs w:val="20"/>
          <w:lang w:val="en-US"/>
        </w:rPr>
        <w:t xml:space="preserve"> </w:t>
      </w:r>
      <w:r w:rsidRPr="00E534B3">
        <w:rPr>
          <w:rFonts w:ascii="Calibri" w:eastAsia="Calibri" w:hAnsi="Calibri" w:cs="Calibri"/>
          <w:sz w:val="20"/>
          <w:szCs w:val="20"/>
          <w:lang w:val="en-US"/>
        </w:rPr>
        <w:t>has</w:t>
      </w:r>
      <w:r w:rsidRPr="00E534B3">
        <w:rPr>
          <w:rFonts w:ascii="Calibri" w:eastAsia="Calibri" w:hAnsi="Calibri" w:cs="Calibri"/>
          <w:spacing w:val="-3"/>
          <w:sz w:val="20"/>
          <w:szCs w:val="20"/>
          <w:lang w:val="en-US"/>
        </w:rPr>
        <w:t xml:space="preserve"> </w:t>
      </w:r>
      <w:r w:rsidRPr="00E534B3">
        <w:rPr>
          <w:rFonts w:ascii="Calibri" w:eastAsia="Calibri" w:hAnsi="Calibri" w:cs="Calibri"/>
          <w:sz w:val="20"/>
          <w:szCs w:val="20"/>
          <w:lang w:val="en-US"/>
        </w:rPr>
        <w:t>also</w:t>
      </w:r>
      <w:r w:rsidRPr="00E534B3">
        <w:rPr>
          <w:rFonts w:ascii="Calibri" w:eastAsia="Calibri" w:hAnsi="Calibri" w:cs="Calibri"/>
          <w:spacing w:val="-4"/>
          <w:sz w:val="20"/>
          <w:szCs w:val="20"/>
          <w:lang w:val="en-US"/>
        </w:rPr>
        <w:t xml:space="preserve"> </w:t>
      </w:r>
      <w:r w:rsidRPr="00E534B3">
        <w:rPr>
          <w:rFonts w:ascii="Calibri" w:eastAsia="Calibri" w:hAnsi="Calibri" w:cs="Calibri"/>
          <w:sz w:val="20"/>
          <w:szCs w:val="20"/>
          <w:lang w:val="en-US"/>
        </w:rPr>
        <w:t>uploaded</w:t>
      </w:r>
      <w:r w:rsidRPr="00E534B3">
        <w:rPr>
          <w:rFonts w:ascii="Calibri" w:eastAsia="Calibri" w:hAnsi="Calibri" w:cs="Calibri"/>
          <w:spacing w:val="-4"/>
          <w:sz w:val="20"/>
          <w:szCs w:val="20"/>
          <w:lang w:val="en-US"/>
        </w:rPr>
        <w:t xml:space="preserve"> </w:t>
      </w:r>
      <w:r w:rsidRPr="00E534B3">
        <w:rPr>
          <w:rFonts w:ascii="Calibri" w:eastAsia="Calibri" w:hAnsi="Calibri" w:cs="Calibri"/>
          <w:sz w:val="20"/>
          <w:szCs w:val="20"/>
          <w:lang w:val="en-US"/>
        </w:rPr>
        <w:t>some</w:t>
      </w:r>
      <w:r w:rsidRPr="00E534B3">
        <w:rPr>
          <w:rFonts w:ascii="Calibri" w:eastAsia="Calibri" w:hAnsi="Calibri" w:cs="Calibri"/>
          <w:spacing w:val="-5"/>
          <w:sz w:val="20"/>
          <w:szCs w:val="20"/>
          <w:lang w:val="en-US"/>
        </w:rPr>
        <w:t xml:space="preserve"> </w:t>
      </w:r>
      <w:r w:rsidRPr="00E534B3">
        <w:rPr>
          <w:rFonts w:ascii="Calibri" w:eastAsia="Calibri" w:hAnsi="Calibri" w:cs="Calibri"/>
          <w:sz w:val="20"/>
          <w:szCs w:val="20"/>
          <w:lang w:val="en-US"/>
        </w:rPr>
        <w:t>documents</w:t>
      </w:r>
      <w:r w:rsidRPr="00E534B3">
        <w:rPr>
          <w:rFonts w:ascii="Calibri" w:eastAsia="Calibri" w:hAnsi="Calibri" w:cs="Calibri"/>
          <w:spacing w:val="-4"/>
          <w:sz w:val="20"/>
          <w:szCs w:val="20"/>
          <w:lang w:val="en-US"/>
        </w:rPr>
        <w:t xml:space="preserve"> </w:t>
      </w:r>
      <w:r w:rsidRPr="00E534B3">
        <w:rPr>
          <w:rFonts w:ascii="Calibri" w:eastAsia="Calibri" w:hAnsi="Calibri" w:cs="Calibri"/>
          <w:sz w:val="20"/>
          <w:szCs w:val="20"/>
          <w:lang w:val="en-US"/>
        </w:rPr>
        <w:t>on</w:t>
      </w:r>
      <w:r w:rsidRPr="00E534B3">
        <w:rPr>
          <w:rFonts w:ascii="Calibri" w:eastAsia="Calibri" w:hAnsi="Calibri" w:cs="Calibri"/>
          <w:spacing w:val="-4"/>
          <w:sz w:val="20"/>
          <w:szCs w:val="20"/>
          <w:lang w:val="en-US"/>
        </w:rPr>
        <w:t xml:space="preserve"> </w:t>
      </w:r>
      <w:r w:rsidRPr="00E534B3">
        <w:rPr>
          <w:rFonts w:ascii="Calibri" w:eastAsia="Calibri" w:hAnsi="Calibri" w:cs="Calibri"/>
          <w:sz w:val="20"/>
          <w:szCs w:val="20"/>
          <w:lang w:val="en-US"/>
        </w:rPr>
        <w:t>IRIS</w:t>
      </w:r>
      <w:r w:rsidRPr="00E534B3">
        <w:rPr>
          <w:rFonts w:ascii="Calibri" w:eastAsia="Calibri" w:hAnsi="Calibri" w:cs="Calibri"/>
          <w:spacing w:val="-4"/>
          <w:sz w:val="20"/>
          <w:szCs w:val="20"/>
          <w:lang w:val="en-US"/>
        </w:rPr>
        <w:t xml:space="preserve"> </w:t>
      </w:r>
      <w:r w:rsidRPr="00E534B3">
        <w:rPr>
          <w:rFonts w:ascii="Calibri" w:eastAsia="Calibri" w:hAnsi="Calibri" w:cs="Calibri"/>
          <w:sz w:val="20"/>
          <w:szCs w:val="20"/>
          <w:lang w:val="en-US"/>
        </w:rPr>
        <w:t>prior</w:t>
      </w:r>
      <w:r w:rsidRPr="00E534B3">
        <w:rPr>
          <w:rFonts w:ascii="Calibri" w:eastAsia="Calibri" w:hAnsi="Calibri" w:cs="Calibri"/>
          <w:spacing w:val="-4"/>
          <w:sz w:val="20"/>
          <w:szCs w:val="20"/>
          <w:lang w:val="en-US"/>
        </w:rPr>
        <w:t xml:space="preserve"> </w:t>
      </w:r>
      <w:r w:rsidRPr="00E534B3">
        <w:rPr>
          <w:rFonts w:ascii="Calibri" w:eastAsia="Calibri" w:hAnsi="Calibri" w:cs="Calibri"/>
          <w:sz w:val="20"/>
          <w:szCs w:val="20"/>
          <w:lang w:val="en-US"/>
        </w:rPr>
        <w:t>to</w:t>
      </w:r>
      <w:r w:rsidRPr="00E534B3">
        <w:rPr>
          <w:rFonts w:ascii="Calibri" w:eastAsia="Calibri" w:hAnsi="Calibri" w:cs="Calibri"/>
          <w:spacing w:val="-4"/>
          <w:sz w:val="20"/>
          <w:szCs w:val="20"/>
          <w:lang w:val="en-US"/>
        </w:rPr>
        <w:t xml:space="preserve"> </w:t>
      </w:r>
      <w:r w:rsidRPr="00E534B3">
        <w:rPr>
          <w:rFonts w:ascii="Calibri" w:eastAsia="Calibri" w:hAnsi="Calibri" w:cs="Calibri"/>
          <w:sz w:val="20"/>
          <w:szCs w:val="20"/>
          <w:lang w:val="en-US"/>
        </w:rPr>
        <w:t>the</w:t>
      </w:r>
      <w:r w:rsidRPr="00E534B3">
        <w:rPr>
          <w:rFonts w:ascii="Calibri" w:eastAsia="Calibri" w:hAnsi="Calibri" w:cs="Calibri"/>
          <w:spacing w:val="-3"/>
          <w:sz w:val="20"/>
          <w:szCs w:val="20"/>
          <w:lang w:val="en-US"/>
        </w:rPr>
        <w:t xml:space="preserve"> </w:t>
      </w:r>
      <w:r w:rsidRPr="00E534B3">
        <w:rPr>
          <w:rFonts w:ascii="Calibri" w:eastAsia="Calibri" w:hAnsi="Calibri" w:cs="Calibri"/>
          <w:sz w:val="20"/>
          <w:szCs w:val="20"/>
          <w:lang w:val="en-US"/>
        </w:rPr>
        <w:t>confirmation</w:t>
      </w:r>
      <w:r w:rsidRPr="00E534B3">
        <w:rPr>
          <w:rFonts w:ascii="Calibri" w:eastAsia="Calibri" w:hAnsi="Calibri" w:cs="Calibri"/>
          <w:spacing w:val="5"/>
          <w:sz w:val="20"/>
          <w:szCs w:val="20"/>
          <w:lang w:val="en-US"/>
        </w:rPr>
        <w:t xml:space="preserve"> </w:t>
      </w:r>
      <w:r w:rsidRPr="00E534B3">
        <w:rPr>
          <w:rFonts w:ascii="Calibri" w:eastAsia="Calibri" w:hAnsi="Calibri" w:cs="Calibri"/>
          <w:sz w:val="20"/>
          <w:szCs w:val="20"/>
          <w:lang w:val="en-US"/>
        </w:rPr>
        <w:t>audit</w:t>
      </w:r>
      <w:r w:rsidRPr="00E534B3">
        <w:rPr>
          <w:rFonts w:ascii="Calibri" w:eastAsia="Calibri" w:hAnsi="Calibri" w:cs="Calibri"/>
          <w:spacing w:val="-43"/>
          <w:sz w:val="20"/>
          <w:szCs w:val="20"/>
          <w:lang w:val="en-US"/>
        </w:rPr>
        <w:t xml:space="preserve"> </w:t>
      </w:r>
      <w:r w:rsidRPr="00E534B3">
        <w:rPr>
          <w:rFonts w:ascii="Calibri" w:eastAsia="Calibri" w:hAnsi="Calibri" w:cs="Calibri"/>
          <w:sz w:val="20"/>
          <w:szCs w:val="20"/>
          <w:lang w:val="en-US"/>
        </w:rPr>
        <w:t>event. The municipal team displayed enthusiasm and commitment to affect positive change within the wastewater business. A task</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team has been established in cooperation with the Provincial DWS office. The team has compiled risk registers and is busy updating</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the risk abatement plans. It is vital, and in the interest of the environment and consumers, that a risk-based approach is applied to</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improve</w:t>
      </w:r>
      <w:r w:rsidRPr="00E534B3">
        <w:rPr>
          <w:rFonts w:ascii="Calibri" w:eastAsia="Calibri" w:hAnsi="Calibri" w:cs="Calibri"/>
          <w:spacing w:val="-2"/>
          <w:sz w:val="20"/>
          <w:szCs w:val="20"/>
          <w:lang w:val="en-US"/>
        </w:rPr>
        <w:t xml:space="preserve"> </w:t>
      </w:r>
      <w:r w:rsidRPr="00E534B3">
        <w:rPr>
          <w:rFonts w:ascii="Calibri" w:eastAsia="Calibri" w:hAnsi="Calibri" w:cs="Calibri"/>
          <w:sz w:val="20"/>
          <w:szCs w:val="20"/>
          <w:lang w:val="en-US"/>
        </w:rPr>
        <w:t>and sustain wastewater service</w:t>
      </w:r>
      <w:r w:rsidRPr="00E534B3">
        <w:rPr>
          <w:rFonts w:ascii="Calibri" w:eastAsia="Calibri" w:hAnsi="Calibri" w:cs="Calibri"/>
          <w:spacing w:val="-2"/>
          <w:sz w:val="20"/>
          <w:szCs w:val="20"/>
          <w:lang w:val="en-US"/>
        </w:rPr>
        <w:t xml:space="preserve"> </w:t>
      </w:r>
      <w:r w:rsidRPr="00E534B3">
        <w:rPr>
          <w:rFonts w:ascii="Calibri" w:eastAsia="Calibri" w:hAnsi="Calibri" w:cs="Calibri"/>
          <w:sz w:val="20"/>
          <w:szCs w:val="20"/>
          <w:lang w:val="en-US"/>
        </w:rPr>
        <w:t>performance</w:t>
      </w:r>
    </w:p>
    <w:p w:rsidR="005A05B6" w:rsidRPr="00E534B3" w:rsidRDefault="005A05B6" w:rsidP="00C9224E">
      <w:pPr>
        <w:widowControl w:val="0"/>
        <w:autoSpaceDE w:val="0"/>
        <w:autoSpaceDN w:val="0"/>
        <w:spacing w:before="1" w:after="0" w:line="240" w:lineRule="auto"/>
        <w:rPr>
          <w:rFonts w:ascii="Calibri" w:eastAsia="Calibri" w:hAnsi="Calibri" w:cs="Calibri"/>
          <w:sz w:val="20"/>
          <w:szCs w:val="20"/>
          <w:lang w:val="en-US"/>
        </w:rPr>
      </w:pPr>
    </w:p>
    <w:p w:rsidR="005A05B6" w:rsidRPr="00E534B3" w:rsidRDefault="005A05B6" w:rsidP="00C9224E">
      <w:pPr>
        <w:widowControl w:val="0"/>
        <w:autoSpaceDE w:val="0"/>
        <w:autoSpaceDN w:val="0"/>
        <w:spacing w:after="0" w:line="240" w:lineRule="auto"/>
        <w:ind w:left="299" w:right="296"/>
        <w:rPr>
          <w:rFonts w:ascii="Calibri" w:eastAsia="Calibri" w:hAnsi="Calibri" w:cs="Calibri"/>
          <w:sz w:val="20"/>
          <w:szCs w:val="20"/>
          <w:lang w:val="en-US"/>
        </w:rPr>
      </w:pPr>
      <w:r w:rsidRPr="00E534B3">
        <w:rPr>
          <w:rFonts w:ascii="Calibri" w:eastAsia="Calibri" w:hAnsi="Calibri" w:cs="Calibri"/>
          <w:sz w:val="20"/>
          <w:szCs w:val="20"/>
          <w:lang w:val="en-US"/>
        </w:rPr>
        <w:t>The Tokologo municipality shows an improvement in performance since the 2013 assessment, from 24% to 39%.</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The average Green</w:t>
      </w:r>
      <w:r w:rsidRPr="00E534B3">
        <w:rPr>
          <w:rFonts w:ascii="Calibri" w:eastAsia="Calibri" w:hAnsi="Calibri" w:cs="Calibri"/>
          <w:spacing w:val="-43"/>
          <w:sz w:val="20"/>
          <w:szCs w:val="20"/>
          <w:lang w:val="en-US"/>
        </w:rPr>
        <w:t xml:space="preserve"> </w:t>
      </w:r>
      <w:r w:rsidRPr="00E534B3">
        <w:rPr>
          <w:rFonts w:ascii="Calibri" w:eastAsia="Calibri" w:hAnsi="Calibri" w:cs="Calibri"/>
          <w:sz w:val="20"/>
          <w:szCs w:val="20"/>
          <w:lang w:val="en-US"/>
        </w:rPr>
        <w:t>Drop score is however still not on standard, but a turnaround is definitely evident. The risk profiles of all three plants have moved</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from</w:t>
      </w:r>
      <w:r w:rsidRPr="00E534B3">
        <w:rPr>
          <w:rFonts w:ascii="Calibri" w:eastAsia="Calibri" w:hAnsi="Calibri" w:cs="Calibri"/>
          <w:spacing w:val="-2"/>
          <w:sz w:val="20"/>
          <w:szCs w:val="20"/>
          <w:lang w:val="en-US"/>
        </w:rPr>
        <w:t xml:space="preserve"> </w:t>
      </w:r>
      <w:r w:rsidRPr="00E534B3">
        <w:rPr>
          <w:rFonts w:ascii="Calibri" w:eastAsia="Calibri" w:hAnsi="Calibri" w:cs="Calibri"/>
          <w:sz w:val="20"/>
          <w:szCs w:val="20"/>
          <w:lang w:val="en-US"/>
        </w:rPr>
        <w:t>critical</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(Boshof)</w:t>
      </w:r>
      <w:r w:rsidRPr="00E534B3">
        <w:rPr>
          <w:rFonts w:ascii="Calibri" w:eastAsia="Calibri" w:hAnsi="Calibri" w:cs="Calibri"/>
          <w:spacing w:val="-2"/>
          <w:sz w:val="20"/>
          <w:szCs w:val="20"/>
          <w:lang w:val="en-US"/>
        </w:rPr>
        <w:t xml:space="preserve"> </w:t>
      </w:r>
      <w:r w:rsidRPr="00E534B3">
        <w:rPr>
          <w:rFonts w:ascii="Calibri" w:eastAsia="Calibri" w:hAnsi="Calibri" w:cs="Calibri"/>
          <w:sz w:val="20"/>
          <w:szCs w:val="20"/>
          <w:lang w:val="en-US"/>
        </w:rPr>
        <w:t>and</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high (Dealesville</w:t>
      </w:r>
      <w:r w:rsidRPr="00E534B3">
        <w:rPr>
          <w:rFonts w:ascii="Calibri" w:eastAsia="Calibri" w:hAnsi="Calibri" w:cs="Calibri"/>
          <w:spacing w:val="-2"/>
          <w:sz w:val="20"/>
          <w:szCs w:val="20"/>
          <w:lang w:val="en-US"/>
        </w:rPr>
        <w:t xml:space="preserve"> </w:t>
      </w:r>
      <w:r w:rsidRPr="00E534B3">
        <w:rPr>
          <w:rFonts w:ascii="Calibri" w:eastAsia="Calibri" w:hAnsi="Calibri" w:cs="Calibri"/>
          <w:sz w:val="20"/>
          <w:szCs w:val="20"/>
          <w:lang w:val="en-US"/>
        </w:rPr>
        <w:t>and</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Hertzogville)</w:t>
      </w:r>
      <w:r w:rsidRPr="00E534B3">
        <w:rPr>
          <w:rFonts w:ascii="Calibri" w:eastAsia="Calibri" w:hAnsi="Calibri" w:cs="Calibri"/>
          <w:spacing w:val="-2"/>
          <w:sz w:val="20"/>
          <w:szCs w:val="20"/>
          <w:lang w:val="en-US"/>
        </w:rPr>
        <w:t xml:space="preserve"> </w:t>
      </w:r>
      <w:r w:rsidRPr="00E534B3">
        <w:rPr>
          <w:rFonts w:ascii="Calibri" w:eastAsia="Calibri" w:hAnsi="Calibri" w:cs="Calibri"/>
          <w:sz w:val="20"/>
          <w:szCs w:val="20"/>
          <w:lang w:val="en-US"/>
        </w:rPr>
        <w:t>risk positions</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to</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low-risk</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positions. This</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is commendable.</w:t>
      </w:r>
    </w:p>
    <w:p w:rsidR="005A05B6" w:rsidRPr="00E534B3" w:rsidRDefault="005A05B6" w:rsidP="00C9224E">
      <w:pPr>
        <w:widowControl w:val="0"/>
        <w:autoSpaceDE w:val="0"/>
        <w:autoSpaceDN w:val="0"/>
        <w:spacing w:after="0" w:line="240" w:lineRule="auto"/>
        <w:rPr>
          <w:rFonts w:ascii="Calibri" w:eastAsia="Calibri" w:hAnsi="Calibri" w:cs="Calibri"/>
          <w:sz w:val="20"/>
          <w:szCs w:val="20"/>
          <w:lang w:val="en-US"/>
        </w:rPr>
      </w:pPr>
    </w:p>
    <w:p w:rsidR="005A05B6" w:rsidRDefault="005A05B6" w:rsidP="00C9224E">
      <w:pPr>
        <w:widowControl w:val="0"/>
        <w:autoSpaceDE w:val="0"/>
        <w:autoSpaceDN w:val="0"/>
        <w:spacing w:after="0" w:line="240" w:lineRule="auto"/>
        <w:ind w:left="299" w:right="294"/>
        <w:rPr>
          <w:rFonts w:ascii="Calibri" w:eastAsia="Calibri" w:hAnsi="Calibri" w:cs="Calibri"/>
          <w:sz w:val="20"/>
          <w:szCs w:val="20"/>
          <w:lang w:val="en-US"/>
        </w:rPr>
      </w:pPr>
      <w:r w:rsidRPr="00E534B3">
        <w:rPr>
          <w:rFonts w:ascii="Calibri" w:eastAsia="Calibri" w:hAnsi="Calibri" w:cs="Calibri"/>
          <w:spacing w:val="-1"/>
          <w:sz w:val="20"/>
          <w:szCs w:val="20"/>
          <w:lang w:val="en-US"/>
        </w:rPr>
        <w:t>This</w:t>
      </w:r>
      <w:r w:rsidRPr="00E534B3">
        <w:rPr>
          <w:rFonts w:ascii="Calibri" w:eastAsia="Calibri" w:hAnsi="Calibri" w:cs="Calibri"/>
          <w:spacing w:val="-9"/>
          <w:sz w:val="20"/>
          <w:szCs w:val="20"/>
          <w:lang w:val="en-US"/>
        </w:rPr>
        <w:t xml:space="preserve"> </w:t>
      </w:r>
      <w:r w:rsidRPr="00E534B3">
        <w:rPr>
          <w:rFonts w:ascii="Calibri" w:eastAsia="Calibri" w:hAnsi="Calibri" w:cs="Calibri"/>
          <w:spacing w:val="-1"/>
          <w:sz w:val="20"/>
          <w:szCs w:val="20"/>
          <w:lang w:val="en-US"/>
        </w:rPr>
        <w:t>is</w:t>
      </w:r>
      <w:r w:rsidRPr="00E534B3">
        <w:rPr>
          <w:rFonts w:ascii="Calibri" w:eastAsia="Calibri" w:hAnsi="Calibri" w:cs="Calibri"/>
          <w:spacing w:val="-9"/>
          <w:sz w:val="20"/>
          <w:szCs w:val="20"/>
          <w:lang w:val="en-US"/>
        </w:rPr>
        <w:t xml:space="preserve"> </w:t>
      </w:r>
      <w:r w:rsidRPr="00E534B3">
        <w:rPr>
          <w:rFonts w:ascii="Calibri" w:eastAsia="Calibri" w:hAnsi="Calibri" w:cs="Calibri"/>
          <w:spacing w:val="-1"/>
          <w:sz w:val="20"/>
          <w:szCs w:val="20"/>
          <w:lang w:val="en-US"/>
        </w:rPr>
        <w:t>mainly</w:t>
      </w:r>
      <w:r w:rsidRPr="00E534B3">
        <w:rPr>
          <w:rFonts w:ascii="Calibri" w:eastAsia="Calibri" w:hAnsi="Calibri" w:cs="Calibri"/>
          <w:spacing w:val="-8"/>
          <w:sz w:val="20"/>
          <w:szCs w:val="20"/>
          <w:lang w:val="en-US"/>
        </w:rPr>
        <w:t xml:space="preserve"> </w:t>
      </w:r>
      <w:r w:rsidRPr="00E534B3">
        <w:rPr>
          <w:rFonts w:ascii="Calibri" w:eastAsia="Calibri" w:hAnsi="Calibri" w:cs="Calibri"/>
          <w:spacing w:val="-1"/>
          <w:sz w:val="20"/>
          <w:szCs w:val="20"/>
          <w:lang w:val="en-US"/>
        </w:rPr>
        <w:t>due</w:t>
      </w:r>
      <w:r w:rsidRPr="00E534B3">
        <w:rPr>
          <w:rFonts w:ascii="Calibri" w:eastAsia="Calibri" w:hAnsi="Calibri" w:cs="Calibri"/>
          <w:spacing w:val="-10"/>
          <w:sz w:val="20"/>
          <w:szCs w:val="20"/>
          <w:lang w:val="en-US"/>
        </w:rPr>
        <w:t xml:space="preserve"> </w:t>
      </w:r>
      <w:r w:rsidRPr="00E534B3">
        <w:rPr>
          <w:rFonts w:ascii="Calibri" w:eastAsia="Calibri" w:hAnsi="Calibri" w:cs="Calibri"/>
          <w:spacing w:val="-1"/>
          <w:sz w:val="20"/>
          <w:szCs w:val="20"/>
          <w:lang w:val="en-US"/>
        </w:rPr>
        <w:t>to</w:t>
      </w:r>
      <w:r w:rsidRPr="00E534B3">
        <w:rPr>
          <w:rFonts w:ascii="Calibri" w:eastAsia="Calibri" w:hAnsi="Calibri" w:cs="Calibri"/>
          <w:spacing w:val="-10"/>
          <w:sz w:val="20"/>
          <w:szCs w:val="20"/>
          <w:lang w:val="en-US"/>
        </w:rPr>
        <w:t xml:space="preserve"> </w:t>
      </w:r>
      <w:r w:rsidRPr="00E534B3">
        <w:rPr>
          <w:rFonts w:ascii="Calibri" w:eastAsia="Calibri" w:hAnsi="Calibri" w:cs="Calibri"/>
          <w:spacing w:val="-1"/>
          <w:sz w:val="20"/>
          <w:szCs w:val="20"/>
          <w:lang w:val="en-US"/>
        </w:rPr>
        <w:t>the</w:t>
      </w:r>
      <w:r w:rsidRPr="00E534B3">
        <w:rPr>
          <w:rFonts w:ascii="Calibri" w:eastAsia="Calibri" w:hAnsi="Calibri" w:cs="Calibri"/>
          <w:spacing w:val="-10"/>
          <w:sz w:val="20"/>
          <w:szCs w:val="20"/>
          <w:lang w:val="en-US"/>
        </w:rPr>
        <w:t xml:space="preserve"> </w:t>
      </w:r>
      <w:r w:rsidRPr="00E534B3">
        <w:rPr>
          <w:rFonts w:ascii="Calibri" w:eastAsia="Calibri" w:hAnsi="Calibri" w:cs="Calibri"/>
          <w:spacing w:val="-1"/>
          <w:sz w:val="20"/>
          <w:szCs w:val="20"/>
          <w:lang w:val="en-US"/>
        </w:rPr>
        <w:t>availability</w:t>
      </w:r>
      <w:r w:rsidRPr="00E534B3">
        <w:rPr>
          <w:rFonts w:ascii="Calibri" w:eastAsia="Calibri" w:hAnsi="Calibri" w:cs="Calibri"/>
          <w:spacing w:val="-8"/>
          <w:sz w:val="20"/>
          <w:szCs w:val="20"/>
          <w:lang w:val="en-US"/>
        </w:rPr>
        <w:t xml:space="preserve"> </w:t>
      </w:r>
      <w:r w:rsidRPr="00E534B3">
        <w:rPr>
          <w:rFonts w:ascii="Calibri" w:eastAsia="Calibri" w:hAnsi="Calibri" w:cs="Calibri"/>
          <w:spacing w:val="-1"/>
          <w:sz w:val="20"/>
          <w:szCs w:val="20"/>
          <w:lang w:val="en-US"/>
        </w:rPr>
        <w:t>of</w:t>
      </w:r>
      <w:r w:rsidRPr="00E534B3">
        <w:rPr>
          <w:rFonts w:ascii="Calibri" w:eastAsia="Calibri" w:hAnsi="Calibri" w:cs="Calibri"/>
          <w:spacing w:val="-9"/>
          <w:sz w:val="20"/>
          <w:szCs w:val="20"/>
          <w:lang w:val="en-US"/>
        </w:rPr>
        <w:t xml:space="preserve"> </w:t>
      </w:r>
      <w:r w:rsidRPr="00E534B3">
        <w:rPr>
          <w:rFonts w:ascii="Calibri" w:eastAsia="Calibri" w:hAnsi="Calibri" w:cs="Calibri"/>
          <w:spacing w:val="-1"/>
          <w:sz w:val="20"/>
          <w:szCs w:val="20"/>
          <w:lang w:val="en-US"/>
        </w:rPr>
        <w:t>compliant</w:t>
      </w:r>
      <w:r w:rsidRPr="00E534B3">
        <w:rPr>
          <w:rFonts w:ascii="Calibri" w:eastAsia="Calibri" w:hAnsi="Calibri" w:cs="Calibri"/>
          <w:spacing w:val="-9"/>
          <w:sz w:val="20"/>
          <w:szCs w:val="20"/>
          <w:lang w:val="en-US"/>
        </w:rPr>
        <w:t xml:space="preserve"> </w:t>
      </w:r>
      <w:r w:rsidRPr="00E534B3">
        <w:rPr>
          <w:rFonts w:ascii="Calibri" w:eastAsia="Calibri" w:hAnsi="Calibri" w:cs="Calibri"/>
          <w:spacing w:val="-1"/>
          <w:sz w:val="20"/>
          <w:szCs w:val="20"/>
          <w:lang w:val="en-US"/>
        </w:rPr>
        <w:t>technical</w:t>
      </w:r>
      <w:r w:rsidRPr="00E534B3">
        <w:rPr>
          <w:rFonts w:ascii="Calibri" w:eastAsia="Calibri" w:hAnsi="Calibri" w:cs="Calibri"/>
          <w:spacing w:val="-9"/>
          <w:sz w:val="20"/>
          <w:szCs w:val="20"/>
          <w:lang w:val="en-US"/>
        </w:rPr>
        <w:t xml:space="preserve"> </w:t>
      </w:r>
      <w:r w:rsidRPr="00E534B3">
        <w:rPr>
          <w:rFonts w:ascii="Calibri" w:eastAsia="Calibri" w:hAnsi="Calibri" w:cs="Calibri"/>
          <w:sz w:val="20"/>
          <w:szCs w:val="20"/>
          <w:lang w:val="en-US"/>
        </w:rPr>
        <w:t>skills</w:t>
      </w:r>
      <w:r w:rsidRPr="00E534B3">
        <w:rPr>
          <w:rFonts w:ascii="Calibri" w:eastAsia="Calibri" w:hAnsi="Calibri" w:cs="Calibri"/>
          <w:spacing w:val="-8"/>
          <w:sz w:val="20"/>
          <w:szCs w:val="20"/>
          <w:lang w:val="en-US"/>
        </w:rPr>
        <w:t xml:space="preserve"> </w:t>
      </w:r>
      <w:r w:rsidRPr="00E534B3">
        <w:rPr>
          <w:rFonts w:ascii="Calibri" w:eastAsia="Calibri" w:hAnsi="Calibri" w:cs="Calibri"/>
          <w:sz w:val="20"/>
          <w:szCs w:val="20"/>
          <w:lang w:val="en-US"/>
        </w:rPr>
        <w:t>and</w:t>
      </w:r>
      <w:r w:rsidRPr="00E534B3">
        <w:rPr>
          <w:rFonts w:ascii="Calibri" w:eastAsia="Calibri" w:hAnsi="Calibri" w:cs="Calibri"/>
          <w:spacing w:val="-9"/>
          <w:sz w:val="20"/>
          <w:szCs w:val="20"/>
          <w:lang w:val="en-US"/>
        </w:rPr>
        <w:t xml:space="preserve"> </w:t>
      </w:r>
      <w:r w:rsidRPr="00E534B3">
        <w:rPr>
          <w:rFonts w:ascii="Calibri" w:eastAsia="Calibri" w:hAnsi="Calibri" w:cs="Calibri"/>
          <w:sz w:val="20"/>
          <w:szCs w:val="20"/>
          <w:lang w:val="en-US"/>
        </w:rPr>
        <w:t>IRIS</w:t>
      </w:r>
      <w:r w:rsidRPr="00E534B3">
        <w:rPr>
          <w:rFonts w:ascii="Calibri" w:eastAsia="Calibri" w:hAnsi="Calibri" w:cs="Calibri"/>
          <w:spacing w:val="-9"/>
          <w:sz w:val="20"/>
          <w:szCs w:val="20"/>
          <w:lang w:val="en-US"/>
        </w:rPr>
        <w:t xml:space="preserve"> </w:t>
      </w:r>
      <w:r w:rsidRPr="00E534B3">
        <w:rPr>
          <w:rFonts w:ascii="Calibri" w:eastAsia="Calibri" w:hAnsi="Calibri" w:cs="Calibri"/>
          <w:sz w:val="20"/>
          <w:szCs w:val="20"/>
          <w:lang w:val="en-US"/>
        </w:rPr>
        <w:t>certificates</w:t>
      </w:r>
      <w:r w:rsidRPr="00E534B3">
        <w:rPr>
          <w:rFonts w:ascii="Calibri" w:eastAsia="Calibri" w:hAnsi="Calibri" w:cs="Calibri"/>
          <w:spacing w:val="-8"/>
          <w:sz w:val="20"/>
          <w:szCs w:val="20"/>
          <w:lang w:val="en-US"/>
        </w:rPr>
        <w:t xml:space="preserve"> </w:t>
      </w:r>
      <w:r w:rsidRPr="00E534B3">
        <w:rPr>
          <w:rFonts w:ascii="Calibri" w:eastAsia="Calibri" w:hAnsi="Calibri" w:cs="Calibri"/>
          <w:sz w:val="20"/>
          <w:szCs w:val="20"/>
          <w:lang w:val="en-US"/>
        </w:rPr>
        <w:t>for</w:t>
      </w:r>
      <w:r w:rsidRPr="00E534B3">
        <w:rPr>
          <w:rFonts w:ascii="Calibri" w:eastAsia="Calibri" w:hAnsi="Calibri" w:cs="Calibri"/>
          <w:spacing w:val="-9"/>
          <w:sz w:val="20"/>
          <w:szCs w:val="20"/>
          <w:lang w:val="en-US"/>
        </w:rPr>
        <w:t xml:space="preserve"> </w:t>
      </w:r>
      <w:r w:rsidRPr="00E534B3">
        <w:rPr>
          <w:rFonts w:ascii="Calibri" w:eastAsia="Calibri" w:hAnsi="Calibri" w:cs="Calibri"/>
          <w:sz w:val="20"/>
          <w:szCs w:val="20"/>
          <w:lang w:val="en-US"/>
        </w:rPr>
        <w:t>operational</w:t>
      </w:r>
      <w:r w:rsidRPr="00E534B3">
        <w:rPr>
          <w:rFonts w:ascii="Calibri" w:eastAsia="Calibri" w:hAnsi="Calibri" w:cs="Calibri"/>
          <w:spacing w:val="-9"/>
          <w:sz w:val="20"/>
          <w:szCs w:val="20"/>
          <w:lang w:val="en-US"/>
        </w:rPr>
        <w:t xml:space="preserve"> </w:t>
      </w:r>
      <w:r w:rsidRPr="00E534B3">
        <w:rPr>
          <w:rFonts w:ascii="Calibri" w:eastAsia="Calibri" w:hAnsi="Calibri" w:cs="Calibri"/>
          <w:sz w:val="20"/>
          <w:szCs w:val="20"/>
          <w:lang w:val="en-US"/>
        </w:rPr>
        <w:t>staff,</w:t>
      </w:r>
      <w:r w:rsidRPr="00E534B3">
        <w:rPr>
          <w:rFonts w:ascii="Calibri" w:eastAsia="Calibri" w:hAnsi="Calibri" w:cs="Calibri"/>
          <w:spacing w:val="-9"/>
          <w:sz w:val="20"/>
          <w:szCs w:val="20"/>
          <w:lang w:val="en-US"/>
        </w:rPr>
        <w:t xml:space="preserve"> </w:t>
      </w:r>
      <w:r w:rsidRPr="00E534B3">
        <w:rPr>
          <w:rFonts w:ascii="Calibri" w:eastAsia="Calibri" w:hAnsi="Calibri" w:cs="Calibri"/>
          <w:sz w:val="20"/>
          <w:szCs w:val="20"/>
          <w:lang w:val="en-US"/>
        </w:rPr>
        <w:t>and</w:t>
      </w:r>
      <w:r w:rsidRPr="00E534B3">
        <w:rPr>
          <w:rFonts w:ascii="Calibri" w:eastAsia="Calibri" w:hAnsi="Calibri" w:cs="Calibri"/>
          <w:spacing w:val="-10"/>
          <w:sz w:val="20"/>
          <w:szCs w:val="20"/>
          <w:lang w:val="en-US"/>
        </w:rPr>
        <w:t xml:space="preserve"> </w:t>
      </w:r>
      <w:r w:rsidRPr="00E534B3">
        <w:rPr>
          <w:rFonts w:ascii="Calibri" w:eastAsia="Calibri" w:hAnsi="Calibri" w:cs="Calibri"/>
          <w:sz w:val="20"/>
          <w:szCs w:val="20"/>
          <w:lang w:val="en-US"/>
        </w:rPr>
        <w:t>the</w:t>
      </w:r>
      <w:r w:rsidRPr="00E534B3">
        <w:rPr>
          <w:rFonts w:ascii="Calibri" w:eastAsia="Calibri" w:hAnsi="Calibri" w:cs="Calibri"/>
          <w:spacing w:val="-10"/>
          <w:sz w:val="20"/>
          <w:szCs w:val="20"/>
          <w:lang w:val="en-US"/>
        </w:rPr>
        <w:t xml:space="preserve"> </w:t>
      </w:r>
      <w:r w:rsidRPr="00E534B3">
        <w:rPr>
          <w:rFonts w:ascii="Calibri" w:eastAsia="Calibri" w:hAnsi="Calibri" w:cs="Calibri"/>
          <w:sz w:val="20"/>
          <w:szCs w:val="20"/>
          <w:lang w:val="en-US"/>
        </w:rPr>
        <w:t>relaxed</w:t>
      </w:r>
      <w:r w:rsidRPr="00E534B3">
        <w:rPr>
          <w:rFonts w:ascii="Calibri" w:eastAsia="Calibri" w:hAnsi="Calibri" w:cs="Calibri"/>
          <w:spacing w:val="-8"/>
          <w:sz w:val="20"/>
          <w:szCs w:val="20"/>
          <w:lang w:val="en-US"/>
        </w:rPr>
        <w:t xml:space="preserve"> </w:t>
      </w:r>
      <w:r w:rsidRPr="00E534B3">
        <w:rPr>
          <w:rFonts w:ascii="Calibri" w:eastAsia="Calibri" w:hAnsi="Calibri" w:cs="Calibri"/>
          <w:sz w:val="20"/>
          <w:szCs w:val="20"/>
          <w:lang w:val="en-US"/>
        </w:rPr>
        <w:t>score</w:t>
      </w:r>
      <w:r w:rsidRPr="00E534B3">
        <w:rPr>
          <w:rFonts w:ascii="Calibri" w:eastAsia="Calibri" w:hAnsi="Calibri" w:cs="Calibri"/>
          <w:spacing w:val="-10"/>
          <w:sz w:val="20"/>
          <w:szCs w:val="20"/>
          <w:lang w:val="en-US"/>
        </w:rPr>
        <w:t xml:space="preserve"> </w:t>
      </w:r>
      <w:r w:rsidRPr="00E534B3">
        <w:rPr>
          <w:rFonts w:ascii="Calibri" w:eastAsia="Calibri" w:hAnsi="Calibri" w:cs="Calibri"/>
          <w:sz w:val="20"/>
          <w:szCs w:val="20"/>
          <w:lang w:val="en-US"/>
        </w:rPr>
        <w:t>applied</w:t>
      </w:r>
      <w:r w:rsidRPr="00E534B3">
        <w:rPr>
          <w:rFonts w:ascii="Calibri" w:eastAsia="Calibri" w:hAnsi="Calibri" w:cs="Calibri"/>
          <w:spacing w:val="-43"/>
          <w:sz w:val="20"/>
          <w:szCs w:val="20"/>
          <w:lang w:val="en-US"/>
        </w:rPr>
        <w:t xml:space="preserve"> </w:t>
      </w:r>
      <w:r w:rsidRPr="00E534B3">
        <w:rPr>
          <w:rFonts w:ascii="Calibri" w:eastAsia="Calibri" w:hAnsi="Calibri" w:cs="Calibri"/>
          <w:sz w:val="20"/>
          <w:szCs w:val="20"/>
          <w:lang w:val="en-US"/>
        </w:rPr>
        <w:t>to</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zero effluent</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systems.</w:t>
      </w:r>
      <w:r w:rsidRPr="00E534B3">
        <w:rPr>
          <w:rFonts w:ascii="Calibri" w:eastAsia="Calibri" w:hAnsi="Calibri" w:cs="Calibri"/>
          <w:spacing w:val="3"/>
          <w:sz w:val="20"/>
          <w:szCs w:val="20"/>
          <w:lang w:val="en-US"/>
        </w:rPr>
        <w:t xml:space="preserve"> </w:t>
      </w:r>
      <w:r w:rsidRPr="00E534B3">
        <w:rPr>
          <w:rFonts w:ascii="Calibri" w:eastAsia="Calibri" w:hAnsi="Calibri" w:cs="Calibri"/>
          <w:sz w:val="20"/>
          <w:szCs w:val="20"/>
          <w:lang w:val="en-US"/>
        </w:rPr>
        <w:t>The municipality</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needs</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to</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note</w:t>
      </w:r>
      <w:r w:rsidRPr="00E534B3">
        <w:rPr>
          <w:rFonts w:ascii="Calibri" w:eastAsia="Calibri" w:hAnsi="Calibri" w:cs="Calibri"/>
          <w:spacing w:val="7"/>
          <w:sz w:val="20"/>
          <w:szCs w:val="20"/>
          <w:lang w:val="en-US"/>
        </w:rPr>
        <w:t xml:space="preserve"> </w:t>
      </w:r>
      <w:r w:rsidRPr="00E534B3">
        <w:rPr>
          <w:rFonts w:ascii="Calibri" w:eastAsia="Calibri" w:hAnsi="Calibri" w:cs="Calibri"/>
          <w:sz w:val="20"/>
          <w:szCs w:val="20"/>
          <w:lang w:val="en-US"/>
        </w:rPr>
        <w:t>that</w:t>
      </w:r>
      <w:r w:rsidRPr="00E534B3">
        <w:rPr>
          <w:rFonts w:ascii="Calibri" w:eastAsia="Calibri" w:hAnsi="Calibri" w:cs="Calibri"/>
          <w:spacing w:val="2"/>
          <w:sz w:val="20"/>
          <w:szCs w:val="20"/>
          <w:lang w:val="en-US"/>
        </w:rPr>
        <w:t xml:space="preserve"> </w:t>
      </w:r>
      <w:r w:rsidRPr="00E534B3">
        <w:rPr>
          <w:rFonts w:ascii="Calibri" w:eastAsia="Calibri" w:hAnsi="Calibri" w:cs="Calibri"/>
          <w:sz w:val="20"/>
          <w:szCs w:val="20"/>
          <w:lang w:val="en-US"/>
        </w:rPr>
        <w:t>the</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NMR status</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will</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have</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to</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be presented</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by</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way</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of WUL’s</w:t>
      </w:r>
      <w:r w:rsidRPr="00E534B3">
        <w:rPr>
          <w:rFonts w:ascii="Calibri" w:eastAsia="Calibri" w:hAnsi="Calibri" w:cs="Calibri"/>
          <w:spacing w:val="2"/>
          <w:sz w:val="20"/>
          <w:szCs w:val="20"/>
          <w:lang w:val="en-US"/>
        </w:rPr>
        <w:t xml:space="preserve"> </w:t>
      </w:r>
      <w:r w:rsidRPr="00E534B3">
        <w:rPr>
          <w:rFonts w:ascii="Calibri" w:eastAsia="Calibri" w:hAnsi="Calibri" w:cs="Calibri"/>
          <w:sz w:val="20"/>
          <w:szCs w:val="20"/>
          <w:lang w:val="en-US"/>
        </w:rPr>
        <w:t>in</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the</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next</w:t>
      </w:r>
    </w:p>
    <w:p w:rsidR="005A05B6" w:rsidRPr="00E534B3" w:rsidRDefault="005A05B6" w:rsidP="00C9224E">
      <w:pPr>
        <w:widowControl w:val="0"/>
        <w:autoSpaceDE w:val="0"/>
        <w:autoSpaceDN w:val="0"/>
        <w:spacing w:before="34" w:after="0" w:line="240" w:lineRule="auto"/>
        <w:ind w:left="299" w:right="292"/>
        <w:rPr>
          <w:rFonts w:ascii="Calibri" w:eastAsia="Calibri" w:hAnsi="Calibri" w:cs="Calibri"/>
          <w:sz w:val="20"/>
          <w:szCs w:val="20"/>
          <w:lang w:val="en-US"/>
        </w:rPr>
      </w:pPr>
      <w:r w:rsidRPr="00E534B3">
        <w:rPr>
          <w:rFonts w:ascii="Calibri" w:eastAsia="Calibri" w:hAnsi="Calibri" w:cs="Calibri"/>
          <w:sz w:val="20"/>
          <w:szCs w:val="20"/>
          <w:lang w:val="en-US"/>
        </w:rPr>
        <w:t>audit cycle. Information, as it appears on the IRIS, must be updated, and finalised to maintain the GD score.</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Targeted interventions</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are required to ensure a sustainable improvement towards an increased Green Drop score in 2023. These could be guided by the</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Green</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Drop standards that we</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not achieved</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during</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the</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2021</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audit.</w:t>
      </w:r>
    </w:p>
    <w:p w:rsidR="005A05B6" w:rsidRPr="00E534B3" w:rsidRDefault="005A05B6" w:rsidP="00C9224E">
      <w:pPr>
        <w:widowControl w:val="0"/>
        <w:autoSpaceDE w:val="0"/>
        <w:autoSpaceDN w:val="0"/>
        <w:spacing w:after="0" w:line="240" w:lineRule="auto"/>
        <w:rPr>
          <w:rFonts w:ascii="Calibri" w:eastAsia="Calibri" w:hAnsi="Calibri" w:cs="Calibri"/>
          <w:sz w:val="20"/>
          <w:szCs w:val="20"/>
          <w:lang w:val="en-US"/>
        </w:rPr>
      </w:pPr>
    </w:p>
    <w:p w:rsidR="005A05B6" w:rsidRPr="00E534B3" w:rsidRDefault="005A05B6" w:rsidP="00C9224E">
      <w:pPr>
        <w:widowControl w:val="0"/>
        <w:autoSpaceDE w:val="0"/>
        <w:autoSpaceDN w:val="0"/>
        <w:spacing w:after="0" w:line="240" w:lineRule="auto"/>
        <w:ind w:left="299" w:right="286"/>
        <w:rPr>
          <w:rFonts w:ascii="Calibri" w:eastAsia="Calibri" w:hAnsi="Calibri" w:cs="Calibri"/>
          <w:sz w:val="20"/>
          <w:szCs w:val="20"/>
          <w:lang w:val="en-US"/>
        </w:rPr>
      </w:pPr>
      <w:r w:rsidRPr="00E534B3">
        <w:rPr>
          <w:rFonts w:ascii="Calibri" w:eastAsia="Calibri" w:hAnsi="Calibri" w:cs="Calibri"/>
          <w:sz w:val="20"/>
          <w:szCs w:val="20"/>
          <w:lang w:val="en-US"/>
        </w:rPr>
        <w:t>The municipality has received Directives from the DWS for continuing spillages at the Dealesville and Hertzogville plants caused by</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uncontrolled</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discharges</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by</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vacuum</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tankers.</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The</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municipality</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must</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plan</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and</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manage</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towards</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safe</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and</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complying</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municipal</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wastewater collection. The Regulator expresses confidence that Tokologo will break the &gt;50% Green Drop mark in the 2023 audits,</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and</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demonstrate</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that turnaround is</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possible.</w:t>
      </w:r>
    </w:p>
    <w:p w:rsidR="005A05B6" w:rsidRPr="00E534B3" w:rsidRDefault="005A05B6" w:rsidP="005748FA">
      <w:pPr>
        <w:widowControl w:val="0"/>
        <w:autoSpaceDE w:val="0"/>
        <w:autoSpaceDN w:val="0"/>
        <w:spacing w:before="11" w:after="0" w:line="240" w:lineRule="auto"/>
        <w:jc w:val="both"/>
        <w:rPr>
          <w:rFonts w:ascii="Calibri" w:eastAsia="Calibri" w:hAnsi="Calibri" w:cs="Calibri"/>
          <w:sz w:val="19"/>
          <w:szCs w:val="20"/>
          <w:lang w:val="en-US"/>
        </w:rPr>
      </w:pPr>
    </w:p>
    <w:p w:rsidR="005A05B6" w:rsidRPr="00E534B3" w:rsidRDefault="005A05B6" w:rsidP="005748FA">
      <w:pPr>
        <w:widowControl w:val="0"/>
        <w:autoSpaceDE w:val="0"/>
        <w:autoSpaceDN w:val="0"/>
        <w:spacing w:after="0" w:line="240" w:lineRule="auto"/>
        <w:ind w:left="299"/>
        <w:jc w:val="both"/>
        <w:outlineLvl w:val="5"/>
        <w:rPr>
          <w:rFonts w:ascii="Calibri" w:eastAsia="Calibri" w:hAnsi="Calibri" w:cs="Calibri"/>
          <w:b/>
          <w:bCs/>
          <w:sz w:val="20"/>
          <w:szCs w:val="20"/>
          <w:lang w:val="en-US"/>
        </w:rPr>
      </w:pPr>
      <w:r w:rsidRPr="00E534B3">
        <w:rPr>
          <w:rFonts w:ascii="Calibri" w:eastAsia="Calibri" w:hAnsi="Calibri" w:cs="Calibri"/>
          <w:b/>
          <w:bCs/>
          <w:color w:val="006600"/>
          <w:sz w:val="20"/>
          <w:szCs w:val="20"/>
          <w:lang w:val="en-US"/>
        </w:rPr>
        <w:t>Green</w:t>
      </w:r>
      <w:r w:rsidRPr="00E534B3">
        <w:rPr>
          <w:rFonts w:ascii="Calibri" w:eastAsia="Calibri" w:hAnsi="Calibri" w:cs="Calibri"/>
          <w:b/>
          <w:bCs/>
          <w:color w:val="006600"/>
          <w:spacing w:val="-4"/>
          <w:sz w:val="20"/>
          <w:szCs w:val="20"/>
          <w:lang w:val="en-US"/>
        </w:rPr>
        <w:t xml:space="preserve"> </w:t>
      </w:r>
      <w:r w:rsidRPr="00E534B3">
        <w:rPr>
          <w:rFonts w:ascii="Calibri" w:eastAsia="Calibri" w:hAnsi="Calibri" w:cs="Calibri"/>
          <w:b/>
          <w:bCs/>
          <w:color w:val="006600"/>
          <w:sz w:val="20"/>
          <w:szCs w:val="20"/>
          <w:lang w:val="en-US"/>
        </w:rPr>
        <w:t>Drop</w:t>
      </w:r>
      <w:r w:rsidRPr="00E534B3">
        <w:rPr>
          <w:rFonts w:ascii="Calibri" w:eastAsia="Calibri" w:hAnsi="Calibri" w:cs="Calibri"/>
          <w:b/>
          <w:bCs/>
          <w:color w:val="006600"/>
          <w:spacing w:val="-4"/>
          <w:sz w:val="20"/>
          <w:szCs w:val="20"/>
          <w:lang w:val="en-US"/>
        </w:rPr>
        <w:t xml:space="preserve"> </w:t>
      </w:r>
      <w:r w:rsidRPr="00E534B3">
        <w:rPr>
          <w:rFonts w:ascii="Calibri" w:eastAsia="Calibri" w:hAnsi="Calibri" w:cs="Calibri"/>
          <w:b/>
          <w:bCs/>
          <w:color w:val="006600"/>
          <w:sz w:val="20"/>
          <w:szCs w:val="20"/>
          <w:lang w:val="en-US"/>
        </w:rPr>
        <w:t>findings:</w:t>
      </w:r>
    </w:p>
    <w:p w:rsidR="005A05B6" w:rsidRPr="00E534B3" w:rsidRDefault="005A05B6" w:rsidP="00C9224E">
      <w:pPr>
        <w:widowControl w:val="0"/>
        <w:autoSpaceDE w:val="0"/>
        <w:autoSpaceDN w:val="0"/>
        <w:spacing w:before="2" w:after="0" w:line="240" w:lineRule="auto"/>
        <w:rPr>
          <w:rFonts w:ascii="Calibri" w:eastAsia="Calibri" w:hAnsi="Calibri" w:cs="Calibri"/>
          <w:b/>
          <w:sz w:val="20"/>
          <w:szCs w:val="20"/>
          <w:lang w:val="en-US"/>
        </w:rPr>
      </w:pPr>
    </w:p>
    <w:p w:rsidR="005A05B6" w:rsidRPr="00E534B3" w:rsidRDefault="005A05B6" w:rsidP="00C9224E">
      <w:pPr>
        <w:widowControl w:val="0"/>
        <w:numPr>
          <w:ilvl w:val="2"/>
          <w:numId w:val="88"/>
        </w:numPr>
        <w:tabs>
          <w:tab w:val="left" w:pos="1019"/>
          <w:tab w:val="left" w:pos="1020"/>
        </w:tabs>
        <w:autoSpaceDE w:val="0"/>
        <w:autoSpaceDN w:val="0"/>
        <w:spacing w:after="0" w:line="240" w:lineRule="auto"/>
        <w:rPr>
          <w:rFonts w:ascii="Calibri" w:eastAsia="Calibri" w:hAnsi="Calibri" w:cs="Calibri"/>
          <w:sz w:val="20"/>
          <w:lang w:val="en-US"/>
        </w:rPr>
      </w:pPr>
      <w:r w:rsidRPr="00E534B3">
        <w:rPr>
          <w:rFonts w:ascii="Calibri" w:eastAsia="Calibri" w:hAnsi="Calibri" w:cs="Calibri"/>
          <w:sz w:val="20"/>
          <w:lang w:val="en-US"/>
        </w:rPr>
        <w:t>The</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plants</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are</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operated</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without</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authorisation</w:t>
      </w:r>
    </w:p>
    <w:p w:rsidR="005A05B6" w:rsidRPr="00E534B3" w:rsidRDefault="005A05B6" w:rsidP="00C9224E">
      <w:pPr>
        <w:widowControl w:val="0"/>
        <w:numPr>
          <w:ilvl w:val="2"/>
          <w:numId w:val="88"/>
        </w:numPr>
        <w:tabs>
          <w:tab w:val="left" w:pos="1019"/>
          <w:tab w:val="left" w:pos="1020"/>
        </w:tabs>
        <w:autoSpaceDE w:val="0"/>
        <w:autoSpaceDN w:val="0"/>
        <w:spacing w:after="0" w:line="243" w:lineRule="exact"/>
        <w:rPr>
          <w:rFonts w:ascii="Calibri" w:eastAsia="Calibri" w:hAnsi="Calibri" w:cs="Calibri"/>
          <w:sz w:val="20"/>
          <w:lang w:val="en-US"/>
        </w:rPr>
      </w:pPr>
      <w:r w:rsidRPr="00E534B3">
        <w:rPr>
          <w:rFonts w:ascii="Calibri" w:eastAsia="Calibri" w:hAnsi="Calibri" w:cs="Calibri"/>
          <w:sz w:val="20"/>
          <w:lang w:val="en-US"/>
        </w:rPr>
        <w:t>The</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registration</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of</w:t>
      </w:r>
      <w:r w:rsidRPr="00E534B3">
        <w:rPr>
          <w:rFonts w:ascii="Calibri" w:eastAsia="Calibri" w:hAnsi="Calibri" w:cs="Calibri"/>
          <w:spacing w:val="-4"/>
          <w:sz w:val="20"/>
          <w:lang w:val="en-US"/>
        </w:rPr>
        <w:t xml:space="preserve"> </w:t>
      </w:r>
      <w:r w:rsidRPr="00E534B3">
        <w:rPr>
          <w:rFonts w:ascii="Calibri" w:eastAsia="Calibri" w:hAnsi="Calibri" w:cs="Calibri"/>
          <w:sz w:val="20"/>
          <w:lang w:val="en-US"/>
        </w:rPr>
        <w:t>the</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plants</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and</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operational</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staff</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has</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not</w:t>
      </w:r>
      <w:r w:rsidRPr="00E534B3">
        <w:rPr>
          <w:rFonts w:ascii="Calibri" w:eastAsia="Calibri" w:hAnsi="Calibri" w:cs="Calibri"/>
          <w:spacing w:val="-4"/>
          <w:sz w:val="20"/>
          <w:lang w:val="en-US"/>
        </w:rPr>
        <w:t xml:space="preserve"> </w:t>
      </w:r>
      <w:r w:rsidRPr="00E534B3">
        <w:rPr>
          <w:rFonts w:ascii="Calibri" w:eastAsia="Calibri" w:hAnsi="Calibri" w:cs="Calibri"/>
          <w:sz w:val="20"/>
          <w:lang w:val="en-US"/>
        </w:rPr>
        <w:t>been</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finalised</w:t>
      </w:r>
    </w:p>
    <w:p w:rsidR="005A05B6" w:rsidRPr="00E534B3" w:rsidRDefault="005A05B6" w:rsidP="00C9224E">
      <w:pPr>
        <w:widowControl w:val="0"/>
        <w:numPr>
          <w:ilvl w:val="2"/>
          <w:numId w:val="88"/>
        </w:numPr>
        <w:tabs>
          <w:tab w:val="left" w:pos="1019"/>
          <w:tab w:val="left" w:pos="1020"/>
        </w:tabs>
        <w:autoSpaceDE w:val="0"/>
        <w:autoSpaceDN w:val="0"/>
        <w:spacing w:after="0" w:line="243" w:lineRule="exact"/>
        <w:rPr>
          <w:rFonts w:ascii="Calibri" w:eastAsia="Calibri" w:hAnsi="Calibri" w:cs="Calibri"/>
          <w:sz w:val="20"/>
          <w:lang w:val="en-US"/>
        </w:rPr>
      </w:pPr>
      <w:r w:rsidRPr="00E534B3">
        <w:rPr>
          <w:rFonts w:ascii="Calibri" w:eastAsia="Calibri" w:hAnsi="Calibri" w:cs="Calibri"/>
          <w:sz w:val="20"/>
          <w:lang w:val="en-US"/>
        </w:rPr>
        <w:t>No</w:t>
      </w:r>
      <w:r w:rsidRPr="00E534B3">
        <w:rPr>
          <w:rFonts w:ascii="Calibri" w:eastAsia="Calibri" w:hAnsi="Calibri" w:cs="Calibri"/>
          <w:spacing w:val="-4"/>
          <w:sz w:val="20"/>
          <w:lang w:val="en-US"/>
        </w:rPr>
        <w:t xml:space="preserve"> </w:t>
      </w:r>
      <w:r w:rsidRPr="00E534B3">
        <w:rPr>
          <w:rFonts w:ascii="Calibri" w:eastAsia="Calibri" w:hAnsi="Calibri" w:cs="Calibri"/>
          <w:sz w:val="20"/>
          <w:lang w:val="en-US"/>
        </w:rPr>
        <w:t>operational</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monitoring</w:t>
      </w:r>
      <w:r w:rsidRPr="00E534B3">
        <w:rPr>
          <w:rFonts w:ascii="Calibri" w:eastAsia="Calibri" w:hAnsi="Calibri" w:cs="Calibri"/>
          <w:spacing w:val="-4"/>
          <w:sz w:val="20"/>
          <w:lang w:val="en-US"/>
        </w:rPr>
        <w:t xml:space="preserve"> </w:t>
      </w:r>
      <w:r w:rsidRPr="00E534B3">
        <w:rPr>
          <w:rFonts w:ascii="Calibri" w:eastAsia="Calibri" w:hAnsi="Calibri" w:cs="Calibri"/>
          <w:sz w:val="20"/>
          <w:lang w:val="en-US"/>
        </w:rPr>
        <w:t>has</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been</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implemented</w:t>
      </w:r>
    </w:p>
    <w:p w:rsidR="005A05B6" w:rsidRPr="00E534B3" w:rsidRDefault="005A05B6" w:rsidP="00C9224E">
      <w:pPr>
        <w:widowControl w:val="0"/>
        <w:numPr>
          <w:ilvl w:val="2"/>
          <w:numId w:val="88"/>
        </w:numPr>
        <w:tabs>
          <w:tab w:val="left" w:pos="1019"/>
          <w:tab w:val="left" w:pos="1020"/>
        </w:tabs>
        <w:autoSpaceDE w:val="0"/>
        <w:autoSpaceDN w:val="0"/>
        <w:spacing w:before="1" w:after="0" w:line="240" w:lineRule="auto"/>
        <w:rPr>
          <w:rFonts w:ascii="Calibri" w:eastAsia="Calibri" w:hAnsi="Calibri" w:cs="Calibri"/>
          <w:sz w:val="20"/>
          <w:lang w:val="en-US"/>
        </w:rPr>
      </w:pPr>
      <w:r w:rsidRPr="00E534B3">
        <w:rPr>
          <w:rFonts w:ascii="Calibri" w:eastAsia="Calibri" w:hAnsi="Calibri" w:cs="Calibri"/>
          <w:sz w:val="20"/>
          <w:lang w:val="en-US"/>
        </w:rPr>
        <w:t>Boreholes</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were</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drilled</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but</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the</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municipality</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has</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not</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implemented</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a</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groundwater</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monitoring</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program</w:t>
      </w:r>
    </w:p>
    <w:p w:rsidR="005A05B6" w:rsidRPr="00E534B3" w:rsidRDefault="005A05B6" w:rsidP="00C9224E">
      <w:pPr>
        <w:widowControl w:val="0"/>
        <w:numPr>
          <w:ilvl w:val="2"/>
          <w:numId w:val="88"/>
        </w:numPr>
        <w:tabs>
          <w:tab w:val="left" w:pos="1020"/>
        </w:tabs>
        <w:autoSpaceDE w:val="0"/>
        <w:autoSpaceDN w:val="0"/>
        <w:spacing w:before="1" w:after="0" w:line="240" w:lineRule="auto"/>
        <w:ind w:right="297"/>
        <w:rPr>
          <w:rFonts w:ascii="Calibri" w:eastAsia="Calibri" w:hAnsi="Calibri" w:cs="Calibri"/>
          <w:sz w:val="20"/>
          <w:lang w:val="en-US"/>
        </w:rPr>
      </w:pPr>
      <w:r w:rsidRPr="00E534B3">
        <w:rPr>
          <w:rFonts w:ascii="Calibri" w:eastAsia="Calibri" w:hAnsi="Calibri" w:cs="Calibri"/>
          <w:sz w:val="20"/>
          <w:lang w:val="en-US"/>
        </w:rPr>
        <w:t>No</w:t>
      </w:r>
      <w:r w:rsidRPr="00E534B3">
        <w:rPr>
          <w:rFonts w:ascii="Calibri" w:eastAsia="Calibri" w:hAnsi="Calibri" w:cs="Calibri"/>
          <w:spacing w:val="-4"/>
          <w:sz w:val="20"/>
          <w:lang w:val="en-US"/>
        </w:rPr>
        <w:t xml:space="preserve"> </w:t>
      </w:r>
      <w:r w:rsidRPr="00E534B3">
        <w:rPr>
          <w:rFonts w:ascii="Calibri" w:eastAsia="Calibri" w:hAnsi="Calibri" w:cs="Calibri"/>
          <w:sz w:val="20"/>
          <w:lang w:val="en-US"/>
        </w:rPr>
        <w:t>flow</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meters</w:t>
      </w:r>
      <w:r w:rsidRPr="00E534B3">
        <w:rPr>
          <w:rFonts w:ascii="Calibri" w:eastAsia="Calibri" w:hAnsi="Calibri" w:cs="Calibri"/>
          <w:spacing w:val="-4"/>
          <w:sz w:val="20"/>
          <w:lang w:val="en-US"/>
        </w:rPr>
        <w:t xml:space="preserve"> </w:t>
      </w:r>
      <w:r w:rsidRPr="00E534B3">
        <w:rPr>
          <w:rFonts w:ascii="Calibri" w:eastAsia="Calibri" w:hAnsi="Calibri" w:cs="Calibri"/>
          <w:sz w:val="20"/>
          <w:lang w:val="en-US"/>
        </w:rPr>
        <w:t>are</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installed.</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A</w:t>
      </w:r>
      <w:r w:rsidRPr="00E534B3">
        <w:rPr>
          <w:rFonts w:ascii="Calibri" w:eastAsia="Calibri" w:hAnsi="Calibri" w:cs="Calibri"/>
          <w:spacing w:val="-5"/>
          <w:sz w:val="20"/>
          <w:lang w:val="en-US"/>
        </w:rPr>
        <w:t xml:space="preserve"> </w:t>
      </w:r>
      <w:r w:rsidRPr="00E534B3">
        <w:rPr>
          <w:rFonts w:ascii="Calibri" w:eastAsia="Calibri" w:hAnsi="Calibri" w:cs="Calibri"/>
          <w:sz w:val="20"/>
          <w:lang w:val="en-US"/>
        </w:rPr>
        <w:t>record</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keeping</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system</w:t>
      </w:r>
      <w:r w:rsidRPr="00E534B3">
        <w:rPr>
          <w:rFonts w:ascii="Calibri" w:eastAsia="Calibri" w:hAnsi="Calibri" w:cs="Calibri"/>
          <w:spacing w:val="-5"/>
          <w:sz w:val="20"/>
          <w:lang w:val="en-US"/>
        </w:rPr>
        <w:t xml:space="preserve"> </w:t>
      </w:r>
      <w:r w:rsidRPr="00E534B3">
        <w:rPr>
          <w:rFonts w:ascii="Calibri" w:eastAsia="Calibri" w:hAnsi="Calibri" w:cs="Calibri"/>
          <w:sz w:val="20"/>
          <w:lang w:val="en-US"/>
        </w:rPr>
        <w:t>for</w:t>
      </w:r>
      <w:r w:rsidRPr="00E534B3">
        <w:rPr>
          <w:rFonts w:ascii="Calibri" w:eastAsia="Calibri" w:hAnsi="Calibri" w:cs="Calibri"/>
          <w:spacing w:val="-4"/>
          <w:sz w:val="20"/>
          <w:lang w:val="en-US"/>
        </w:rPr>
        <w:t xml:space="preserve"> </w:t>
      </w:r>
      <w:r w:rsidRPr="00E534B3">
        <w:rPr>
          <w:rFonts w:ascii="Calibri" w:eastAsia="Calibri" w:hAnsi="Calibri" w:cs="Calibri"/>
          <w:sz w:val="20"/>
          <w:lang w:val="en-US"/>
        </w:rPr>
        <w:t>documentation</w:t>
      </w:r>
      <w:r w:rsidRPr="00E534B3">
        <w:rPr>
          <w:rFonts w:ascii="Calibri" w:eastAsia="Calibri" w:hAnsi="Calibri" w:cs="Calibri"/>
          <w:spacing w:val="-4"/>
          <w:sz w:val="20"/>
          <w:lang w:val="en-US"/>
        </w:rPr>
        <w:t xml:space="preserve"> </w:t>
      </w:r>
      <w:r w:rsidRPr="00E534B3">
        <w:rPr>
          <w:rFonts w:ascii="Calibri" w:eastAsia="Calibri" w:hAnsi="Calibri" w:cs="Calibri"/>
          <w:sz w:val="20"/>
          <w:lang w:val="en-US"/>
        </w:rPr>
        <w:t>of</w:t>
      </w:r>
      <w:r w:rsidRPr="00E534B3">
        <w:rPr>
          <w:rFonts w:ascii="Calibri" w:eastAsia="Calibri" w:hAnsi="Calibri" w:cs="Calibri"/>
          <w:spacing w:val="-4"/>
          <w:sz w:val="20"/>
          <w:lang w:val="en-US"/>
        </w:rPr>
        <w:t xml:space="preserve"> </w:t>
      </w:r>
      <w:r w:rsidRPr="00E534B3">
        <w:rPr>
          <w:rFonts w:ascii="Calibri" w:eastAsia="Calibri" w:hAnsi="Calibri" w:cs="Calibri"/>
          <w:sz w:val="20"/>
          <w:lang w:val="en-US"/>
        </w:rPr>
        <w:t>tanker</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discharges,</w:t>
      </w:r>
      <w:r w:rsidRPr="00E534B3">
        <w:rPr>
          <w:rFonts w:ascii="Calibri" w:eastAsia="Calibri" w:hAnsi="Calibri" w:cs="Calibri"/>
          <w:spacing w:val="-4"/>
          <w:sz w:val="20"/>
          <w:lang w:val="en-US"/>
        </w:rPr>
        <w:t xml:space="preserve"> </w:t>
      </w:r>
      <w:r w:rsidRPr="00E534B3">
        <w:rPr>
          <w:rFonts w:ascii="Calibri" w:eastAsia="Calibri" w:hAnsi="Calibri" w:cs="Calibri"/>
          <w:sz w:val="20"/>
          <w:lang w:val="en-US"/>
        </w:rPr>
        <w:t>specifically</w:t>
      </w:r>
      <w:r w:rsidRPr="00E534B3">
        <w:rPr>
          <w:rFonts w:ascii="Calibri" w:eastAsia="Calibri" w:hAnsi="Calibri" w:cs="Calibri"/>
          <w:spacing w:val="-4"/>
          <w:sz w:val="20"/>
          <w:lang w:val="en-US"/>
        </w:rPr>
        <w:t xml:space="preserve"> </w:t>
      </w:r>
      <w:r w:rsidRPr="00E534B3">
        <w:rPr>
          <w:rFonts w:ascii="Calibri" w:eastAsia="Calibri" w:hAnsi="Calibri" w:cs="Calibri"/>
          <w:sz w:val="20"/>
          <w:lang w:val="en-US"/>
        </w:rPr>
        <w:t>at</w:t>
      </w:r>
      <w:r w:rsidRPr="00E534B3">
        <w:rPr>
          <w:rFonts w:ascii="Calibri" w:eastAsia="Calibri" w:hAnsi="Calibri" w:cs="Calibri"/>
          <w:spacing w:val="-4"/>
          <w:sz w:val="20"/>
          <w:lang w:val="en-US"/>
        </w:rPr>
        <w:t xml:space="preserve"> </w:t>
      </w:r>
      <w:r w:rsidRPr="00E534B3">
        <w:rPr>
          <w:rFonts w:ascii="Calibri" w:eastAsia="Calibri" w:hAnsi="Calibri" w:cs="Calibri"/>
          <w:sz w:val="20"/>
          <w:lang w:val="en-US"/>
        </w:rPr>
        <w:t>the</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Dealesville</w:t>
      </w:r>
      <w:r w:rsidRPr="00E534B3">
        <w:rPr>
          <w:rFonts w:ascii="Calibri" w:eastAsia="Calibri" w:hAnsi="Calibri" w:cs="Calibri"/>
          <w:spacing w:val="-43"/>
          <w:sz w:val="20"/>
          <w:lang w:val="en-US"/>
        </w:rPr>
        <w:t xml:space="preserve"> </w:t>
      </w:r>
      <w:r w:rsidRPr="00E534B3">
        <w:rPr>
          <w:rFonts w:ascii="Calibri" w:eastAsia="Calibri" w:hAnsi="Calibri" w:cs="Calibri"/>
          <w:sz w:val="20"/>
          <w:lang w:val="en-US"/>
        </w:rPr>
        <w:t>WWTW,</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must be</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implemented</w:t>
      </w:r>
    </w:p>
    <w:p w:rsidR="005A05B6" w:rsidRPr="00E534B3" w:rsidRDefault="005A05B6" w:rsidP="00C9224E">
      <w:pPr>
        <w:widowControl w:val="0"/>
        <w:numPr>
          <w:ilvl w:val="2"/>
          <w:numId w:val="88"/>
        </w:numPr>
        <w:tabs>
          <w:tab w:val="left" w:pos="1020"/>
        </w:tabs>
        <w:autoSpaceDE w:val="0"/>
        <w:autoSpaceDN w:val="0"/>
        <w:spacing w:after="0" w:line="240" w:lineRule="auto"/>
        <w:ind w:right="297"/>
        <w:rPr>
          <w:rFonts w:ascii="Calibri" w:eastAsia="Calibri" w:hAnsi="Calibri" w:cs="Calibri"/>
          <w:sz w:val="20"/>
          <w:lang w:val="en-US"/>
        </w:rPr>
      </w:pPr>
      <w:r w:rsidRPr="00E534B3">
        <w:rPr>
          <w:rFonts w:ascii="Calibri" w:eastAsia="Calibri" w:hAnsi="Calibri" w:cs="Calibri"/>
          <w:w w:val="95"/>
          <w:sz w:val="20"/>
          <w:lang w:val="en-US"/>
        </w:rPr>
        <w:t>Risk</w:t>
      </w:r>
      <w:r w:rsidRPr="00E534B3">
        <w:rPr>
          <w:rFonts w:ascii="Calibri" w:eastAsia="Calibri" w:hAnsi="Calibri" w:cs="Calibri"/>
          <w:spacing w:val="11"/>
          <w:w w:val="95"/>
          <w:sz w:val="20"/>
          <w:lang w:val="en-US"/>
        </w:rPr>
        <w:t xml:space="preserve"> </w:t>
      </w:r>
      <w:r w:rsidRPr="00E534B3">
        <w:rPr>
          <w:rFonts w:ascii="Calibri" w:eastAsia="Calibri" w:hAnsi="Calibri" w:cs="Calibri"/>
          <w:w w:val="95"/>
          <w:sz w:val="20"/>
          <w:lang w:val="en-US"/>
        </w:rPr>
        <w:t>abatement</w:t>
      </w:r>
      <w:r w:rsidRPr="00E534B3">
        <w:rPr>
          <w:rFonts w:ascii="Calibri" w:eastAsia="Calibri" w:hAnsi="Calibri" w:cs="Calibri"/>
          <w:spacing w:val="11"/>
          <w:w w:val="95"/>
          <w:sz w:val="20"/>
          <w:lang w:val="en-US"/>
        </w:rPr>
        <w:t xml:space="preserve"> </w:t>
      </w:r>
      <w:r w:rsidRPr="00E534B3">
        <w:rPr>
          <w:rFonts w:ascii="Calibri" w:eastAsia="Calibri" w:hAnsi="Calibri" w:cs="Calibri"/>
          <w:w w:val="95"/>
          <w:sz w:val="20"/>
          <w:lang w:val="en-US"/>
        </w:rPr>
        <w:t>plans</w:t>
      </w:r>
      <w:r w:rsidRPr="00E534B3">
        <w:rPr>
          <w:rFonts w:ascii="Calibri" w:eastAsia="Calibri" w:hAnsi="Calibri" w:cs="Calibri"/>
          <w:spacing w:val="12"/>
          <w:w w:val="95"/>
          <w:sz w:val="20"/>
          <w:lang w:val="en-US"/>
        </w:rPr>
        <w:t xml:space="preserve"> </w:t>
      </w:r>
      <w:r w:rsidRPr="00E534B3">
        <w:rPr>
          <w:rFonts w:ascii="Calibri" w:eastAsia="Calibri" w:hAnsi="Calibri" w:cs="Calibri"/>
          <w:w w:val="95"/>
          <w:sz w:val="20"/>
          <w:lang w:val="en-US"/>
        </w:rPr>
        <w:t>are</w:t>
      </w:r>
      <w:r w:rsidRPr="00E534B3">
        <w:rPr>
          <w:rFonts w:ascii="Calibri" w:eastAsia="Calibri" w:hAnsi="Calibri" w:cs="Calibri"/>
          <w:spacing w:val="8"/>
          <w:w w:val="95"/>
          <w:sz w:val="20"/>
          <w:lang w:val="en-US"/>
        </w:rPr>
        <w:t xml:space="preserve"> </w:t>
      </w:r>
      <w:r w:rsidRPr="00E534B3">
        <w:rPr>
          <w:rFonts w:ascii="Calibri" w:eastAsia="Calibri" w:hAnsi="Calibri" w:cs="Calibri"/>
          <w:w w:val="95"/>
          <w:sz w:val="20"/>
          <w:lang w:val="en-US"/>
        </w:rPr>
        <w:t>in</w:t>
      </w:r>
      <w:r w:rsidRPr="00E534B3">
        <w:rPr>
          <w:rFonts w:ascii="Calibri" w:eastAsia="Calibri" w:hAnsi="Calibri" w:cs="Calibri"/>
          <w:spacing w:val="12"/>
          <w:w w:val="95"/>
          <w:sz w:val="20"/>
          <w:lang w:val="en-US"/>
        </w:rPr>
        <w:t xml:space="preserve"> </w:t>
      </w:r>
      <w:r w:rsidRPr="00E534B3">
        <w:rPr>
          <w:rFonts w:ascii="Calibri" w:eastAsia="Calibri" w:hAnsi="Calibri" w:cs="Calibri"/>
          <w:w w:val="95"/>
          <w:sz w:val="20"/>
          <w:lang w:val="en-US"/>
        </w:rPr>
        <w:t>place,</w:t>
      </w:r>
      <w:r w:rsidRPr="00E534B3">
        <w:rPr>
          <w:rFonts w:ascii="Calibri" w:eastAsia="Calibri" w:hAnsi="Calibri" w:cs="Calibri"/>
          <w:spacing w:val="11"/>
          <w:w w:val="95"/>
          <w:sz w:val="20"/>
          <w:lang w:val="en-US"/>
        </w:rPr>
        <w:t xml:space="preserve"> </w:t>
      </w:r>
      <w:r w:rsidRPr="00E534B3">
        <w:rPr>
          <w:rFonts w:ascii="Calibri" w:eastAsia="Calibri" w:hAnsi="Calibri" w:cs="Calibri"/>
          <w:w w:val="95"/>
          <w:sz w:val="20"/>
          <w:lang w:val="en-US"/>
        </w:rPr>
        <w:t>but</w:t>
      </w:r>
      <w:r w:rsidRPr="00E534B3">
        <w:rPr>
          <w:rFonts w:ascii="Calibri" w:eastAsia="Calibri" w:hAnsi="Calibri" w:cs="Calibri"/>
          <w:spacing w:val="10"/>
          <w:w w:val="95"/>
          <w:sz w:val="20"/>
          <w:lang w:val="en-US"/>
        </w:rPr>
        <w:t xml:space="preserve"> </w:t>
      </w:r>
      <w:r w:rsidRPr="00E534B3">
        <w:rPr>
          <w:rFonts w:ascii="Calibri" w:eastAsia="Calibri" w:hAnsi="Calibri" w:cs="Calibri"/>
          <w:w w:val="95"/>
          <w:sz w:val="20"/>
          <w:lang w:val="en-US"/>
        </w:rPr>
        <w:t>not</w:t>
      </w:r>
      <w:r w:rsidRPr="00E534B3">
        <w:rPr>
          <w:rFonts w:ascii="Calibri" w:eastAsia="Calibri" w:hAnsi="Calibri" w:cs="Calibri"/>
          <w:spacing w:val="10"/>
          <w:w w:val="95"/>
          <w:sz w:val="20"/>
          <w:lang w:val="en-US"/>
        </w:rPr>
        <w:t xml:space="preserve"> </w:t>
      </w:r>
      <w:r w:rsidRPr="00E534B3">
        <w:rPr>
          <w:rFonts w:ascii="Calibri" w:eastAsia="Calibri" w:hAnsi="Calibri" w:cs="Calibri"/>
          <w:w w:val="95"/>
          <w:sz w:val="20"/>
          <w:lang w:val="en-US"/>
        </w:rPr>
        <w:t>approved.</w:t>
      </w:r>
      <w:r w:rsidRPr="00E534B3">
        <w:rPr>
          <w:rFonts w:ascii="Calibri" w:eastAsia="Calibri" w:hAnsi="Calibri" w:cs="Calibri"/>
          <w:spacing w:val="63"/>
          <w:sz w:val="20"/>
          <w:lang w:val="en-US"/>
        </w:rPr>
        <w:t xml:space="preserve"> </w:t>
      </w:r>
      <w:r w:rsidRPr="00E534B3">
        <w:rPr>
          <w:rFonts w:ascii="Calibri" w:eastAsia="Calibri" w:hAnsi="Calibri" w:cs="Calibri"/>
          <w:w w:val="95"/>
          <w:sz w:val="20"/>
          <w:lang w:val="en-US"/>
        </w:rPr>
        <w:t>The</w:t>
      </w:r>
      <w:r w:rsidRPr="00E534B3">
        <w:rPr>
          <w:rFonts w:ascii="Calibri" w:eastAsia="Calibri" w:hAnsi="Calibri" w:cs="Calibri"/>
          <w:spacing w:val="13"/>
          <w:w w:val="95"/>
          <w:sz w:val="20"/>
          <w:lang w:val="en-US"/>
        </w:rPr>
        <w:t xml:space="preserve"> </w:t>
      </w:r>
      <w:r w:rsidRPr="00E534B3">
        <w:rPr>
          <w:rFonts w:ascii="Calibri" w:eastAsia="Calibri" w:hAnsi="Calibri" w:cs="Calibri"/>
          <w:w w:val="95"/>
          <w:sz w:val="20"/>
          <w:lang w:val="en-US"/>
        </w:rPr>
        <w:t>municipality</w:t>
      </w:r>
      <w:r w:rsidRPr="00E534B3">
        <w:rPr>
          <w:rFonts w:ascii="Calibri" w:eastAsia="Calibri" w:hAnsi="Calibri" w:cs="Calibri"/>
          <w:spacing w:val="12"/>
          <w:w w:val="95"/>
          <w:sz w:val="20"/>
          <w:lang w:val="en-US"/>
        </w:rPr>
        <w:t xml:space="preserve"> </w:t>
      </w:r>
      <w:r w:rsidRPr="00E534B3">
        <w:rPr>
          <w:rFonts w:ascii="Calibri" w:eastAsia="Calibri" w:hAnsi="Calibri" w:cs="Calibri"/>
          <w:w w:val="95"/>
          <w:sz w:val="20"/>
          <w:lang w:val="en-US"/>
        </w:rPr>
        <w:t>is</w:t>
      </w:r>
      <w:r w:rsidRPr="00E534B3">
        <w:rPr>
          <w:rFonts w:ascii="Calibri" w:eastAsia="Calibri" w:hAnsi="Calibri" w:cs="Calibri"/>
          <w:spacing w:val="12"/>
          <w:w w:val="95"/>
          <w:sz w:val="20"/>
          <w:lang w:val="en-US"/>
        </w:rPr>
        <w:t xml:space="preserve"> </w:t>
      </w:r>
      <w:r w:rsidRPr="00E534B3">
        <w:rPr>
          <w:rFonts w:ascii="Calibri" w:eastAsia="Calibri" w:hAnsi="Calibri" w:cs="Calibri"/>
          <w:w w:val="95"/>
          <w:sz w:val="20"/>
          <w:lang w:val="en-US"/>
        </w:rPr>
        <w:t>urged</w:t>
      </w:r>
      <w:r w:rsidRPr="00E534B3">
        <w:rPr>
          <w:rFonts w:ascii="Calibri" w:eastAsia="Calibri" w:hAnsi="Calibri" w:cs="Calibri"/>
          <w:spacing w:val="12"/>
          <w:w w:val="95"/>
          <w:sz w:val="20"/>
          <w:lang w:val="en-US"/>
        </w:rPr>
        <w:t xml:space="preserve"> </w:t>
      </w:r>
      <w:r w:rsidRPr="00E534B3">
        <w:rPr>
          <w:rFonts w:ascii="Calibri" w:eastAsia="Calibri" w:hAnsi="Calibri" w:cs="Calibri"/>
          <w:w w:val="95"/>
          <w:sz w:val="20"/>
          <w:lang w:val="en-US"/>
        </w:rPr>
        <w:t>to</w:t>
      </w:r>
      <w:r w:rsidRPr="00E534B3">
        <w:rPr>
          <w:rFonts w:ascii="Calibri" w:eastAsia="Calibri" w:hAnsi="Calibri" w:cs="Calibri"/>
          <w:spacing w:val="12"/>
          <w:w w:val="95"/>
          <w:sz w:val="20"/>
          <w:lang w:val="en-US"/>
        </w:rPr>
        <w:t xml:space="preserve"> </w:t>
      </w:r>
      <w:r w:rsidRPr="00E534B3">
        <w:rPr>
          <w:rFonts w:ascii="Calibri" w:eastAsia="Calibri" w:hAnsi="Calibri" w:cs="Calibri"/>
          <w:w w:val="95"/>
          <w:sz w:val="20"/>
          <w:lang w:val="en-US"/>
        </w:rPr>
        <w:t>revise</w:t>
      </w:r>
      <w:r w:rsidRPr="00E534B3">
        <w:rPr>
          <w:rFonts w:ascii="Calibri" w:eastAsia="Calibri" w:hAnsi="Calibri" w:cs="Calibri"/>
          <w:spacing w:val="9"/>
          <w:w w:val="95"/>
          <w:sz w:val="20"/>
          <w:lang w:val="en-US"/>
        </w:rPr>
        <w:t xml:space="preserve"> </w:t>
      </w:r>
      <w:r w:rsidRPr="00E534B3">
        <w:rPr>
          <w:rFonts w:ascii="Calibri" w:eastAsia="Calibri" w:hAnsi="Calibri" w:cs="Calibri"/>
          <w:w w:val="95"/>
          <w:sz w:val="20"/>
          <w:lang w:val="en-US"/>
        </w:rPr>
        <w:t>and</w:t>
      </w:r>
      <w:r w:rsidRPr="00E534B3">
        <w:rPr>
          <w:rFonts w:ascii="Calibri" w:eastAsia="Calibri" w:hAnsi="Calibri" w:cs="Calibri"/>
          <w:spacing w:val="12"/>
          <w:w w:val="95"/>
          <w:sz w:val="20"/>
          <w:lang w:val="en-US"/>
        </w:rPr>
        <w:t xml:space="preserve"> </w:t>
      </w:r>
      <w:r w:rsidRPr="00E534B3">
        <w:rPr>
          <w:rFonts w:ascii="Calibri" w:eastAsia="Calibri" w:hAnsi="Calibri" w:cs="Calibri"/>
          <w:w w:val="95"/>
          <w:sz w:val="20"/>
          <w:lang w:val="en-US"/>
        </w:rPr>
        <w:t>update</w:t>
      </w:r>
      <w:r w:rsidRPr="00E534B3">
        <w:rPr>
          <w:rFonts w:ascii="Calibri" w:eastAsia="Calibri" w:hAnsi="Calibri" w:cs="Calibri"/>
          <w:spacing w:val="8"/>
          <w:w w:val="95"/>
          <w:sz w:val="20"/>
          <w:lang w:val="en-US"/>
        </w:rPr>
        <w:t xml:space="preserve"> </w:t>
      </w:r>
      <w:r w:rsidRPr="00E534B3">
        <w:rPr>
          <w:rFonts w:ascii="Calibri" w:eastAsia="Calibri" w:hAnsi="Calibri" w:cs="Calibri"/>
          <w:w w:val="95"/>
          <w:sz w:val="20"/>
          <w:lang w:val="en-US"/>
        </w:rPr>
        <w:t>these</w:t>
      </w:r>
      <w:r w:rsidRPr="00E534B3">
        <w:rPr>
          <w:rFonts w:ascii="Calibri" w:eastAsia="Calibri" w:hAnsi="Calibri" w:cs="Calibri"/>
          <w:spacing w:val="9"/>
          <w:w w:val="95"/>
          <w:sz w:val="20"/>
          <w:lang w:val="en-US"/>
        </w:rPr>
        <w:t xml:space="preserve"> </w:t>
      </w:r>
      <w:r w:rsidRPr="00E534B3">
        <w:rPr>
          <w:rFonts w:ascii="Calibri" w:eastAsia="Calibri" w:hAnsi="Calibri" w:cs="Calibri"/>
          <w:w w:val="95"/>
          <w:sz w:val="20"/>
          <w:lang w:val="en-US"/>
        </w:rPr>
        <w:t>documents</w:t>
      </w:r>
      <w:r w:rsidRPr="00E534B3">
        <w:rPr>
          <w:rFonts w:ascii="Calibri" w:eastAsia="Calibri" w:hAnsi="Calibri" w:cs="Calibri"/>
          <w:spacing w:val="14"/>
          <w:w w:val="95"/>
          <w:sz w:val="20"/>
          <w:lang w:val="en-US"/>
        </w:rPr>
        <w:t xml:space="preserve"> </w:t>
      </w:r>
      <w:r w:rsidRPr="00E534B3">
        <w:rPr>
          <w:rFonts w:ascii="Calibri" w:eastAsia="Calibri" w:hAnsi="Calibri" w:cs="Calibri"/>
          <w:w w:val="95"/>
          <w:sz w:val="20"/>
          <w:lang w:val="en-US"/>
        </w:rPr>
        <w:t>through</w:t>
      </w:r>
      <w:r w:rsidRPr="00E534B3">
        <w:rPr>
          <w:rFonts w:ascii="Calibri" w:eastAsia="Calibri" w:hAnsi="Calibri" w:cs="Calibri"/>
          <w:spacing w:val="1"/>
          <w:w w:val="95"/>
          <w:sz w:val="20"/>
          <w:lang w:val="en-US"/>
        </w:rPr>
        <w:t xml:space="preserve"> </w:t>
      </w:r>
      <w:r w:rsidRPr="00E534B3">
        <w:rPr>
          <w:rFonts w:ascii="Calibri" w:eastAsia="Calibri" w:hAnsi="Calibri" w:cs="Calibri"/>
          <w:sz w:val="20"/>
          <w:lang w:val="en-US"/>
        </w:rPr>
        <w:t>a</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process of</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hazard</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identification</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and assessment and</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risk characterisation</w:t>
      </w:r>
    </w:p>
    <w:p w:rsidR="005A05B6" w:rsidRDefault="005A05B6" w:rsidP="00C9224E">
      <w:pPr>
        <w:widowControl w:val="0"/>
        <w:numPr>
          <w:ilvl w:val="2"/>
          <w:numId w:val="88"/>
        </w:numPr>
        <w:tabs>
          <w:tab w:val="left" w:pos="1020"/>
        </w:tabs>
        <w:autoSpaceDE w:val="0"/>
        <w:autoSpaceDN w:val="0"/>
        <w:spacing w:before="1" w:after="0" w:line="240" w:lineRule="auto"/>
        <w:ind w:right="294"/>
        <w:rPr>
          <w:rFonts w:ascii="Calibri" w:eastAsia="Calibri" w:hAnsi="Calibri" w:cs="Calibri"/>
          <w:sz w:val="20"/>
          <w:lang w:val="en-US"/>
        </w:rPr>
      </w:pPr>
      <w:r w:rsidRPr="00E534B3">
        <w:rPr>
          <w:rFonts w:ascii="Calibri" w:eastAsia="Calibri" w:hAnsi="Calibri" w:cs="Calibri"/>
          <w:sz w:val="20"/>
          <w:lang w:val="en-US"/>
        </w:rPr>
        <w:t>The participation of representatives from the Human Resource and Finance departments in the Green Drop assessment is</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applauded. It is recommended that these departments be involved in Green Drop activities with emphasis on their function</w:t>
      </w:r>
      <w:r w:rsidRPr="00E534B3">
        <w:rPr>
          <w:rFonts w:ascii="Calibri" w:eastAsia="Calibri" w:hAnsi="Calibri" w:cs="Calibri"/>
          <w:spacing w:val="-43"/>
          <w:sz w:val="20"/>
          <w:lang w:val="en-US"/>
        </w:rPr>
        <w:t xml:space="preserve"> </w:t>
      </w:r>
      <w:r w:rsidRPr="00E534B3">
        <w:rPr>
          <w:rFonts w:ascii="Calibri" w:eastAsia="Calibri" w:hAnsi="Calibri" w:cs="Calibri"/>
          <w:sz w:val="20"/>
          <w:lang w:val="en-US"/>
        </w:rPr>
        <w:t>toward</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optimum</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wastewater</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quality services delivery.</w:t>
      </w:r>
    </w:p>
    <w:p w:rsidR="00947D2E" w:rsidRDefault="00947D2E" w:rsidP="005748FA">
      <w:pPr>
        <w:widowControl w:val="0"/>
        <w:tabs>
          <w:tab w:val="left" w:pos="1020"/>
        </w:tabs>
        <w:autoSpaceDE w:val="0"/>
        <w:autoSpaceDN w:val="0"/>
        <w:spacing w:before="1" w:after="0" w:line="240" w:lineRule="auto"/>
        <w:ind w:left="1019" w:right="294"/>
        <w:jc w:val="both"/>
        <w:rPr>
          <w:rFonts w:ascii="Calibri" w:eastAsia="Calibri" w:hAnsi="Calibri" w:cs="Calibri"/>
          <w:sz w:val="20"/>
          <w:lang w:val="en-US"/>
        </w:rPr>
      </w:pPr>
    </w:p>
    <w:p w:rsidR="005A05B6" w:rsidRPr="00E534B3" w:rsidRDefault="005A05B6" w:rsidP="005748FA">
      <w:pPr>
        <w:widowControl w:val="0"/>
        <w:autoSpaceDE w:val="0"/>
        <w:autoSpaceDN w:val="0"/>
        <w:spacing w:before="5" w:after="0" w:line="240" w:lineRule="auto"/>
        <w:jc w:val="both"/>
        <w:rPr>
          <w:rFonts w:ascii="Calibri" w:eastAsia="Calibri" w:hAnsi="Calibri" w:cs="Calibri"/>
          <w:sz w:val="15"/>
          <w:szCs w:val="20"/>
          <w:lang w:val="en-US"/>
        </w:rPr>
      </w:pPr>
      <w:r w:rsidRPr="00E534B3">
        <w:rPr>
          <w:rFonts w:ascii="Calibri" w:eastAsia="Calibri" w:hAnsi="Calibri" w:cs="Calibri"/>
          <w:noProof/>
          <w:sz w:val="20"/>
          <w:szCs w:val="20"/>
          <w:lang w:eastAsia="en-ZA"/>
        </w:rPr>
        <mc:AlternateContent>
          <mc:Choice Requires="wpg">
            <w:drawing>
              <wp:anchor distT="0" distB="0" distL="0" distR="0" simplePos="0" relativeHeight="251694080" behindDoc="1" locked="0" layoutInCell="1" allowOverlap="1" wp14:anchorId="5B8F03C6" wp14:editId="1890998D">
                <wp:simplePos x="0" y="0"/>
                <wp:positionH relativeFrom="page">
                  <wp:posOffset>427355</wp:posOffset>
                </wp:positionH>
                <wp:positionV relativeFrom="paragraph">
                  <wp:posOffset>145415</wp:posOffset>
                </wp:positionV>
                <wp:extent cx="6856095" cy="2287270"/>
                <wp:effectExtent l="8255" t="6985" r="3175" b="1270"/>
                <wp:wrapTopAndBottom/>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6095" cy="2287270"/>
                          <a:chOff x="673" y="229"/>
                          <a:chExt cx="10797" cy="3602"/>
                        </a:xfrm>
                      </wpg:grpSpPr>
                      <pic:pic xmlns:pic="http://schemas.openxmlformats.org/drawingml/2006/picture">
                        <pic:nvPicPr>
                          <pic:cNvPr id="39"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203" y="1005"/>
                            <a:ext cx="8177" cy="2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AutoShape 4"/>
                        <wps:cNvSpPr>
                          <a:spLocks/>
                        </wps:cNvSpPr>
                        <wps:spPr bwMode="auto">
                          <a:xfrm>
                            <a:off x="3353" y="2295"/>
                            <a:ext cx="3756" cy="887"/>
                          </a:xfrm>
                          <a:custGeom>
                            <a:avLst/>
                            <a:gdLst>
                              <a:gd name="T0" fmla="+- 0 3353 3353"/>
                              <a:gd name="T1" fmla="*/ T0 w 3756"/>
                              <a:gd name="T2" fmla="+- 0 2475 2295"/>
                              <a:gd name="T3" fmla="*/ 2475 h 887"/>
                              <a:gd name="T4" fmla="+- 0 3533 3353"/>
                              <a:gd name="T5" fmla="*/ T4 w 3756"/>
                              <a:gd name="T6" fmla="+- 0 2295 2295"/>
                              <a:gd name="T7" fmla="*/ 2295 h 887"/>
                              <a:gd name="T8" fmla="+- 0 5231 3353"/>
                              <a:gd name="T9" fmla="*/ T8 w 3756"/>
                              <a:gd name="T10" fmla="+- 0 2750 2295"/>
                              <a:gd name="T11" fmla="*/ 2750 h 887"/>
                              <a:gd name="T12" fmla="+- 0 5231 3353"/>
                              <a:gd name="T13" fmla="*/ T12 w 3756"/>
                              <a:gd name="T14" fmla="+- 0 2554 2295"/>
                              <a:gd name="T15" fmla="*/ 2554 h 887"/>
                              <a:gd name="T16" fmla="+- 0 7108 3353"/>
                              <a:gd name="T17" fmla="*/ T16 w 3756"/>
                              <a:gd name="T18" fmla="+- 0 3182 2295"/>
                              <a:gd name="T19" fmla="*/ 3182 h 887"/>
                              <a:gd name="T20" fmla="+- 0 7108 3353"/>
                              <a:gd name="T21" fmla="*/ T20 w 3756"/>
                              <a:gd name="T22" fmla="+- 0 2906 2295"/>
                              <a:gd name="T23" fmla="*/ 2906 h 887"/>
                            </a:gdLst>
                            <a:ahLst/>
                            <a:cxnLst>
                              <a:cxn ang="0">
                                <a:pos x="T1" y="T3"/>
                              </a:cxn>
                              <a:cxn ang="0">
                                <a:pos x="T5" y="T7"/>
                              </a:cxn>
                              <a:cxn ang="0">
                                <a:pos x="T9" y="T11"/>
                              </a:cxn>
                              <a:cxn ang="0">
                                <a:pos x="T13" y="T15"/>
                              </a:cxn>
                              <a:cxn ang="0">
                                <a:pos x="T17" y="T19"/>
                              </a:cxn>
                              <a:cxn ang="0">
                                <a:pos x="T21" y="T23"/>
                              </a:cxn>
                            </a:cxnLst>
                            <a:rect l="0" t="0" r="r" b="b"/>
                            <a:pathLst>
                              <a:path w="3756" h="887">
                                <a:moveTo>
                                  <a:pt x="0" y="180"/>
                                </a:moveTo>
                                <a:lnTo>
                                  <a:pt x="180" y="0"/>
                                </a:lnTo>
                                <a:moveTo>
                                  <a:pt x="1878" y="455"/>
                                </a:moveTo>
                                <a:lnTo>
                                  <a:pt x="1878" y="259"/>
                                </a:lnTo>
                                <a:moveTo>
                                  <a:pt x="3755" y="887"/>
                                </a:moveTo>
                                <a:lnTo>
                                  <a:pt x="3755" y="611"/>
                                </a:lnTo>
                              </a:path>
                            </a:pathLst>
                          </a:custGeom>
                          <a:noFill/>
                          <a:ln w="9525">
                            <a:solidFill>
                              <a:srgbClr val="9CBCE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Line 5"/>
                        <wps:cNvCnPr>
                          <a:cxnSpLocks noChangeShapeType="1"/>
                        </wps:cNvCnPr>
                        <wps:spPr bwMode="auto">
                          <a:xfrm>
                            <a:off x="8994" y="2912"/>
                            <a:ext cx="0" cy="277"/>
                          </a:xfrm>
                          <a:prstGeom prst="line">
                            <a:avLst/>
                          </a:prstGeom>
                          <a:noFill/>
                          <a:ln w="19685">
                            <a:solidFill>
                              <a:srgbClr val="9CBCE6"/>
                            </a:solidFill>
                            <a:prstDash val="solid"/>
                            <a:round/>
                            <a:headEnd/>
                            <a:tailEnd/>
                          </a:ln>
                          <a:extLst>
                            <a:ext uri="{909E8E84-426E-40DD-AFC4-6F175D3DCCD1}">
                              <a14:hiddenFill xmlns:a14="http://schemas.microsoft.com/office/drawing/2010/main">
                                <a:noFill/>
                              </a14:hiddenFill>
                            </a:ext>
                          </a:extLst>
                        </wps:spPr>
                        <wps:bodyPr/>
                      </wps:wsp>
                      <wps:wsp>
                        <wps:cNvPr id="42" name="Rectangle 6"/>
                        <wps:cNvSpPr>
                          <a:spLocks noChangeArrowheads="1"/>
                        </wps:cNvSpPr>
                        <wps:spPr bwMode="auto">
                          <a:xfrm>
                            <a:off x="680" y="236"/>
                            <a:ext cx="10782" cy="3587"/>
                          </a:xfrm>
                          <a:prstGeom prst="rect">
                            <a:avLst/>
                          </a:prstGeom>
                          <a:noFill/>
                          <a:ln w="9525">
                            <a:solidFill>
                              <a:srgbClr val="EDEBE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Text Box 7"/>
                        <wps:cNvSpPr txBox="1">
                          <a:spLocks noChangeArrowheads="1"/>
                        </wps:cNvSpPr>
                        <wps:spPr bwMode="auto">
                          <a:xfrm>
                            <a:off x="4948" y="442"/>
                            <a:ext cx="226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2F9" w:rsidRDefault="006402F9" w:rsidP="005A05B6">
                              <w:pPr>
                                <w:spacing w:line="281" w:lineRule="exact"/>
                                <w:rPr>
                                  <w:b/>
                                  <w:sz w:val="28"/>
                                </w:rPr>
                              </w:pPr>
                              <w:r>
                                <w:rPr>
                                  <w:b/>
                                  <w:color w:val="1F487C"/>
                                  <w:sz w:val="28"/>
                                </w:rPr>
                                <w:t>Green</w:t>
                              </w:r>
                              <w:r>
                                <w:rPr>
                                  <w:b/>
                                  <w:color w:val="1F487C"/>
                                  <w:spacing w:val="-8"/>
                                  <w:sz w:val="28"/>
                                </w:rPr>
                                <w:t xml:space="preserve"> </w:t>
                              </w:r>
                              <w:r>
                                <w:rPr>
                                  <w:b/>
                                  <w:color w:val="1F487C"/>
                                  <w:sz w:val="28"/>
                                </w:rPr>
                                <w:t>Drop</w:t>
                              </w:r>
                              <w:r>
                                <w:rPr>
                                  <w:b/>
                                  <w:color w:val="1F487C"/>
                                  <w:spacing w:val="-8"/>
                                  <w:sz w:val="28"/>
                                </w:rPr>
                                <w:t xml:space="preserve"> </w:t>
                              </w:r>
                              <w:r>
                                <w:rPr>
                                  <w:b/>
                                  <w:color w:val="1F487C"/>
                                  <w:sz w:val="28"/>
                                </w:rPr>
                                <w:t>History</w:t>
                              </w:r>
                            </w:p>
                          </w:txbxContent>
                        </wps:txbx>
                        <wps:bodyPr rot="0" vert="horz" wrap="square" lIns="0" tIns="0" rIns="0" bIns="0" anchor="t" anchorCtr="0" upright="1">
                          <a:noAutofit/>
                        </wps:bodyPr>
                      </wps:wsp>
                      <wps:wsp>
                        <wps:cNvPr id="44" name="Text Box 8"/>
                        <wps:cNvSpPr txBox="1">
                          <a:spLocks noChangeArrowheads="1"/>
                        </wps:cNvSpPr>
                        <wps:spPr bwMode="auto">
                          <a:xfrm>
                            <a:off x="1651" y="1441"/>
                            <a:ext cx="423" cy="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2F9" w:rsidRDefault="006402F9" w:rsidP="005A05B6">
                              <w:pPr>
                                <w:spacing w:line="183" w:lineRule="exact"/>
                                <w:rPr>
                                  <w:sz w:val="18"/>
                                </w:rPr>
                              </w:pPr>
                              <w:r>
                                <w:rPr>
                                  <w:color w:val="1F487C"/>
                                  <w:sz w:val="18"/>
                                </w:rPr>
                                <w:t>100%</w:t>
                              </w:r>
                            </w:p>
                            <w:p w:rsidR="006402F9" w:rsidRDefault="006402F9" w:rsidP="005A05B6">
                              <w:pPr>
                                <w:spacing w:before="142"/>
                                <w:ind w:left="91"/>
                                <w:rPr>
                                  <w:sz w:val="18"/>
                                </w:rPr>
                              </w:pPr>
                              <w:r>
                                <w:rPr>
                                  <w:color w:val="1F487C"/>
                                  <w:sz w:val="18"/>
                                </w:rPr>
                                <w:t>80%</w:t>
                              </w:r>
                            </w:p>
                            <w:p w:rsidR="006402F9" w:rsidRDefault="006402F9" w:rsidP="005A05B6">
                              <w:pPr>
                                <w:spacing w:before="143" w:line="216" w:lineRule="exact"/>
                                <w:ind w:left="91"/>
                                <w:rPr>
                                  <w:sz w:val="18"/>
                                </w:rPr>
                              </w:pPr>
                              <w:r>
                                <w:rPr>
                                  <w:color w:val="1F487C"/>
                                  <w:sz w:val="18"/>
                                </w:rPr>
                                <w:t>60%</w:t>
                              </w:r>
                            </w:p>
                          </w:txbxContent>
                        </wps:txbx>
                        <wps:bodyPr rot="0" vert="horz" wrap="square" lIns="0" tIns="0" rIns="0" bIns="0" anchor="t" anchorCtr="0" upright="1">
                          <a:noAutofit/>
                        </wps:bodyPr>
                      </wps:wsp>
                      <wps:wsp>
                        <wps:cNvPr id="45" name="Text Box 9"/>
                        <wps:cNvSpPr txBox="1">
                          <a:spLocks noChangeArrowheads="1"/>
                        </wps:cNvSpPr>
                        <wps:spPr bwMode="auto">
                          <a:xfrm>
                            <a:off x="3377" y="2082"/>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2F9" w:rsidRDefault="006402F9" w:rsidP="005A05B6">
                              <w:pPr>
                                <w:spacing w:line="180" w:lineRule="exact"/>
                                <w:rPr>
                                  <w:sz w:val="18"/>
                                </w:rPr>
                              </w:pPr>
                              <w:r>
                                <w:rPr>
                                  <w:color w:val="1F487C"/>
                                  <w:sz w:val="18"/>
                                </w:rPr>
                                <w:t>39%</w:t>
                              </w:r>
                            </w:p>
                          </w:txbxContent>
                        </wps:txbx>
                        <wps:bodyPr rot="0" vert="horz" wrap="square" lIns="0" tIns="0" rIns="0" bIns="0" anchor="t" anchorCtr="0" upright="1">
                          <a:noAutofit/>
                        </wps:bodyPr>
                      </wps:wsp>
                      <wps:wsp>
                        <wps:cNvPr id="46" name="Text Box 10"/>
                        <wps:cNvSpPr txBox="1">
                          <a:spLocks noChangeArrowheads="1"/>
                        </wps:cNvSpPr>
                        <wps:spPr bwMode="auto">
                          <a:xfrm>
                            <a:off x="5075" y="2341"/>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2F9" w:rsidRDefault="006402F9" w:rsidP="005A05B6">
                              <w:pPr>
                                <w:spacing w:line="180" w:lineRule="exact"/>
                                <w:rPr>
                                  <w:sz w:val="18"/>
                                </w:rPr>
                              </w:pPr>
                              <w:r>
                                <w:rPr>
                                  <w:color w:val="1F487C"/>
                                  <w:sz w:val="18"/>
                                </w:rPr>
                                <w:t>24%</w:t>
                              </w:r>
                            </w:p>
                          </w:txbxContent>
                        </wps:txbx>
                        <wps:bodyPr rot="0" vert="horz" wrap="square" lIns="0" tIns="0" rIns="0" bIns="0" anchor="t" anchorCtr="0" upright="1">
                          <a:noAutofit/>
                        </wps:bodyPr>
                      </wps:wsp>
                      <wps:wsp>
                        <wps:cNvPr id="47" name="Text Box 11"/>
                        <wps:cNvSpPr txBox="1">
                          <a:spLocks noChangeArrowheads="1"/>
                        </wps:cNvSpPr>
                        <wps:spPr bwMode="auto">
                          <a:xfrm>
                            <a:off x="1742" y="2529"/>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2F9" w:rsidRDefault="006402F9" w:rsidP="005A05B6">
                              <w:pPr>
                                <w:spacing w:line="180" w:lineRule="exact"/>
                                <w:rPr>
                                  <w:sz w:val="18"/>
                                </w:rPr>
                              </w:pPr>
                              <w:r>
                                <w:rPr>
                                  <w:color w:val="1F487C"/>
                                  <w:sz w:val="18"/>
                                </w:rPr>
                                <w:t>40%</w:t>
                              </w:r>
                            </w:p>
                          </w:txbxContent>
                        </wps:txbx>
                        <wps:bodyPr rot="0" vert="horz" wrap="square" lIns="0" tIns="0" rIns="0" bIns="0" anchor="t" anchorCtr="0" upright="1">
                          <a:noAutofit/>
                        </wps:bodyPr>
                      </wps:wsp>
                      <wps:wsp>
                        <wps:cNvPr id="48" name="Text Box 12"/>
                        <wps:cNvSpPr txBox="1">
                          <a:spLocks noChangeArrowheads="1"/>
                        </wps:cNvSpPr>
                        <wps:spPr bwMode="auto">
                          <a:xfrm>
                            <a:off x="6998" y="2692"/>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2F9" w:rsidRDefault="006402F9" w:rsidP="005A05B6">
                              <w:pPr>
                                <w:spacing w:line="180" w:lineRule="exact"/>
                                <w:rPr>
                                  <w:sz w:val="18"/>
                                </w:rPr>
                              </w:pPr>
                              <w:r>
                                <w:rPr>
                                  <w:color w:val="1F487C"/>
                                  <w:sz w:val="18"/>
                                </w:rPr>
                                <w:t>0%</w:t>
                              </w:r>
                            </w:p>
                          </w:txbxContent>
                        </wps:txbx>
                        <wps:bodyPr rot="0" vert="horz" wrap="square" lIns="0" tIns="0" rIns="0" bIns="0" anchor="t" anchorCtr="0" upright="1">
                          <a:noAutofit/>
                        </wps:bodyPr>
                      </wps:wsp>
                      <wps:wsp>
                        <wps:cNvPr id="49" name="Text Box 13"/>
                        <wps:cNvSpPr txBox="1">
                          <a:spLocks noChangeArrowheads="1"/>
                        </wps:cNvSpPr>
                        <wps:spPr bwMode="auto">
                          <a:xfrm>
                            <a:off x="8892" y="2705"/>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2F9" w:rsidRDefault="006402F9" w:rsidP="005A05B6">
                              <w:pPr>
                                <w:spacing w:line="180" w:lineRule="exact"/>
                                <w:rPr>
                                  <w:sz w:val="18"/>
                                </w:rPr>
                              </w:pPr>
                              <w:r>
                                <w:rPr>
                                  <w:color w:val="1F487C"/>
                                  <w:sz w:val="18"/>
                                </w:rPr>
                                <w:t>0%</w:t>
                              </w:r>
                            </w:p>
                          </w:txbxContent>
                        </wps:txbx>
                        <wps:bodyPr rot="0" vert="horz" wrap="square" lIns="0" tIns="0" rIns="0" bIns="0" anchor="t" anchorCtr="0" upright="1">
                          <a:noAutofit/>
                        </wps:bodyPr>
                      </wps:wsp>
                      <wps:wsp>
                        <wps:cNvPr id="50" name="Text Box 14"/>
                        <wps:cNvSpPr txBox="1">
                          <a:spLocks noChangeArrowheads="1"/>
                        </wps:cNvSpPr>
                        <wps:spPr bwMode="auto">
                          <a:xfrm>
                            <a:off x="1742" y="2891"/>
                            <a:ext cx="332"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2F9" w:rsidRDefault="006402F9" w:rsidP="005A05B6">
                              <w:pPr>
                                <w:spacing w:line="183" w:lineRule="exact"/>
                                <w:rPr>
                                  <w:sz w:val="18"/>
                                </w:rPr>
                              </w:pPr>
                              <w:r>
                                <w:rPr>
                                  <w:color w:val="1F487C"/>
                                  <w:sz w:val="18"/>
                                </w:rPr>
                                <w:t>20%</w:t>
                              </w:r>
                            </w:p>
                            <w:p w:rsidR="006402F9" w:rsidRDefault="006402F9" w:rsidP="005A05B6">
                              <w:pPr>
                                <w:spacing w:before="143" w:line="216" w:lineRule="exact"/>
                                <w:ind w:left="91"/>
                                <w:rPr>
                                  <w:sz w:val="18"/>
                                </w:rPr>
                              </w:pPr>
                              <w:r>
                                <w:rPr>
                                  <w:color w:val="1F487C"/>
                                  <w:sz w:val="18"/>
                                </w:rPr>
                                <w:t>0%</w:t>
                              </w:r>
                            </w:p>
                          </w:txbxContent>
                        </wps:txbx>
                        <wps:bodyPr rot="0" vert="horz" wrap="square" lIns="0" tIns="0" rIns="0" bIns="0" anchor="t" anchorCtr="0" upright="1">
                          <a:noAutofit/>
                        </wps:bodyPr>
                      </wps:wsp>
                      <wps:wsp>
                        <wps:cNvPr id="51" name="Text Box 15"/>
                        <wps:cNvSpPr txBox="1">
                          <a:spLocks noChangeArrowheads="1"/>
                        </wps:cNvSpPr>
                        <wps:spPr bwMode="auto">
                          <a:xfrm>
                            <a:off x="2307" y="3479"/>
                            <a:ext cx="73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2F9" w:rsidRDefault="006402F9" w:rsidP="005A05B6">
                              <w:pPr>
                                <w:spacing w:line="180" w:lineRule="exact"/>
                                <w:rPr>
                                  <w:sz w:val="18"/>
                                </w:rPr>
                              </w:pPr>
                              <w:r>
                                <w:rPr>
                                  <w:color w:val="1F487C"/>
                                  <w:sz w:val="18"/>
                                </w:rPr>
                                <w:t>2021</w:t>
                              </w:r>
                              <w:r>
                                <w:rPr>
                                  <w:color w:val="1F487C"/>
                                  <w:spacing w:val="-2"/>
                                  <w:sz w:val="18"/>
                                </w:rPr>
                                <w:t xml:space="preserve"> </w:t>
                              </w:r>
                              <w:r>
                                <w:rPr>
                                  <w:color w:val="1F487C"/>
                                  <w:sz w:val="18"/>
                                </w:rPr>
                                <w:t xml:space="preserve">Green Drop Score  </w:t>
                              </w:r>
                              <w:r>
                                <w:rPr>
                                  <w:color w:val="1F487C"/>
                                  <w:spacing w:val="4"/>
                                  <w:sz w:val="18"/>
                                </w:rPr>
                                <w:t xml:space="preserve"> </w:t>
                              </w:r>
                              <w:r>
                                <w:rPr>
                                  <w:color w:val="1F487C"/>
                                  <w:sz w:val="18"/>
                                </w:rPr>
                                <w:t>2013</w:t>
                              </w:r>
                              <w:r>
                                <w:rPr>
                                  <w:color w:val="1F487C"/>
                                  <w:spacing w:val="-1"/>
                                  <w:sz w:val="18"/>
                                </w:rPr>
                                <w:t xml:space="preserve"> </w:t>
                              </w:r>
                              <w:r>
                                <w:rPr>
                                  <w:color w:val="1F487C"/>
                                  <w:sz w:val="18"/>
                                </w:rPr>
                                <w:t>Green</w:t>
                              </w:r>
                              <w:r>
                                <w:rPr>
                                  <w:color w:val="1F487C"/>
                                  <w:spacing w:val="-1"/>
                                  <w:sz w:val="18"/>
                                </w:rPr>
                                <w:t xml:space="preserve"> </w:t>
                              </w:r>
                              <w:r>
                                <w:rPr>
                                  <w:color w:val="1F487C"/>
                                  <w:sz w:val="18"/>
                                </w:rPr>
                                <w:t xml:space="preserve">Drop Score   </w:t>
                              </w:r>
                              <w:r>
                                <w:rPr>
                                  <w:color w:val="1F487C"/>
                                  <w:spacing w:val="4"/>
                                  <w:sz w:val="18"/>
                                </w:rPr>
                                <w:t xml:space="preserve"> </w:t>
                              </w:r>
                              <w:r>
                                <w:rPr>
                                  <w:color w:val="1F487C"/>
                                  <w:sz w:val="18"/>
                                </w:rPr>
                                <w:t>2011</w:t>
                              </w:r>
                              <w:r>
                                <w:rPr>
                                  <w:color w:val="1F487C"/>
                                  <w:spacing w:val="-1"/>
                                  <w:sz w:val="18"/>
                                </w:rPr>
                                <w:t xml:space="preserve"> </w:t>
                              </w:r>
                              <w:r>
                                <w:rPr>
                                  <w:color w:val="1F487C"/>
                                  <w:sz w:val="18"/>
                                </w:rPr>
                                <w:t>Green</w:t>
                              </w:r>
                              <w:r>
                                <w:rPr>
                                  <w:color w:val="1F487C"/>
                                  <w:spacing w:val="-1"/>
                                  <w:sz w:val="18"/>
                                </w:rPr>
                                <w:t xml:space="preserve"> </w:t>
                              </w:r>
                              <w:r>
                                <w:rPr>
                                  <w:color w:val="1F487C"/>
                                  <w:sz w:val="18"/>
                                </w:rPr>
                                <w:t xml:space="preserve">Drop Score   </w:t>
                              </w:r>
                              <w:r>
                                <w:rPr>
                                  <w:color w:val="1F487C"/>
                                  <w:spacing w:val="3"/>
                                  <w:sz w:val="18"/>
                                </w:rPr>
                                <w:t xml:space="preserve"> </w:t>
                              </w:r>
                              <w:r>
                                <w:rPr>
                                  <w:color w:val="1F487C"/>
                                  <w:sz w:val="18"/>
                                </w:rPr>
                                <w:t>2009</w:t>
                              </w:r>
                              <w:r>
                                <w:rPr>
                                  <w:color w:val="1F487C"/>
                                  <w:spacing w:val="-1"/>
                                  <w:sz w:val="18"/>
                                </w:rPr>
                                <w:t xml:space="preserve"> </w:t>
                              </w:r>
                              <w:r>
                                <w:rPr>
                                  <w:color w:val="1F487C"/>
                                  <w:sz w:val="18"/>
                                </w:rPr>
                                <w:t>Green</w:t>
                              </w:r>
                              <w:r>
                                <w:rPr>
                                  <w:color w:val="1F487C"/>
                                  <w:spacing w:val="-1"/>
                                  <w:sz w:val="18"/>
                                </w:rPr>
                                <w:t xml:space="preserve"> </w:t>
                              </w:r>
                              <w:r>
                                <w:rPr>
                                  <w:color w:val="1F487C"/>
                                  <w:sz w:val="18"/>
                                </w:rPr>
                                <w:t>Drop Score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8F03C6" id="Group 38" o:spid="_x0000_s1026" style="position:absolute;left:0;text-align:left;margin-left:33.65pt;margin-top:11.45pt;width:539.85pt;height:180.1pt;z-index:-251622400;mso-wrap-distance-left:0;mso-wrap-distance-right:0;mso-position-horizontal-relative:page" coordorigin="673,229" coordsize="10797,3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">
                <v:shape id="Picture 3" o:spid="_x0000_s1027" type="#_x0000_t75" style="position:absolute;left:2203;top:1005;width:8177;height:2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268nDAAAA2wAAAA8AAABkcnMvZG93bnJldi54bWxEj0FrAjEUhO+C/yE8oTfN2krR1ShaLXgr&#10;VcHrc/PcLG5eliSu679vCoUeh5n5hlmsOluLlnyoHCsYjzIQxIXTFZcKTsfP4RREiMgaa8ek4EkB&#10;Vst+b4G5dg/+pvYQS5EgHHJUYGJscilDYchiGLmGOHlX5y3GJH0ptcdHgttavmbZu7RYcVow2NCH&#10;oeJ2uFsFu3O53kz3z3ZrLhNZf1W7s5+clHoZdOs5iEhd/A//tfdawdsMfr+kHyC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LbrycMAAADbAAAADwAAAAAAAAAAAAAAAACf&#10;AgAAZHJzL2Rvd25yZXYueG1sUEsFBgAAAAAEAAQA9wAAAI8DAAAAAA==&#10;">
                  <v:imagedata r:id="rId17" o:title=""/>
                </v:shape>
                <v:shape id="AutoShape 4" o:spid="_x0000_s1028" style="position:absolute;left:3353;top:2295;width:3756;height:887;visibility:visible;mso-wrap-style:square;v-text-anchor:top" coordsize="3756,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9nLr8A&#10;AADbAAAADwAAAGRycy9kb3ducmV2LnhtbERPTYvCMBC9L/gfwgjetqmLlKWaFi0reBOteB6asS02&#10;k9JEW/fXbw7CHh/ve5NPphNPGlxrWcEyikEQV1a3XCu4lPvPbxDOI2vsLJOCFznIs9nHBlNtRz7R&#10;8+xrEULYpaig8b5PpXRVQwZdZHviwN3sYNAHONRSDziGcNPJrzhOpMGWQ0ODPRUNVffzwyi47Yrx&#10;J7keChzL03HbJqUszK9Si/m0XYPwNPl/8dt90ApWYX34En6Az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D2cuvwAAANsAAAAPAAAAAAAAAAAAAAAAAJgCAABkcnMvZG93bnJl&#10;di54bWxQSwUGAAAAAAQABAD1AAAAhAMAAAAA&#10;" path="m,180l180,m1878,455r,-196m3755,887r,-276e" filled="f" strokecolor="#9cbce6">
                  <v:path arrowok="t" o:connecttype="custom" o:connectlocs="0,2475;180,2295;1878,2750;1878,2554;3755,3182;3755,2906" o:connectangles="0,0,0,0,0,0"/>
                </v:shape>
                <v:line id="Line 5" o:spid="_x0000_s1029" style="position:absolute;visibility:visible;mso-wrap-style:square" from="8994,2912" to="8994,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OJe8IAAADbAAAADwAAAGRycy9kb3ducmV2LnhtbESPzW7CMBCE75X6DtZW4lYcEP1RwKAK&#10;EYlroe15Gy+xqb0OsYHw9hgJqcfR7HyzM1v03okTddEGVjAaFiCI66AtNwq+ttXzO4iYkDW6wKTg&#10;QhEW88eHGZY6nPmTTpvUiAzhWKICk1JbShlrQx7jMLTE2duFzmPKsmuk7vCc4d7JcVG8So+Wc4PB&#10;lpaG6r/N0ec3qvbl+y0aZ6sfu//drQ6r3qFSg6f+YwoiUZ/+j+/ptVYwGcFtSwaAn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pOJe8IAAADbAAAADwAAAAAAAAAAAAAA&#10;AAChAgAAZHJzL2Rvd25yZXYueG1sUEsFBgAAAAAEAAQA+QAAAJADAAAAAA==&#10;" strokecolor="#9cbce6" strokeweight="1.55pt"/>
                <v:rect id="Rectangle 6" o:spid="_x0000_s1030" style="position:absolute;left:680;top:236;width:10782;height:3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y9wMQA&#10;AADbAAAADwAAAGRycy9kb3ducmV2LnhtbESPQYvCMBSE74L/IbwFb2u6Kq5Uo1hB9KCCrqDHR/Ns&#10;i81LaWLt/vuNsOBxmJlvmNmiNaVoqHaFZQVf/QgEcWp1wZmC88/6cwLCeWSNpWVS8EsOFvNuZ4ax&#10;tk8+UnPymQgQdjEqyL2vYildmpNB17cVcfButjbog6wzqWt8Brgp5SCKxtJgwWEhx4pWOaX308Mo&#10;sBVfhpND2SabzXJ/3X0nzf2cKNX7aJdTEJ5a/w7/t7dawWgAry/hB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svcDEAAAA2wAAAA8AAAAAAAAAAAAAAAAAmAIAAGRycy9k&#10;b3ducmV2LnhtbFBLBQYAAAAABAAEAPUAAACJAwAAAAA=&#10;" filled="f" strokecolor="#edebe0"/>
                <v:shapetype id="_x0000_t202" coordsize="21600,21600" o:spt="202" path="m,l,21600r21600,l21600,xe">
                  <v:stroke joinstyle="miter"/>
                  <v:path gradientshapeok="t" o:connecttype="rect"/>
                </v:shapetype>
                <v:shape id="Text Box 7" o:spid="_x0000_s1031" type="#_x0000_t202" style="position:absolute;left:4948;top:442;width:2263;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6402F9" w:rsidRDefault="006402F9" w:rsidP="005A05B6">
                        <w:pPr>
                          <w:spacing w:line="281" w:lineRule="exact"/>
                          <w:rPr>
                            <w:b/>
                            <w:sz w:val="28"/>
                          </w:rPr>
                        </w:pPr>
                        <w:r>
                          <w:rPr>
                            <w:b/>
                            <w:color w:val="1F487C"/>
                            <w:sz w:val="28"/>
                          </w:rPr>
                          <w:t>Green</w:t>
                        </w:r>
                        <w:r>
                          <w:rPr>
                            <w:b/>
                            <w:color w:val="1F487C"/>
                            <w:spacing w:val="-8"/>
                            <w:sz w:val="28"/>
                          </w:rPr>
                          <w:t xml:space="preserve"> </w:t>
                        </w:r>
                        <w:r>
                          <w:rPr>
                            <w:b/>
                            <w:color w:val="1F487C"/>
                            <w:sz w:val="28"/>
                          </w:rPr>
                          <w:t>Drop</w:t>
                        </w:r>
                        <w:r>
                          <w:rPr>
                            <w:b/>
                            <w:color w:val="1F487C"/>
                            <w:spacing w:val="-8"/>
                            <w:sz w:val="28"/>
                          </w:rPr>
                          <w:t xml:space="preserve"> </w:t>
                        </w:r>
                        <w:r>
                          <w:rPr>
                            <w:b/>
                            <w:color w:val="1F487C"/>
                            <w:sz w:val="28"/>
                          </w:rPr>
                          <w:t>History</w:t>
                        </w:r>
                      </w:p>
                    </w:txbxContent>
                  </v:textbox>
                </v:shape>
                <v:shape id="Text Box 8" o:spid="_x0000_s1032" type="#_x0000_t202" style="position:absolute;left:1651;top:1441;width:423;height: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6402F9" w:rsidRDefault="006402F9" w:rsidP="005A05B6">
                        <w:pPr>
                          <w:spacing w:line="183" w:lineRule="exact"/>
                          <w:rPr>
                            <w:sz w:val="18"/>
                          </w:rPr>
                        </w:pPr>
                        <w:r>
                          <w:rPr>
                            <w:color w:val="1F487C"/>
                            <w:sz w:val="18"/>
                          </w:rPr>
                          <w:t>100%</w:t>
                        </w:r>
                      </w:p>
                      <w:p w:rsidR="006402F9" w:rsidRDefault="006402F9" w:rsidP="005A05B6">
                        <w:pPr>
                          <w:spacing w:before="142"/>
                          <w:ind w:left="91"/>
                          <w:rPr>
                            <w:sz w:val="18"/>
                          </w:rPr>
                        </w:pPr>
                        <w:r>
                          <w:rPr>
                            <w:color w:val="1F487C"/>
                            <w:sz w:val="18"/>
                          </w:rPr>
                          <w:t>80%</w:t>
                        </w:r>
                      </w:p>
                      <w:p w:rsidR="006402F9" w:rsidRDefault="006402F9" w:rsidP="005A05B6">
                        <w:pPr>
                          <w:spacing w:before="143" w:line="216" w:lineRule="exact"/>
                          <w:ind w:left="91"/>
                          <w:rPr>
                            <w:sz w:val="18"/>
                          </w:rPr>
                        </w:pPr>
                        <w:r>
                          <w:rPr>
                            <w:color w:val="1F487C"/>
                            <w:sz w:val="18"/>
                          </w:rPr>
                          <w:t>60%</w:t>
                        </w:r>
                      </w:p>
                    </w:txbxContent>
                  </v:textbox>
                </v:shape>
                <v:shape id="Text Box 9" o:spid="_x0000_s1033" type="#_x0000_t202" style="position:absolute;left:3377;top:2082;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6402F9" w:rsidRDefault="006402F9" w:rsidP="005A05B6">
                        <w:pPr>
                          <w:spacing w:line="180" w:lineRule="exact"/>
                          <w:rPr>
                            <w:sz w:val="18"/>
                          </w:rPr>
                        </w:pPr>
                        <w:r>
                          <w:rPr>
                            <w:color w:val="1F487C"/>
                            <w:sz w:val="18"/>
                          </w:rPr>
                          <w:t>39%</w:t>
                        </w:r>
                      </w:p>
                    </w:txbxContent>
                  </v:textbox>
                </v:shape>
                <v:shape id="Text Box 10" o:spid="_x0000_s1034" type="#_x0000_t202" style="position:absolute;left:5075;top:2341;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6402F9" w:rsidRDefault="006402F9" w:rsidP="005A05B6">
                        <w:pPr>
                          <w:spacing w:line="180" w:lineRule="exact"/>
                          <w:rPr>
                            <w:sz w:val="18"/>
                          </w:rPr>
                        </w:pPr>
                        <w:r>
                          <w:rPr>
                            <w:color w:val="1F487C"/>
                            <w:sz w:val="18"/>
                          </w:rPr>
                          <w:t>24%</w:t>
                        </w:r>
                      </w:p>
                    </w:txbxContent>
                  </v:textbox>
                </v:shape>
                <v:shape id="Text Box 11" o:spid="_x0000_s1035" type="#_x0000_t202" style="position:absolute;left:1742;top:2529;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6402F9" w:rsidRDefault="006402F9" w:rsidP="005A05B6">
                        <w:pPr>
                          <w:spacing w:line="180" w:lineRule="exact"/>
                          <w:rPr>
                            <w:sz w:val="18"/>
                          </w:rPr>
                        </w:pPr>
                        <w:r>
                          <w:rPr>
                            <w:color w:val="1F487C"/>
                            <w:sz w:val="18"/>
                          </w:rPr>
                          <w:t>40%</w:t>
                        </w:r>
                      </w:p>
                    </w:txbxContent>
                  </v:textbox>
                </v:shape>
                <v:shape id="Text Box 12" o:spid="_x0000_s1036" type="#_x0000_t202" style="position:absolute;left:6998;top:2692;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6402F9" w:rsidRDefault="006402F9" w:rsidP="005A05B6">
                        <w:pPr>
                          <w:spacing w:line="180" w:lineRule="exact"/>
                          <w:rPr>
                            <w:sz w:val="18"/>
                          </w:rPr>
                        </w:pPr>
                        <w:r>
                          <w:rPr>
                            <w:color w:val="1F487C"/>
                            <w:sz w:val="18"/>
                          </w:rPr>
                          <w:t>0%</w:t>
                        </w:r>
                      </w:p>
                    </w:txbxContent>
                  </v:textbox>
                </v:shape>
                <v:shape id="Text Box 13" o:spid="_x0000_s1037" type="#_x0000_t202" style="position:absolute;left:8892;top:2705;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6402F9" w:rsidRDefault="006402F9" w:rsidP="005A05B6">
                        <w:pPr>
                          <w:spacing w:line="180" w:lineRule="exact"/>
                          <w:rPr>
                            <w:sz w:val="18"/>
                          </w:rPr>
                        </w:pPr>
                        <w:r>
                          <w:rPr>
                            <w:color w:val="1F487C"/>
                            <w:sz w:val="18"/>
                          </w:rPr>
                          <w:t>0%</w:t>
                        </w:r>
                      </w:p>
                    </w:txbxContent>
                  </v:textbox>
                </v:shape>
                <v:shape id="Text Box 14" o:spid="_x0000_s1038" type="#_x0000_t202" style="position:absolute;left:1742;top:2891;width:332;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6402F9" w:rsidRDefault="006402F9" w:rsidP="005A05B6">
                        <w:pPr>
                          <w:spacing w:line="183" w:lineRule="exact"/>
                          <w:rPr>
                            <w:sz w:val="18"/>
                          </w:rPr>
                        </w:pPr>
                        <w:r>
                          <w:rPr>
                            <w:color w:val="1F487C"/>
                            <w:sz w:val="18"/>
                          </w:rPr>
                          <w:t>20%</w:t>
                        </w:r>
                      </w:p>
                      <w:p w:rsidR="006402F9" w:rsidRDefault="006402F9" w:rsidP="005A05B6">
                        <w:pPr>
                          <w:spacing w:before="143" w:line="216" w:lineRule="exact"/>
                          <w:ind w:left="91"/>
                          <w:rPr>
                            <w:sz w:val="18"/>
                          </w:rPr>
                        </w:pPr>
                        <w:r>
                          <w:rPr>
                            <w:color w:val="1F487C"/>
                            <w:sz w:val="18"/>
                          </w:rPr>
                          <w:t>0%</w:t>
                        </w:r>
                      </w:p>
                    </w:txbxContent>
                  </v:textbox>
                </v:shape>
                <v:shape id="Text Box 15" o:spid="_x0000_s1039" type="#_x0000_t202" style="position:absolute;left:2307;top:3479;width:7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6402F9" w:rsidRDefault="006402F9" w:rsidP="005A05B6">
                        <w:pPr>
                          <w:spacing w:line="180" w:lineRule="exact"/>
                          <w:rPr>
                            <w:sz w:val="18"/>
                          </w:rPr>
                        </w:pPr>
                        <w:r>
                          <w:rPr>
                            <w:color w:val="1F487C"/>
                            <w:sz w:val="18"/>
                          </w:rPr>
                          <w:t>2021</w:t>
                        </w:r>
                        <w:r>
                          <w:rPr>
                            <w:color w:val="1F487C"/>
                            <w:spacing w:val="-2"/>
                            <w:sz w:val="18"/>
                          </w:rPr>
                          <w:t xml:space="preserve"> </w:t>
                        </w:r>
                        <w:r>
                          <w:rPr>
                            <w:color w:val="1F487C"/>
                            <w:sz w:val="18"/>
                          </w:rPr>
                          <w:t xml:space="preserve">Green Drop Score  </w:t>
                        </w:r>
                        <w:r>
                          <w:rPr>
                            <w:color w:val="1F487C"/>
                            <w:spacing w:val="4"/>
                            <w:sz w:val="18"/>
                          </w:rPr>
                          <w:t xml:space="preserve"> </w:t>
                        </w:r>
                        <w:r>
                          <w:rPr>
                            <w:color w:val="1F487C"/>
                            <w:sz w:val="18"/>
                          </w:rPr>
                          <w:t>2013</w:t>
                        </w:r>
                        <w:r>
                          <w:rPr>
                            <w:color w:val="1F487C"/>
                            <w:spacing w:val="-1"/>
                            <w:sz w:val="18"/>
                          </w:rPr>
                          <w:t xml:space="preserve"> </w:t>
                        </w:r>
                        <w:r>
                          <w:rPr>
                            <w:color w:val="1F487C"/>
                            <w:sz w:val="18"/>
                          </w:rPr>
                          <w:t>Green</w:t>
                        </w:r>
                        <w:r>
                          <w:rPr>
                            <w:color w:val="1F487C"/>
                            <w:spacing w:val="-1"/>
                            <w:sz w:val="18"/>
                          </w:rPr>
                          <w:t xml:space="preserve"> </w:t>
                        </w:r>
                        <w:r>
                          <w:rPr>
                            <w:color w:val="1F487C"/>
                            <w:sz w:val="18"/>
                          </w:rPr>
                          <w:t xml:space="preserve">Drop Score   </w:t>
                        </w:r>
                        <w:r>
                          <w:rPr>
                            <w:color w:val="1F487C"/>
                            <w:spacing w:val="4"/>
                            <w:sz w:val="18"/>
                          </w:rPr>
                          <w:t xml:space="preserve"> </w:t>
                        </w:r>
                        <w:r>
                          <w:rPr>
                            <w:color w:val="1F487C"/>
                            <w:sz w:val="18"/>
                          </w:rPr>
                          <w:t>2011</w:t>
                        </w:r>
                        <w:r>
                          <w:rPr>
                            <w:color w:val="1F487C"/>
                            <w:spacing w:val="-1"/>
                            <w:sz w:val="18"/>
                          </w:rPr>
                          <w:t xml:space="preserve"> </w:t>
                        </w:r>
                        <w:r>
                          <w:rPr>
                            <w:color w:val="1F487C"/>
                            <w:sz w:val="18"/>
                          </w:rPr>
                          <w:t>Green</w:t>
                        </w:r>
                        <w:r>
                          <w:rPr>
                            <w:color w:val="1F487C"/>
                            <w:spacing w:val="-1"/>
                            <w:sz w:val="18"/>
                          </w:rPr>
                          <w:t xml:space="preserve"> </w:t>
                        </w:r>
                        <w:r>
                          <w:rPr>
                            <w:color w:val="1F487C"/>
                            <w:sz w:val="18"/>
                          </w:rPr>
                          <w:t xml:space="preserve">Drop Score   </w:t>
                        </w:r>
                        <w:r>
                          <w:rPr>
                            <w:color w:val="1F487C"/>
                            <w:spacing w:val="3"/>
                            <w:sz w:val="18"/>
                          </w:rPr>
                          <w:t xml:space="preserve"> </w:t>
                        </w:r>
                        <w:r>
                          <w:rPr>
                            <w:color w:val="1F487C"/>
                            <w:sz w:val="18"/>
                          </w:rPr>
                          <w:t>2009</w:t>
                        </w:r>
                        <w:r>
                          <w:rPr>
                            <w:color w:val="1F487C"/>
                            <w:spacing w:val="-1"/>
                            <w:sz w:val="18"/>
                          </w:rPr>
                          <w:t xml:space="preserve"> </w:t>
                        </w:r>
                        <w:r>
                          <w:rPr>
                            <w:color w:val="1F487C"/>
                            <w:sz w:val="18"/>
                          </w:rPr>
                          <w:t>Green</w:t>
                        </w:r>
                        <w:r>
                          <w:rPr>
                            <w:color w:val="1F487C"/>
                            <w:spacing w:val="-1"/>
                            <w:sz w:val="18"/>
                          </w:rPr>
                          <w:t xml:space="preserve"> </w:t>
                        </w:r>
                        <w:r>
                          <w:rPr>
                            <w:color w:val="1F487C"/>
                            <w:sz w:val="18"/>
                          </w:rPr>
                          <w:t>Drop Score</w:t>
                        </w:r>
                      </w:p>
                    </w:txbxContent>
                  </v:textbox>
                </v:shape>
                <w10:wrap type="topAndBottom" anchorx="page"/>
              </v:group>
            </w:pict>
          </mc:Fallback>
        </mc:AlternateContent>
      </w:r>
    </w:p>
    <w:p w:rsidR="005A05B6" w:rsidRPr="00E534B3" w:rsidRDefault="005A05B6" w:rsidP="005748FA">
      <w:pPr>
        <w:widowControl w:val="0"/>
        <w:autoSpaceDE w:val="0"/>
        <w:autoSpaceDN w:val="0"/>
        <w:spacing w:after="0" w:line="240" w:lineRule="auto"/>
        <w:jc w:val="both"/>
        <w:rPr>
          <w:rFonts w:ascii="Calibri" w:eastAsia="Calibri" w:hAnsi="Calibri" w:cs="Calibri"/>
          <w:sz w:val="18"/>
          <w:szCs w:val="20"/>
          <w:lang w:val="en-US"/>
        </w:rPr>
      </w:pPr>
    </w:p>
    <w:p w:rsidR="005A05B6" w:rsidRPr="00E534B3" w:rsidRDefault="005A05B6" w:rsidP="005748FA">
      <w:pPr>
        <w:widowControl w:val="0"/>
        <w:autoSpaceDE w:val="0"/>
        <w:autoSpaceDN w:val="0"/>
        <w:spacing w:after="0" w:line="240" w:lineRule="auto"/>
        <w:ind w:left="299"/>
        <w:jc w:val="both"/>
        <w:outlineLvl w:val="2"/>
        <w:rPr>
          <w:rFonts w:ascii="Calibri" w:eastAsia="Calibri" w:hAnsi="Calibri" w:cs="Calibri"/>
          <w:b/>
          <w:bCs/>
          <w:i/>
          <w:iCs/>
          <w:sz w:val="24"/>
          <w:szCs w:val="24"/>
          <w:lang w:val="en-US"/>
        </w:rPr>
      </w:pPr>
      <w:r w:rsidRPr="00E534B3">
        <w:rPr>
          <w:rFonts w:ascii="Calibri" w:eastAsia="Calibri" w:hAnsi="Calibri" w:cs="Calibri"/>
          <w:b/>
          <w:bCs/>
          <w:i/>
          <w:iCs/>
          <w:color w:val="006600"/>
          <w:sz w:val="24"/>
          <w:szCs w:val="24"/>
          <w:lang w:val="en-US"/>
        </w:rPr>
        <w:t>Technical</w:t>
      </w:r>
      <w:r w:rsidRPr="00E534B3">
        <w:rPr>
          <w:rFonts w:ascii="Calibri" w:eastAsia="Calibri" w:hAnsi="Calibri" w:cs="Calibri"/>
          <w:b/>
          <w:bCs/>
          <w:i/>
          <w:iCs/>
          <w:color w:val="006600"/>
          <w:spacing w:val="-4"/>
          <w:sz w:val="24"/>
          <w:szCs w:val="24"/>
          <w:lang w:val="en-US"/>
        </w:rPr>
        <w:t xml:space="preserve"> </w:t>
      </w:r>
      <w:r w:rsidRPr="00E534B3">
        <w:rPr>
          <w:rFonts w:ascii="Calibri" w:eastAsia="Calibri" w:hAnsi="Calibri" w:cs="Calibri"/>
          <w:b/>
          <w:bCs/>
          <w:i/>
          <w:iCs/>
          <w:color w:val="006600"/>
          <w:sz w:val="24"/>
          <w:szCs w:val="24"/>
          <w:lang w:val="en-US"/>
        </w:rPr>
        <w:t>Site</w:t>
      </w:r>
      <w:r w:rsidRPr="00E534B3">
        <w:rPr>
          <w:rFonts w:ascii="Calibri" w:eastAsia="Calibri" w:hAnsi="Calibri" w:cs="Calibri"/>
          <w:b/>
          <w:bCs/>
          <w:i/>
          <w:iCs/>
          <w:color w:val="006600"/>
          <w:spacing w:val="-6"/>
          <w:sz w:val="24"/>
          <w:szCs w:val="24"/>
          <w:lang w:val="en-US"/>
        </w:rPr>
        <w:t xml:space="preserve"> </w:t>
      </w:r>
      <w:r w:rsidRPr="00E534B3">
        <w:rPr>
          <w:rFonts w:ascii="Calibri" w:eastAsia="Calibri" w:hAnsi="Calibri" w:cs="Calibri"/>
          <w:b/>
          <w:bCs/>
          <w:i/>
          <w:iCs/>
          <w:color w:val="006600"/>
          <w:sz w:val="24"/>
          <w:szCs w:val="24"/>
          <w:lang w:val="en-US"/>
        </w:rPr>
        <w:t>Assessment</w:t>
      </w:r>
    </w:p>
    <w:p w:rsidR="005A05B6" w:rsidRPr="00E534B3" w:rsidRDefault="005A05B6" w:rsidP="005748FA">
      <w:pPr>
        <w:widowControl w:val="0"/>
        <w:autoSpaceDE w:val="0"/>
        <w:autoSpaceDN w:val="0"/>
        <w:spacing w:before="2" w:after="0" w:line="240" w:lineRule="auto"/>
        <w:jc w:val="both"/>
        <w:rPr>
          <w:rFonts w:ascii="Calibri" w:eastAsia="Calibri" w:hAnsi="Calibri" w:cs="Calibri"/>
          <w:b/>
          <w:i/>
          <w:sz w:val="24"/>
          <w:szCs w:val="20"/>
          <w:lang w:val="en-US"/>
        </w:rPr>
      </w:pPr>
    </w:p>
    <w:p w:rsidR="005A05B6" w:rsidRPr="00E534B3" w:rsidRDefault="005A05B6" w:rsidP="005748FA">
      <w:pPr>
        <w:widowControl w:val="0"/>
        <w:autoSpaceDE w:val="0"/>
        <w:autoSpaceDN w:val="0"/>
        <w:spacing w:after="0" w:line="240" w:lineRule="auto"/>
        <w:ind w:left="299"/>
        <w:jc w:val="both"/>
        <w:outlineLvl w:val="5"/>
        <w:rPr>
          <w:rFonts w:ascii="Calibri" w:eastAsia="Calibri" w:hAnsi="Calibri" w:cs="Calibri"/>
          <w:b/>
          <w:bCs/>
          <w:sz w:val="20"/>
          <w:szCs w:val="20"/>
          <w:lang w:val="en-US"/>
        </w:rPr>
      </w:pPr>
      <w:r w:rsidRPr="00E534B3">
        <w:rPr>
          <w:rFonts w:ascii="Calibri" w:eastAsia="Calibri" w:hAnsi="Calibri" w:cs="Calibri"/>
          <w:b/>
          <w:bCs/>
          <w:color w:val="006600"/>
          <w:sz w:val="20"/>
          <w:szCs w:val="20"/>
          <w:lang w:val="en-US"/>
        </w:rPr>
        <w:t>Boshof</w:t>
      </w:r>
      <w:r w:rsidRPr="00E534B3">
        <w:rPr>
          <w:rFonts w:ascii="Calibri" w:eastAsia="Calibri" w:hAnsi="Calibri" w:cs="Calibri"/>
          <w:b/>
          <w:bCs/>
          <w:color w:val="006600"/>
          <w:spacing w:val="-3"/>
          <w:sz w:val="20"/>
          <w:szCs w:val="20"/>
          <w:lang w:val="en-US"/>
        </w:rPr>
        <w:t xml:space="preserve"> </w:t>
      </w:r>
      <w:r w:rsidRPr="00E534B3">
        <w:rPr>
          <w:rFonts w:ascii="Calibri" w:eastAsia="Calibri" w:hAnsi="Calibri" w:cs="Calibri"/>
          <w:b/>
          <w:bCs/>
          <w:color w:val="006600"/>
          <w:sz w:val="20"/>
          <w:szCs w:val="20"/>
          <w:lang w:val="en-US"/>
        </w:rPr>
        <w:t xml:space="preserve">WWTW       </w:t>
      </w:r>
      <w:r w:rsidRPr="00E534B3">
        <w:rPr>
          <w:rFonts w:ascii="Calibri" w:eastAsia="Calibri" w:hAnsi="Calibri" w:cs="Calibri"/>
          <w:b/>
          <w:bCs/>
          <w:color w:val="006600"/>
          <w:spacing w:val="26"/>
          <w:sz w:val="20"/>
          <w:szCs w:val="20"/>
          <w:lang w:val="en-US"/>
        </w:rPr>
        <w:t xml:space="preserve"> </w:t>
      </w:r>
      <w:r w:rsidRPr="00E534B3">
        <w:rPr>
          <w:rFonts w:ascii="Calibri" w:eastAsia="Calibri" w:hAnsi="Calibri" w:cs="Calibri"/>
          <w:b/>
          <w:bCs/>
          <w:color w:val="006600"/>
          <w:sz w:val="20"/>
          <w:szCs w:val="20"/>
          <w:lang w:val="en-US"/>
        </w:rPr>
        <w:t>45%</w:t>
      </w:r>
    </w:p>
    <w:p w:rsidR="005A05B6" w:rsidRPr="00E534B3" w:rsidRDefault="005A05B6" w:rsidP="005748FA">
      <w:pPr>
        <w:widowControl w:val="0"/>
        <w:autoSpaceDE w:val="0"/>
        <w:autoSpaceDN w:val="0"/>
        <w:spacing w:before="1" w:after="0" w:line="240" w:lineRule="auto"/>
        <w:jc w:val="both"/>
        <w:rPr>
          <w:rFonts w:ascii="Calibri" w:eastAsia="Calibri" w:hAnsi="Calibri" w:cs="Calibri"/>
          <w:b/>
          <w:sz w:val="20"/>
          <w:szCs w:val="20"/>
          <w:lang w:val="en-US"/>
        </w:rPr>
      </w:pPr>
    </w:p>
    <w:p w:rsidR="005A05B6" w:rsidRPr="00E534B3" w:rsidRDefault="005A05B6" w:rsidP="00C9224E">
      <w:pPr>
        <w:widowControl w:val="0"/>
        <w:autoSpaceDE w:val="0"/>
        <w:autoSpaceDN w:val="0"/>
        <w:spacing w:after="0" w:line="240" w:lineRule="auto"/>
        <w:ind w:left="299"/>
        <w:rPr>
          <w:rFonts w:ascii="Calibri" w:eastAsia="Calibri" w:hAnsi="Calibri" w:cs="Calibri"/>
          <w:sz w:val="20"/>
          <w:szCs w:val="20"/>
          <w:lang w:val="en-US"/>
        </w:rPr>
      </w:pPr>
      <w:r w:rsidRPr="00E534B3">
        <w:rPr>
          <w:rFonts w:ascii="Calibri" w:eastAsia="Calibri" w:hAnsi="Calibri" w:cs="Calibri"/>
          <w:sz w:val="20"/>
          <w:szCs w:val="20"/>
          <w:lang w:val="en-US"/>
        </w:rPr>
        <w:t>The</w:t>
      </w:r>
      <w:r w:rsidRPr="00E534B3">
        <w:rPr>
          <w:rFonts w:ascii="Calibri" w:eastAsia="Calibri" w:hAnsi="Calibri" w:cs="Calibri"/>
          <w:spacing w:val="-4"/>
          <w:sz w:val="20"/>
          <w:szCs w:val="20"/>
          <w:lang w:val="en-US"/>
        </w:rPr>
        <w:t xml:space="preserve"> </w:t>
      </w:r>
      <w:r w:rsidRPr="00E534B3">
        <w:rPr>
          <w:rFonts w:ascii="Calibri" w:eastAsia="Calibri" w:hAnsi="Calibri" w:cs="Calibri"/>
          <w:b/>
          <w:i/>
          <w:sz w:val="20"/>
          <w:szCs w:val="20"/>
          <w:lang w:val="en-US"/>
        </w:rPr>
        <w:t>Boshof</w:t>
      </w:r>
      <w:r w:rsidRPr="00E534B3">
        <w:rPr>
          <w:rFonts w:ascii="Calibri" w:eastAsia="Calibri" w:hAnsi="Calibri" w:cs="Calibri"/>
          <w:b/>
          <w:i/>
          <w:spacing w:val="-3"/>
          <w:sz w:val="20"/>
          <w:szCs w:val="20"/>
          <w:lang w:val="en-US"/>
        </w:rPr>
        <w:t xml:space="preserve"> </w:t>
      </w:r>
      <w:r w:rsidRPr="00E534B3">
        <w:rPr>
          <w:rFonts w:ascii="Calibri" w:eastAsia="Calibri" w:hAnsi="Calibri" w:cs="Calibri"/>
          <w:b/>
          <w:i/>
          <w:sz w:val="20"/>
          <w:szCs w:val="20"/>
          <w:lang w:val="en-US"/>
        </w:rPr>
        <w:t>WWTW</w:t>
      </w:r>
      <w:r w:rsidRPr="00E534B3">
        <w:rPr>
          <w:rFonts w:ascii="Calibri" w:eastAsia="Calibri" w:hAnsi="Calibri" w:cs="Calibri"/>
          <w:b/>
          <w:i/>
          <w:spacing w:val="1"/>
          <w:sz w:val="20"/>
          <w:szCs w:val="20"/>
          <w:lang w:val="en-US"/>
        </w:rPr>
        <w:t xml:space="preserve"> </w:t>
      </w:r>
      <w:r w:rsidRPr="00E534B3">
        <w:rPr>
          <w:rFonts w:ascii="Calibri" w:eastAsia="Calibri" w:hAnsi="Calibri" w:cs="Calibri"/>
          <w:sz w:val="20"/>
          <w:szCs w:val="20"/>
          <w:lang w:val="en-US"/>
        </w:rPr>
        <w:t>was</w:t>
      </w:r>
      <w:r w:rsidRPr="00E534B3">
        <w:rPr>
          <w:rFonts w:ascii="Calibri" w:eastAsia="Calibri" w:hAnsi="Calibri" w:cs="Calibri"/>
          <w:spacing w:val="-2"/>
          <w:sz w:val="20"/>
          <w:szCs w:val="20"/>
          <w:lang w:val="en-US"/>
        </w:rPr>
        <w:t xml:space="preserve"> </w:t>
      </w:r>
      <w:r w:rsidRPr="00E534B3">
        <w:rPr>
          <w:rFonts w:ascii="Calibri" w:eastAsia="Calibri" w:hAnsi="Calibri" w:cs="Calibri"/>
          <w:sz w:val="20"/>
          <w:szCs w:val="20"/>
          <w:lang w:val="en-US"/>
        </w:rPr>
        <w:t>inspected</w:t>
      </w:r>
      <w:r w:rsidRPr="00E534B3">
        <w:rPr>
          <w:rFonts w:ascii="Calibri" w:eastAsia="Calibri" w:hAnsi="Calibri" w:cs="Calibri"/>
          <w:spacing w:val="-2"/>
          <w:sz w:val="20"/>
          <w:szCs w:val="20"/>
          <w:lang w:val="en-US"/>
        </w:rPr>
        <w:t xml:space="preserve"> </w:t>
      </w:r>
      <w:r w:rsidRPr="00E534B3">
        <w:rPr>
          <w:rFonts w:ascii="Calibri" w:eastAsia="Calibri" w:hAnsi="Calibri" w:cs="Calibri"/>
          <w:sz w:val="20"/>
          <w:szCs w:val="20"/>
          <w:lang w:val="en-US"/>
        </w:rPr>
        <w:t>to</w:t>
      </w:r>
      <w:r w:rsidRPr="00E534B3">
        <w:rPr>
          <w:rFonts w:ascii="Calibri" w:eastAsia="Calibri" w:hAnsi="Calibri" w:cs="Calibri"/>
          <w:spacing w:val="-2"/>
          <w:sz w:val="20"/>
          <w:szCs w:val="20"/>
          <w:lang w:val="en-US"/>
        </w:rPr>
        <w:t xml:space="preserve"> </w:t>
      </w:r>
      <w:r w:rsidRPr="00E534B3">
        <w:rPr>
          <w:rFonts w:ascii="Calibri" w:eastAsia="Calibri" w:hAnsi="Calibri" w:cs="Calibri"/>
          <w:sz w:val="20"/>
          <w:szCs w:val="20"/>
          <w:lang w:val="en-US"/>
        </w:rPr>
        <w:t>verify</w:t>
      </w:r>
      <w:r w:rsidRPr="00E534B3">
        <w:rPr>
          <w:rFonts w:ascii="Calibri" w:eastAsia="Calibri" w:hAnsi="Calibri" w:cs="Calibri"/>
          <w:spacing w:val="-2"/>
          <w:sz w:val="20"/>
          <w:szCs w:val="20"/>
          <w:lang w:val="en-US"/>
        </w:rPr>
        <w:t xml:space="preserve"> </w:t>
      </w:r>
      <w:r w:rsidRPr="00E534B3">
        <w:rPr>
          <w:rFonts w:ascii="Calibri" w:eastAsia="Calibri" w:hAnsi="Calibri" w:cs="Calibri"/>
          <w:sz w:val="20"/>
          <w:szCs w:val="20"/>
          <w:lang w:val="en-US"/>
        </w:rPr>
        <w:t>the</w:t>
      </w:r>
      <w:r w:rsidRPr="00E534B3">
        <w:rPr>
          <w:rFonts w:ascii="Calibri" w:eastAsia="Calibri" w:hAnsi="Calibri" w:cs="Calibri"/>
          <w:spacing w:val="-4"/>
          <w:sz w:val="20"/>
          <w:szCs w:val="20"/>
          <w:lang w:val="en-US"/>
        </w:rPr>
        <w:t xml:space="preserve"> </w:t>
      </w:r>
      <w:r w:rsidRPr="00E534B3">
        <w:rPr>
          <w:rFonts w:ascii="Calibri" w:eastAsia="Calibri" w:hAnsi="Calibri" w:cs="Calibri"/>
          <w:sz w:val="20"/>
          <w:szCs w:val="20"/>
          <w:lang w:val="en-US"/>
        </w:rPr>
        <w:t>Green</w:t>
      </w:r>
      <w:r w:rsidRPr="00E534B3">
        <w:rPr>
          <w:rFonts w:ascii="Calibri" w:eastAsia="Calibri" w:hAnsi="Calibri" w:cs="Calibri"/>
          <w:spacing w:val="-2"/>
          <w:sz w:val="20"/>
          <w:szCs w:val="20"/>
          <w:lang w:val="en-US"/>
        </w:rPr>
        <w:t xml:space="preserve"> </w:t>
      </w:r>
      <w:r w:rsidRPr="00E534B3">
        <w:rPr>
          <w:rFonts w:ascii="Calibri" w:eastAsia="Calibri" w:hAnsi="Calibri" w:cs="Calibri"/>
          <w:sz w:val="20"/>
          <w:szCs w:val="20"/>
          <w:lang w:val="en-US"/>
        </w:rPr>
        <w:t>Drop</w:t>
      </w:r>
      <w:r w:rsidRPr="00E534B3">
        <w:rPr>
          <w:rFonts w:ascii="Calibri" w:eastAsia="Calibri" w:hAnsi="Calibri" w:cs="Calibri"/>
          <w:spacing w:val="-2"/>
          <w:sz w:val="20"/>
          <w:szCs w:val="20"/>
          <w:lang w:val="en-US"/>
        </w:rPr>
        <w:t xml:space="preserve"> </w:t>
      </w:r>
      <w:r w:rsidRPr="00E534B3">
        <w:rPr>
          <w:rFonts w:ascii="Calibri" w:eastAsia="Calibri" w:hAnsi="Calibri" w:cs="Calibri"/>
          <w:sz w:val="20"/>
          <w:szCs w:val="20"/>
          <w:lang w:val="en-US"/>
        </w:rPr>
        <w:t>audit</w:t>
      </w:r>
      <w:r w:rsidRPr="00E534B3">
        <w:rPr>
          <w:rFonts w:ascii="Calibri" w:eastAsia="Calibri" w:hAnsi="Calibri" w:cs="Calibri"/>
          <w:spacing w:val="-2"/>
          <w:sz w:val="20"/>
          <w:szCs w:val="20"/>
          <w:lang w:val="en-US"/>
        </w:rPr>
        <w:t xml:space="preserve"> </w:t>
      </w:r>
      <w:r w:rsidRPr="00E534B3">
        <w:rPr>
          <w:rFonts w:ascii="Calibri" w:eastAsia="Calibri" w:hAnsi="Calibri" w:cs="Calibri"/>
          <w:sz w:val="20"/>
          <w:szCs w:val="20"/>
          <w:lang w:val="en-US"/>
        </w:rPr>
        <w:t>findings:</w:t>
      </w:r>
    </w:p>
    <w:p w:rsidR="005A05B6" w:rsidRPr="00E534B3" w:rsidRDefault="005A05B6" w:rsidP="00C9224E">
      <w:pPr>
        <w:widowControl w:val="0"/>
        <w:autoSpaceDE w:val="0"/>
        <w:autoSpaceDN w:val="0"/>
        <w:spacing w:before="10" w:after="0" w:line="240" w:lineRule="auto"/>
        <w:rPr>
          <w:rFonts w:ascii="Calibri" w:eastAsia="Calibri" w:hAnsi="Calibri" w:cs="Calibri"/>
          <w:sz w:val="19"/>
          <w:szCs w:val="20"/>
          <w:lang w:val="en-US"/>
        </w:rPr>
      </w:pPr>
    </w:p>
    <w:p w:rsidR="005A05B6" w:rsidRPr="00E534B3" w:rsidRDefault="005A05B6" w:rsidP="00C9224E">
      <w:pPr>
        <w:widowControl w:val="0"/>
        <w:numPr>
          <w:ilvl w:val="0"/>
          <w:numId w:val="86"/>
        </w:numPr>
        <w:tabs>
          <w:tab w:val="left" w:pos="1019"/>
          <w:tab w:val="left" w:pos="1020"/>
        </w:tabs>
        <w:autoSpaceDE w:val="0"/>
        <w:autoSpaceDN w:val="0"/>
        <w:spacing w:after="0" w:line="240" w:lineRule="auto"/>
        <w:rPr>
          <w:rFonts w:ascii="Calibri" w:eastAsia="Calibri" w:hAnsi="Calibri" w:cs="Calibri"/>
          <w:sz w:val="20"/>
          <w:lang w:val="en-US"/>
        </w:rPr>
      </w:pPr>
      <w:r w:rsidRPr="00E534B3">
        <w:rPr>
          <w:rFonts w:ascii="Calibri" w:eastAsia="Calibri" w:hAnsi="Calibri" w:cs="Calibri"/>
          <w:sz w:val="20"/>
          <w:lang w:val="en-US"/>
        </w:rPr>
        <w:t>The</w:t>
      </w:r>
      <w:r w:rsidRPr="00E534B3">
        <w:rPr>
          <w:rFonts w:ascii="Calibri" w:eastAsia="Calibri" w:hAnsi="Calibri" w:cs="Calibri"/>
          <w:spacing w:val="-4"/>
          <w:sz w:val="20"/>
          <w:lang w:val="en-US"/>
        </w:rPr>
        <w:t xml:space="preserve"> </w:t>
      </w:r>
      <w:r w:rsidRPr="00E534B3">
        <w:rPr>
          <w:rFonts w:ascii="Calibri" w:eastAsia="Calibri" w:hAnsi="Calibri" w:cs="Calibri"/>
          <w:sz w:val="20"/>
          <w:lang w:val="en-US"/>
        </w:rPr>
        <w:t>pump</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station</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is</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adequately</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fenced,</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and</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the</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gate</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was</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kept</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locked</w:t>
      </w:r>
    </w:p>
    <w:p w:rsidR="005A05B6" w:rsidRPr="00E534B3" w:rsidRDefault="005A05B6" w:rsidP="00C9224E">
      <w:pPr>
        <w:widowControl w:val="0"/>
        <w:numPr>
          <w:ilvl w:val="0"/>
          <w:numId w:val="86"/>
        </w:numPr>
        <w:tabs>
          <w:tab w:val="left" w:pos="1019"/>
          <w:tab w:val="left" w:pos="1020"/>
        </w:tabs>
        <w:autoSpaceDE w:val="0"/>
        <w:autoSpaceDN w:val="0"/>
        <w:spacing w:before="2" w:after="0" w:line="255" w:lineRule="exact"/>
        <w:rPr>
          <w:rFonts w:ascii="Calibri" w:eastAsia="Calibri" w:hAnsi="Calibri" w:cs="Calibri"/>
          <w:sz w:val="20"/>
          <w:lang w:val="en-US"/>
        </w:rPr>
      </w:pPr>
      <w:r w:rsidRPr="00E534B3">
        <w:rPr>
          <w:rFonts w:ascii="Calibri" w:eastAsia="Calibri" w:hAnsi="Calibri" w:cs="Calibri"/>
          <w:sz w:val="20"/>
          <w:lang w:val="en-US"/>
        </w:rPr>
        <w:t>The</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standby</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pump</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has</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been</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non-functional</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for</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the</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three</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months</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prior</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to</w:t>
      </w:r>
      <w:r w:rsidRPr="00E534B3">
        <w:rPr>
          <w:rFonts w:ascii="Calibri" w:eastAsia="Calibri" w:hAnsi="Calibri" w:cs="Calibri"/>
          <w:spacing w:val="-4"/>
          <w:sz w:val="20"/>
          <w:lang w:val="en-US"/>
        </w:rPr>
        <w:t xml:space="preserve"> </w:t>
      </w:r>
      <w:r w:rsidRPr="00E534B3">
        <w:rPr>
          <w:rFonts w:ascii="Calibri" w:eastAsia="Calibri" w:hAnsi="Calibri" w:cs="Calibri"/>
          <w:sz w:val="20"/>
          <w:lang w:val="en-US"/>
        </w:rPr>
        <w:t>the</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site</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inspection</w:t>
      </w:r>
    </w:p>
    <w:p w:rsidR="005A05B6" w:rsidRPr="00E534B3" w:rsidRDefault="005A05B6" w:rsidP="00C9224E">
      <w:pPr>
        <w:widowControl w:val="0"/>
        <w:numPr>
          <w:ilvl w:val="0"/>
          <w:numId w:val="86"/>
        </w:numPr>
        <w:tabs>
          <w:tab w:val="left" w:pos="1019"/>
          <w:tab w:val="left" w:pos="1020"/>
        </w:tabs>
        <w:autoSpaceDE w:val="0"/>
        <w:autoSpaceDN w:val="0"/>
        <w:spacing w:after="0" w:line="240" w:lineRule="auto"/>
        <w:rPr>
          <w:rFonts w:ascii="Calibri" w:eastAsia="Calibri" w:hAnsi="Calibri" w:cs="Calibri"/>
          <w:sz w:val="20"/>
          <w:lang w:val="en-US"/>
        </w:rPr>
      </w:pPr>
      <w:r w:rsidRPr="00E534B3">
        <w:rPr>
          <w:rFonts w:ascii="Calibri" w:eastAsia="Calibri" w:hAnsi="Calibri" w:cs="Calibri"/>
          <w:sz w:val="20"/>
          <w:lang w:val="en-US"/>
        </w:rPr>
        <w:t>The</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ponds</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are</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fenced</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but</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the</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gate</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was open</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with</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no</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gate</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control</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and</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goats</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roaming</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on</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the</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site</w:t>
      </w:r>
    </w:p>
    <w:p w:rsidR="005A05B6" w:rsidRPr="00E534B3" w:rsidRDefault="005A05B6" w:rsidP="00C9224E">
      <w:pPr>
        <w:widowControl w:val="0"/>
        <w:numPr>
          <w:ilvl w:val="0"/>
          <w:numId w:val="86"/>
        </w:numPr>
        <w:tabs>
          <w:tab w:val="left" w:pos="1019"/>
          <w:tab w:val="left" w:pos="1020"/>
        </w:tabs>
        <w:autoSpaceDE w:val="0"/>
        <w:autoSpaceDN w:val="0"/>
        <w:spacing w:after="0" w:line="240" w:lineRule="auto"/>
        <w:ind w:right="301"/>
        <w:rPr>
          <w:rFonts w:ascii="Calibri" w:eastAsia="Calibri" w:hAnsi="Calibri" w:cs="Calibri"/>
          <w:sz w:val="20"/>
          <w:lang w:val="en-US"/>
        </w:rPr>
      </w:pPr>
      <w:r w:rsidRPr="00E534B3">
        <w:rPr>
          <w:rFonts w:ascii="Calibri" w:eastAsia="Calibri" w:hAnsi="Calibri" w:cs="Calibri"/>
          <w:sz w:val="20"/>
          <w:lang w:val="en-US"/>
        </w:rPr>
        <w:t>The</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plant</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was</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not</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sign-posted</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with</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no</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office building</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to</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provide</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workers</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with</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a</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bathroom,</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lockers,</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lunch</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facility</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or</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potable</w:t>
      </w:r>
      <w:r w:rsidRPr="00E534B3">
        <w:rPr>
          <w:rFonts w:ascii="Calibri" w:eastAsia="Calibri" w:hAnsi="Calibri" w:cs="Calibri"/>
          <w:spacing w:val="-42"/>
          <w:sz w:val="20"/>
          <w:lang w:val="en-US"/>
        </w:rPr>
        <w:t xml:space="preserve"> </w:t>
      </w:r>
      <w:r w:rsidRPr="00E534B3">
        <w:rPr>
          <w:rFonts w:ascii="Calibri" w:eastAsia="Calibri" w:hAnsi="Calibri" w:cs="Calibri"/>
          <w:sz w:val="20"/>
          <w:lang w:val="en-US"/>
        </w:rPr>
        <w:t>water</w:t>
      </w:r>
    </w:p>
    <w:p w:rsidR="005A05B6" w:rsidRPr="00E534B3" w:rsidRDefault="005A05B6" w:rsidP="00C9224E">
      <w:pPr>
        <w:widowControl w:val="0"/>
        <w:numPr>
          <w:ilvl w:val="0"/>
          <w:numId w:val="86"/>
        </w:numPr>
        <w:tabs>
          <w:tab w:val="left" w:pos="1019"/>
          <w:tab w:val="left" w:pos="1020"/>
        </w:tabs>
        <w:autoSpaceDE w:val="0"/>
        <w:autoSpaceDN w:val="0"/>
        <w:spacing w:before="1" w:after="0" w:line="240" w:lineRule="auto"/>
        <w:ind w:right="294"/>
        <w:rPr>
          <w:rFonts w:ascii="Calibri" w:eastAsia="Calibri" w:hAnsi="Calibri" w:cs="Calibri"/>
          <w:sz w:val="20"/>
          <w:lang w:val="en-US"/>
        </w:rPr>
      </w:pPr>
      <w:r w:rsidRPr="00E534B3">
        <w:rPr>
          <w:rFonts w:ascii="Calibri" w:eastAsia="Calibri" w:hAnsi="Calibri" w:cs="Calibri"/>
          <w:spacing w:val="-1"/>
          <w:sz w:val="20"/>
          <w:lang w:val="en-US"/>
        </w:rPr>
        <w:t>The</w:t>
      </w:r>
      <w:r w:rsidRPr="00E534B3">
        <w:rPr>
          <w:rFonts w:ascii="Calibri" w:eastAsia="Calibri" w:hAnsi="Calibri" w:cs="Calibri"/>
          <w:spacing w:val="-9"/>
          <w:sz w:val="20"/>
          <w:lang w:val="en-US"/>
        </w:rPr>
        <w:t xml:space="preserve"> </w:t>
      </w:r>
      <w:r w:rsidRPr="00E534B3">
        <w:rPr>
          <w:rFonts w:ascii="Calibri" w:eastAsia="Calibri" w:hAnsi="Calibri" w:cs="Calibri"/>
          <w:spacing w:val="-1"/>
          <w:sz w:val="20"/>
          <w:lang w:val="en-US"/>
        </w:rPr>
        <w:t>municipality</w:t>
      </w:r>
      <w:r w:rsidRPr="00E534B3">
        <w:rPr>
          <w:rFonts w:ascii="Calibri" w:eastAsia="Calibri" w:hAnsi="Calibri" w:cs="Calibri"/>
          <w:spacing w:val="-9"/>
          <w:sz w:val="20"/>
          <w:lang w:val="en-US"/>
        </w:rPr>
        <w:t xml:space="preserve"> </w:t>
      </w:r>
      <w:r w:rsidRPr="00E534B3">
        <w:rPr>
          <w:rFonts w:ascii="Calibri" w:eastAsia="Calibri" w:hAnsi="Calibri" w:cs="Calibri"/>
          <w:spacing w:val="-1"/>
          <w:sz w:val="20"/>
          <w:lang w:val="en-US"/>
        </w:rPr>
        <w:t>has</w:t>
      </w:r>
      <w:r w:rsidRPr="00E534B3">
        <w:rPr>
          <w:rFonts w:ascii="Calibri" w:eastAsia="Calibri" w:hAnsi="Calibri" w:cs="Calibri"/>
          <w:spacing w:val="-8"/>
          <w:sz w:val="20"/>
          <w:lang w:val="en-US"/>
        </w:rPr>
        <w:t xml:space="preserve"> </w:t>
      </w:r>
      <w:r w:rsidRPr="00E534B3">
        <w:rPr>
          <w:rFonts w:ascii="Calibri" w:eastAsia="Calibri" w:hAnsi="Calibri" w:cs="Calibri"/>
          <w:spacing w:val="-1"/>
          <w:sz w:val="20"/>
          <w:lang w:val="en-US"/>
        </w:rPr>
        <w:t>commenced</w:t>
      </w:r>
      <w:r w:rsidRPr="00E534B3">
        <w:rPr>
          <w:rFonts w:ascii="Calibri" w:eastAsia="Calibri" w:hAnsi="Calibri" w:cs="Calibri"/>
          <w:spacing w:val="-9"/>
          <w:sz w:val="20"/>
          <w:lang w:val="en-US"/>
        </w:rPr>
        <w:t xml:space="preserve"> </w:t>
      </w:r>
      <w:r w:rsidRPr="00E534B3">
        <w:rPr>
          <w:rFonts w:ascii="Calibri" w:eastAsia="Calibri" w:hAnsi="Calibri" w:cs="Calibri"/>
          <w:spacing w:val="-1"/>
          <w:sz w:val="20"/>
          <w:lang w:val="en-US"/>
        </w:rPr>
        <w:t>with</w:t>
      </w:r>
      <w:r w:rsidRPr="00E534B3">
        <w:rPr>
          <w:rFonts w:ascii="Calibri" w:eastAsia="Calibri" w:hAnsi="Calibri" w:cs="Calibri"/>
          <w:spacing w:val="-9"/>
          <w:sz w:val="20"/>
          <w:lang w:val="en-US"/>
        </w:rPr>
        <w:t xml:space="preserve"> </w:t>
      </w:r>
      <w:r w:rsidRPr="00E534B3">
        <w:rPr>
          <w:rFonts w:ascii="Calibri" w:eastAsia="Calibri" w:hAnsi="Calibri" w:cs="Calibri"/>
          <w:sz w:val="20"/>
          <w:lang w:val="en-US"/>
        </w:rPr>
        <w:t>cleaning</w:t>
      </w:r>
      <w:r w:rsidRPr="00E534B3">
        <w:rPr>
          <w:rFonts w:ascii="Calibri" w:eastAsia="Calibri" w:hAnsi="Calibri" w:cs="Calibri"/>
          <w:spacing w:val="-10"/>
          <w:sz w:val="20"/>
          <w:lang w:val="en-US"/>
        </w:rPr>
        <w:t xml:space="preserve"> </w:t>
      </w:r>
      <w:r w:rsidRPr="00E534B3">
        <w:rPr>
          <w:rFonts w:ascii="Calibri" w:eastAsia="Calibri" w:hAnsi="Calibri" w:cs="Calibri"/>
          <w:sz w:val="20"/>
          <w:lang w:val="en-US"/>
        </w:rPr>
        <w:t>of</w:t>
      </w:r>
      <w:r w:rsidRPr="00E534B3">
        <w:rPr>
          <w:rFonts w:ascii="Calibri" w:eastAsia="Calibri" w:hAnsi="Calibri" w:cs="Calibri"/>
          <w:spacing w:val="-8"/>
          <w:sz w:val="20"/>
          <w:lang w:val="en-US"/>
        </w:rPr>
        <w:t xml:space="preserve"> </w:t>
      </w:r>
      <w:r w:rsidRPr="00E534B3">
        <w:rPr>
          <w:rFonts w:ascii="Calibri" w:eastAsia="Calibri" w:hAnsi="Calibri" w:cs="Calibri"/>
          <w:sz w:val="20"/>
          <w:lang w:val="en-US"/>
        </w:rPr>
        <w:t>the</w:t>
      </w:r>
      <w:r w:rsidRPr="00E534B3">
        <w:rPr>
          <w:rFonts w:ascii="Calibri" w:eastAsia="Calibri" w:hAnsi="Calibri" w:cs="Calibri"/>
          <w:spacing w:val="-11"/>
          <w:sz w:val="20"/>
          <w:lang w:val="en-US"/>
        </w:rPr>
        <w:t xml:space="preserve"> </w:t>
      </w:r>
      <w:r w:rsidRPr="00E534B3">
        <w:rPr>
          <w:rFonts w:ascii="Calibri" w:eastAsia="Calibri" w:hAnsi="Calibri" w:cs="Calibri"/>
          <w:sz w:val="20"/>
          <w:lang w:val="en-US"/>
        </w:rPr>
        <w:t>pond</w:t>
      </w:r>
      <w:r w:rsidRPr="00E534B3">
        <w:rPr>
          <w:rFonts w:ascii="Calibri" w:eastAsia="Calibri" w:hAnsi="Calibri" w:cs="Calibri"/>
          <w:spacing w:val="-9"/>
          <w:sz w:val="20"/>
          <w:lang w:val="en-US"/>
        </w:rPr>
        <w:t xml:space="preserve"> </w:t>
      </w:r>
      <w:r w:rsidRPr="00E534B3">
        <w:rPr>
          <w:rFonts w:ascii="Calibri" w:eastAsia="Calibri" w:hAnsi="Calibri" w:cs="Calibri"/>
          <w:sz w:val="20"/>
          <w:lang w:val="en-US"/>
        </w:rPr>
        <w:t>banks</w:t>
      </w:r>
      <w:r w:rsidRPr="00E534B3">
        <w:rPr>
          <w:rFonts w:ascii="Calibri" w:eastAsia="Calibri" w:hAnsi="Calibri" w:cs="Calibri"/>
          <w:spacing w:val="-8"/>
          <w:sz w:val="20"/>
          <w:lang w:val="en-US"/>
        </w:rPr>
        <w:t xml:space="preserve"> </w:t>
      </w:r>
      <w:r w:rsidRPr="00E534B3">
        <w:rPr>
          <w:rFonts w:ascii="Calibri" w:eastAsia="Calibri" w:hAnsi="Calibri" w:cs="Calibri"/>
          <w:sz w:val="20"/>
          <w:lang w:val="en-US"/>
        </w:rPr>
        <w:t>and</w:t>
      </w:r>
      <w:r w:rsidRPr="00E534B3">
        <w:rPr>
          <w:rFonts w:ascii="Calibri" w:eastAsia="Calibri" w:hAnsi="Calibri" w:cs="Calibri"/>
          <w:spacing w:val="-9"/>
          <w:sz w:val="20"/>
          <w:lang w:val="en-US"/>
        </w:rPr>
        <w:t xml:space="preserve"> </w:t>
      </w:r>
      <w:r w:rsidRPr="00E534B3">
        <w:rPr>
          <w:rFonts w:ascii="Calibri" w:eastAsia="Calibri" w:hAnsi="Calibri" w:cs="Calibri"/>
          <w:sz w:val="20"/>
          <w:lang w:val="en-US"/>
        </w:rPr>
        <w:t>the</w:t>
      </w:r>
      <w:r w:rsidRPr="00E534B3">
        <w:rPr>
          <w:rFonts w:ascii="Calibri" w:eastAsia="Calibri" w:hAnsi="Calibri" w:cs="Calibri"/>
          <w:spacing w:val="-5"/>
          <w:sz w:val="20"/>
          <w:lang w:val="en-US"/>
        </w:rPr>
        <w:t xml:space="preserve"> </w:t>
      </w:r>
      <w:r w:rsidRPr="00E534B3">
        <w:rPr>
          <w:rFonts w:ascii="Calibri" w:eastAsia="Calibri" w:hAnsi="Calibri" w:cs="Calibri"/>
          <w:sz w:val="20"/>
          <w:lang w:val="en-US"/>
        </w:rPr>
        <w:t>site</w:t>
      </w:r>
      <w:r w:rsidRPr="00E534B3">
        <w:rPr>
          <w:rFonts w:ascii="Calibri" w:eastAsia="Calibri" w:hAnsi="Calibri" w:cs="Calibri"/>
          <w:spacing w:val="-10"/>
          <w:sz w:val="20"/>
          <w:lang w:val="en-US"/>
        </w:rPr>
        <w:t xml:space="preserve"> </w:t>
      </w:r>
      <w:r w:rsidRPr="00E534B3">
        <w:rPr>
          <w:rFonts w:ascii="Calibri" w:eastAsia="Calibri" w:hAnsi="Calibri" w:cs="Calibri"/>
          <w:sz w:val="20"/>
          <w:lang w:val="en-US"/>
        </w:rPr>
        <w:t>appearance</w:t>
      </w:r>
      <w:r w:rsidRPr="00E534B3">
        <w:rPr>
          <w:rFonts w:ascii="Calibri" w:eastAsia="Calibri" w:hAnsi="Calibri" w:cs="Calibri"/>
          <w:spacing w:val="-11"/>
          <w:sz w:val="20"/>
          <w:lang w:val="en-US"/>
        </w:rPr>
        <w:t xml:space="preserve"> </w:t>
      </w:r>
      <w:r w:rsidRPr="00E534B3">
        <w:rPr>
          <w:rFonts w:ascii="Calibri" w:eastAsia="Calibri" w:hAnsi="Calibri" w:cs="Calibri"/>
          <w:sz w:val="20"/>
          <w:lang w:val="en-US"/>
        </w:rPr>
        <w:t>has</w:t>
      </w:r>
      <w:r w:rsidRPr="00E534B3">
        <w:rPr>
          <w:rFonts w:ascii="Calibri" w:eastAsia="Calibri" w:hAnsi="Calibri" w:cs="Calibri"/>
          <w:spacing w:val="-9"/>
          <w:sz w:val="20"/>
          <w:lang w:val="en-US"/>
        </w:rPr>
        <w:t xml:space="preserve"> </w:t>
      </w:r>
      <w:r w:rsidRPr="00E534B3">
        <w:rPr>
          <w:rFonts w:ascii="Calibri" w:eastAsia="Calibri" w:hAnsi="Calibri" w:cs="Calibri"/>
          <w:sz w:val="20"/>
          <w:lang w:val="en-US"/>
        </w:rPr>
        <w:t>improved</w:t>
      </w:r>
      <w:r w:rsidRPr="00E534B3">
        <w:rPr>
          <w:rFonts w:ascii="Calibri" w:eastAsia="Calibri" w:hAnsi="Calibri" w:cs="Calibri"/>
          <w:spacing w:val="-9"/>
          <w:sz w:val="20"/>
          <w:lang w:val="en-US"/>
        </w:rPr>
        <w:t xml:space="preserve"> </w:t>
      </w:r>
      <w:r w:rsidRPr="00E534B3">
        <w:rPr>
          <w:rFonts w:ascii="Calibri" w:eastAsia="Calibri" w:hAnsi="Calibri" w:cs="Calibri"/>
          <w:sz w:val="20"/>
          <w:lang w:val="en-US"/>
        </w:rPr>
        <w:t>slightly.</w:t>
      </w:r>
      <w:r w:rsidRPr="00E534B3">
        <w:rPr>
          <w:rFonts w:ascii="Calibri" w:eastAsia="Calibri" w:hAnsi="Calibri" w:cs="Calibri"/>
          <w:spacing w:val="-10"/>
          <w:sz w:val="20"/>
          <w:lang w:val="en-US"/>
        </w:rPr>
        <w:t xml:space="preserve"> </w:t>
      </w:r>
      <w:r w:rsidRPr="00E534B3">
        <w:rPr>
          <w:rFonts w:ascii="Calibri" w:eastAsia="Calibri" w:hAnsi="Calibri" w:cs="Calibri"/>
          <w:sz w:val="20"/>
          <w:lang w:val="en-US"/>
        </w:rPr>
        <w:t>The</w:t>
      </w:r>
      <w:r w:rsidRPr="00E534B3">
        <w:rPr>
          <w:rFonts w:ascii="Calibri" w:eastAsia="Calibri" w:hAnsi="Calibri" w:cs="Calibri"/>
          <w:spacing w:val="-10"/>
          <w:sz w:val="20"/>
          <w:lang w:val="en-US"/>
        </w:rPr>
        <w:t xml:space="preserve"> </w:t>
      </w:r>
      <w:r w:rsidRPr="00E534B3">
        <w:rPr>
          <w:rFonts w:ascii="Calibri" w:eastAsia="Calibri" w:hAnsi="Calibri" w:cs="Calibri"/>
          <w:sz w:val="20"/>
          <w:lang w:val="en-US"/>
        </w:rPr>
        <w:t>primary</w:t>
      </w:r>
      <w:r w:rsidRPr="00E534B3">
        <w:rPr>
          <w:rFonts w:ascii="Calibri" w:eastAsia="Calibri" w:hAnsi="Calibri" w:cs="Calibri"/>
          <w:spacing w:val="-42"/>
          <w:sz w:val="20"/>
          <w:lang w:val="en-US"/>
        </w:rPr>
        <w:t xml:space="preserve"> </w:t>
      </w:r>
      <w:r w:rsidRPr="00E534B3">
        <w:rPr>
          <w:rFonts w:ascii="Calibri" w:eastAsia="Calibri" w:hAnsi="Calibri" w:cs="Calibri"/>
          <w:sz w:val="20"/>
          <w:lang w:val="en-US"/>
        </w:rPr>
        <w:t>pond</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of</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the</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second system</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is</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invaded with reeds,</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which</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must be</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removed</w:t>
      </w:r>
    </w:p>
    <w:p w:rsidR="005A05B6" w:rsidRPr="00E534B3" w:rsidRDefault="005A05B6" w:rsidP="00C9224E">
      <w:pPr>
        <w:widowControl w:val="0"/>
        <w:numPr>
          <w:ilvl w:val="0"/>
          <w:numId w:val="86"/>
        </w:numPr>
        <w:tabs>
          <w:tab w:val="left" w:pos="1019"/>
          <w:tab w:val="left" w:pos="1020"/>
        </w:tabs>
        <w:autoSpaceDE w:val="0"/>
        <w:autoSpaceDN w:val="0"/>
        <w:spacing w:after="0" w:line="255" w:lineRule="exact"/>
        <w:rPr>
          <w:rFonts w:ascii="Calibri" w:eastAsia="Calibri" w:hAnsi="Calibri" w:cs="Calibri"/>
          <w:sz w:val="20"/>
          <w:lang w:val="en-US"/>
        </w:rPr>
      </w:pPr>
      <w:r w:rsidRPr="00E534B3">
        <w:rPr>
          <w:rFonts w:ascii="Calibri" w:eastAsia="Calibri" w:hAnsi="Calibri" w:cs="Calibri"/>
          <w:sz w:val="20"/>
          <w:lang w:val="en-US"/>
        </w:rPr>
        <w:t>The</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inflow</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was</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not</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measured</w:t>
      </w:r>
    </w:p>
    <w:p w:rsidR="005A05B6" w:rsidRPr="00E534B3" w:rsidRDefault="005A05B6" w:rsidP="00C9224E">
      <w:pPr>
        <w:widowControl w:val="0"/>
        <w:numPr>
          <w:ilvl w:val="0"/>
          <w:numId w:val="86"/>
        </w:numPr>
        <w:tabs>
          <w:tab w:val="left" w:pos="1019"/>
          <w:tab w:val="left" w:pos="1020"/>
        </w:tabs>
        <w:autoSpaceDE w:val="0"/>
        <w:autoSpaceDN w:val="0"/>
        <w:spacing w:after="0" w:line="254" w:lineRule="exact"/>
        <w:rPr>
          <w:rFonts w:ascii="Calibri" w:eastAsia="Calibri" w:hAnsi="Calibri" w:cs="Calibri"/>
          <w:sz w:val="20"/>
          <w:lang w:val="en-US"/>
        </w:rPr>
      </w:pPr>
      <w:r w:rsidRPr="00E534B3">
        <w:rPr>
          <w:rFonts w:ascii="Calibri" w:eastAsia="Calibri" w:hAnsi="Calibri" w:cs="Calibri"/>
          <w:sz w:val="20"/>
          <w:lang w:val="en-US"/>
        </w:rPr>
        <w:t>Build-up</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of</w:t>
      </w:r>
      <w:r w:rsidRPr="00E534B3">
        <w:rPr>
          <w:rFonts w:ascii="Calibri" w:eastAsia="Calibri" w:hAnsi="Calibri" w:cs="Calibri"/>
          <w:spacing w:val="-4"/>
          <w:sz w:val="20"/>
          <w:lang w:val="en-US"/>
        </w:rPr>
        <w:t xml:space="preserve"> </w:t>
      </w:r>
      <w:r w:rsidRPr="00E534B3">
        <w:rPr>
          <w:rFonts w:ascii="Calibri" w:eastAsia="Calibri" w:hAnsi="Calibri" w:cs="Calibri"/>
          <w:sz w:val="20"/>
          <w:lang w:val="en-US"/>
        </w:rPr>
        <w:t>sludge</w:t>
      </w:r>
      <w:r w:rsidRPr="00E534B3">
        <w:rPr>
          <w:rFonts w:ascii="Calibri" w:eastAsia="Calibri" w:hAnsi="Calibri" w:cs="Calibri"/>
          <w:spacing w:val="-4"/>
          <w:sz w:val="20"/>
          <w:lang w:val="en-US"/>
        </w:rPr>
        <w:t xml:space="preserve"> </w:t>
      </w:r>
      <w:r w:rsidRPr="00E534B3">
        <w:rPr>
          <w:rFonts w:ascii="Calibri" w:eastAsia="Calibri" w:hAnsi="Calibri" w:cs="Calibri"/>
          <w:sz w:val="20"/>
          <w:lang w:val="en-US"/>
        </w:rPr>
        <w:t>was</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observed</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at</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the</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inlet</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to</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the</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ponds</w:t>
      </w:r>
      <w:r w:rsidRPr="00E534B3">
        <w:rPr>
          <w:rFonts w:ascii="Calibri" w:eastAsia="Calibri" w:hAnsi="Calibri" w:cs="Calibri"/>
          <w:spacing w:val="-4"/>
          <w:sz w:val="20"/>
          <w:lang w:val="en-US"/>
        </w:rPr>
        <w:t xml:space="preserve"> </w:t>
      </w:r>
      <w:r w:rsidRPr="00E534B3">
        <w:rPr>
          <w:rFonts w:ascii="Calibri" w:eastAsia="Calibri" w:hAnsi="Calibri" w:cs="Calibri"/>
          <w:sz w:val="20"/>
          <w:lang w:val="en-US"/>
        </w:rPr>
        <w:t>and</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no</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sludge</w:t>
      </w:r>
      <w:r w:rsidRPr="00E534B3">
        <w:rPr>
          <w:rFonts w:ascii="Calibri" w:eastAsia="Calibri" w:hAnsi="Calibri" w:cs="Calibri"/>
          <w:spacing w:val="-4"/>
          <w:sz w:val="20"/>
          <w:lang w:val="en-US"/>
        </w:rPr>
        <w:t xml:space="preserve"> </w:t>
      </w:r>
      <w:r w:rsidRPr="00E534B3">
        <w:rPr>
          <w:rFonts w:ascii="Calibri" w:eastAsia="Calibri" w:hAnsi="Calibri" w:cs="Calibri"/>
          <w:sz w:val="20"/>
          <w:lang w:val="en-US"/>
        </w:rPr>
        <w:t>has been</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removed</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recently</w:t>
      </w:r>
    </w:p>
    <w:p w:rsidR="005A05B6" w:rsidRPr="00E534B3" w:rsidRDefault="005A05B6" w:rsidP="00C9224E">
      <w:pPr>
        <w:widowControl w:val="0"/>
        <w:numPr>
          <w:ilvl w:val="0"/>
          <w:numId w:val="86"/>
        </w:numPr>
        <w:tabs>
          <w:tab w:val="left" w:pos="1019"/>
          <w:tab w:val="left" w:pos="1020"/>
        </w:tabs>
        <w:autoSpaceDE w:val="0"/>
        <w:autoSpaceDN w:val="0"/>
        <w:spacing w:after="0" w:line="240" w:lineRule="auto"/>
        <w:ind w:right="290"/>
        <w:rPr>
          <w:rFonts w:ascii="Calibri" w:eastAsia="Calibri" w:hAnsi="Calibri" w:cs="Calibri"/>
          <w:sz w:val="20"/>
          <w:lang w:val="en-US"/>
        </w:rPr>
      </w:pPr>
      <w:r w:rsidRPr="00E534B3">
        <w:rPr>
          <w:rFonts w:ascii="Calibri" w:eastAsia="Calibri" w:hAnsi="Calibri" w:cs="Calibri"/>
          <w:sz w:val="20"/>
          <w:lang w:val="en-US"/>
        </w:rPr>
        <w:t>There</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was</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no</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constructed</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discharge</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point</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for</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tankers and sewage</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(night</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soil)</w:t>
      </w:r>
      <w:r w:rsidRPr="00E534B3">
        <w:rPr>
          <w:rFonts w:ascii="Calibri" w:eastAsia="Calibri" w:hAnsi="Calibri" w:cs="Calibri"/>
          <w:spacing w:val="7"/>
          <w:sz w:val="20"/>
          <w:lang w:val="en-US"/>
        </w:rPr>
        <w:t xml:space="preserve"> </w:t>
      </w:r>
      <w:r w:rsidRPr="00E534B3">
        <w:rPr>
          <w:rFonts w:ascii="Calibri" w:eastAsia="Calibri" w:hAnsi="Calibri" w:cs="Calibri"/>
          <w:sz w:val="20"/>
          <w:lang w:val="en-US"/>
        </w:rPr>
        <w:t>was</w:t>
      </w:r>
      <w:r w:rsidRPr="00E534B3">
        <w:rPr>
          <w:rFonts w:ascii="Calibri" w:eastAsia="Calibri" w:hAnsi="Calibri" w:cs="Calibri"/>
          <w:spacing w:val="4"/>
          <w:sz w:val="20"/>
          <w:lang w:val="en-US"/>
        </w:rPr>
        <w:t xml:space="preserve"> </w:t>
      </w:r>
      <w:r w:rsidRPr="00E534B3">
        <w:rPr>
          <w:rFonts w:ascii="Calibri" w:eastAsia="Calibri" w:hAnsi="Calibri" w:cs="Calibri"/>
          <w:sz w:val="20"/>
          <w:lang w:val="en-US"/>
        </w:rPr>
        <w:t>discharged</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into</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an</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open</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field</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adjacent</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to</w:t>
      </w:r>
      <w:r w:rsidRPr="00E534B3">
        <w:rPr>
          <w:rFonts w:ascii="Calibri" w:eastAsia="Calibri" w:hAnsi="Calibri" w:cs="Calibri"/>
          <w:spacing w:val="-42"/>
          <w:sz w:val="20"/>
          <w:lang w:val="en-US"/>
        </w:rPr>
        <w:t xml:space="preserve"> </w:t>
      </w:r>
      <w:r w:rsidRPr="00E534B3">
        <w:rPr>
          <w:rFonts w:ascii="Calibri" w:eastAsia="Calibri" w:hAnsi="Calibri" w:cs="Calibri"/>
          <w:sz w:val="20"/>
          <w:lang w:val="en-US"/>
        </w:rPr>
        <w:t>the</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ponds.</w:t>
      </w:r>
    </w:p>
    <w:p w:rsidR="00C17DFB" w:rsidRDefault="00C17DFB" w:rsidP="005748FA">
      <w:pPr>
        <w:widowControl w:val="0"/>
        <w:autoSpaceDE w:val="0"/>
        <w:autoSpaceDN w:val="0"/>
        <w:spacing w:after="0" w:line="240" w:lineRule="auto"/>
        <w:jc w:val="both"/>
        <w:rPr>
          <w:rFonts w:ascii="Calibri" w:eastAsia="Calibri" w:hAnsi="Calibri" w:cs="Calibri"/>
          <w:sz w:val="18"/>
          <w:lang w:val="en-US"/>
        </w:rPr>
      </w:pPr>
    </w:p>
    <w:p w:rsidR="00C17DFB" w:rsidRDefault="0038520D" w:rsidP="00953916">
      <w:pPr>
        <w:widowControl w:val="0"/>
        <w:autoSpaceDE w:val="0"/>
        <w:autoSpaceDN w:val="0"/>
        <w:spacing w:after="0" w:line="240" w:lineRule="auto"/>
        <w:rPr>
          <w:rFonts w:ascii="Calibri" w:eastAsia="Calibri" w:hAnsi="Calibri" w:cs="Calibri"/>
          <w:b/>
          <w:u w:val="single"/>
          <w:lang w:val="en-US"/>
        </w:rPr>
      </w:pPr>
      <w:r w:rsidRPr="0038520D">
        <w:rPr>
          <w:rFonts w:ascii="Calibri" w:eastAsia="Calibri" w:hAnsi="Calibri" w:cs="Calibri"/>
          <w:b/>
          <w:u w:val="single"/>
          <w:lang w:val="en-US"/>
        </w:rPr>
        <w:t>Backlog of Tokologo Local Municipality</w:t>
      </w:r>
    </w:p>
    <w:p w:rsidR="0038520D" w:rsidRDefault="0038520D" w:rsidP="00953916">
      <w:pPr>
        <w:widowControl w:val="0"/>
        <w:autoSpaceDE w:val="0"/>
        <w:autoSpaceDN w:val="0"/>
        <w:spacing w:after="0" w:line="240" w:lineRule="auto"/>
        <w:rPr>
          <w:rFonts w:ascii="Calibri" w:eastAsia="Calibri" w:hAnsi="Calibri" w:cs="Calibri"/>
          <w:b/>
          <w:u w:val="single"/>
          <w:lang w:val="en-US"/>
        </w:rPr>
      </w:pPr>
    </w:p>
    <w:tbl>
      <w:tblPr>
        <w:tblStyle w:val="TableGrid"/>
        <w:tblW w:w="0" w:type="auto"/>
        <w:tblLook w:val="04A0" w:firstRow="1" w:lastRow="0" w:firstColumn="1" w:lastColumn="0" w:noHBand="0" w:noVBand="1"/>
      </w:tblPr>
      <w:tblGrid>
        <w:gridCol w:w="1951"/>
        <w:gridCol w:w="1843"/>
        <w:gridCol w:w="2693"/>
        <w:gridCol w:w="2490"/>
        <w:gridCol w:w="2609"/>
      </w:tblGrid>
      <w:tr w:rsidR="0038520D" w:rsidTr="0038520D">
        <w:tc>
          <w:tcPr>
            <w:tcW w:w="1951" w:type="dxa"/>
          </w:tcPr>
          <w:p w:rsidR="0038520D" w:rsidRPr="0038520D" w:rsidRDefault="0038520D" w:rsidP="00953916">
            <w:pPr>
              <w:widowControl w:val="0"/>
              <w:autoSpaceDE w:val="0"/>
              <w:autoSpaceDN w:val="0"/>
              <w:rPr>
                <w:rFonts w:ascii="Calibri" w:eastAsia="Calibri" w:hAnsi="Calibri" w:cs="Calibri"/>
                <w:b/>
                <w:color w:val="0070C0"/>
                <w:lang w:val="en-US"/>
              </w:rPr>
            </w:pPr>
            <w:r>
              <w:rPr>
                <w:rFonts w:ascii="Calibri" w:eastAsia="Calibri" w:hAnsi="Calibri" w:cs="Calibri"/>
                <w:b/>
                <w:color w:val="0070C0"/>
                <w:lang w:val="en-US"/>
              </w:rPr>
              <w:t>T</w:t>
            </w:r>
            <w:r w:rsidRPr="0038520D">
              <w:rPr>
                <w:rFonts w:ascii="Calibri" w:eastAsia="Calibri" w:hAnsi="Calibri" w:cs="Calibri"/>
                <w:b/>
                <w:color w:val="0070C0"/>
                <w:lang w:val="en-US"/>
              </w:rPr>
              <w:t>own</w:t>
            </w:r>
          </w:p>
        </w:tc>
        <w:tc>
          <w:tcPr>
            <w:tcW w:w="1843" w:type="dxa"/>
          </w:tcPr>
          <w:p w:rsidR="0038520D" w:rsidRPr="0038520D" w:rsidRDefault="0038520D" w:rsidP="00953916">
            <w:pPr>
              <w:widowControl w:val="0"/>
              <w:autoSpaceDE w:val="0"/>
              <w:autoSpaceDN w:val="0"/>
              <w:rPr>
                <w:rFonts w:ascii="Calibri" w:eastAsia="Calibri" w:hAnsi="Calibri" w:cs="Calibri"/>
                <w:b/>
                <w:color w:val="0070C0"/>
                <w:lang w:val="en-US"/>
              </w:rPr>
            </w:pPr>
            <w:r>
              <w:rPr>
                <w:rFonts w:ascii="Calibri" w:eastAsia="Calibri" w:hAnsi="Calibri" w:cs="Calibri"/>
                <w:b/>
                <w:color w:val="0070C0"/>
                <w:lang w:val="en-US"/>
              </w:rPr>
              <w:t>W</w:t>
            </w:r>
            <w:r w:rsidRPr="0038520D">
              <w:rPr>
                <w:rFonts w:ascii="Calibri" w:eastAsia="Calibri" w:hAnsi="Calibri" w:cs="Calibri"/>
                <w:b/>
                <w:color w:val="0070C0"/>
                <w:lang w:val="en-US"/>
              </w:rPr>
              <w:t>ater</w:t>
            </w:r>
          </w:p>
        </w:tc>
        <w:tc>
          <w:tcPr>
            <w:tcW w:w="2693" w:type="dxa"/>
          </w:tcPr>
          <w:p w:rsidR="0038520D" w:rsidRPr="0038520D" w:rsidRDefault="0038520D" w:rsidP="00953916">
            <w:pPr>
              <w:widowControl w:val="0"/>
              <w:autoSpaceDE w:val="0"/>
              <w:autoSpaceDN w:val="0"/>
              <w:rPr>
                <w:rFonts w:ascii="Calibri" w:eastAsia="Calibri" w:hAnsi="Calibri" w:cs="Calibri"/>
                <w:b/>
                <w:color w:val="0070C0"/>
                <w:lang w:val="en-US"/>
              </w:rPr>
            </w:pPr>
            <w:r>
              <w:rPr>
                <w:rFonts w:ascii="Calibri" w:eastAsia="Calibri" w:hAnsi="Calibri" w:cs="Calibri"/>
                <w:b/>
                <w:color w:val="0070C0"/>
                <w:lang w:val="en-US"/>
              </w:rPr>
              <w:t>S</w:t>
            </w:r>
            <w:r w:rsidRPr="0038520D">
              <w:rPr>
                <w:rFonts w:ascii="Calibri" w:eastAsia="Calibri" w:hAnsi="Calibri" w:cs="Calibri"/>
                <w:b/>
                <w:color w:val="0070C0"/>
                <w:lang w:val="en-US"/>
              </w:rPr>
              <w:t>ewer</w:t>
            </w:r>
          </w:p>
        </w:tc>
        <w:tc>
          <w:tcPr>
            <w:tcW w:w="2490" w:type="dxa"/>
          </w:tcPr>
          <w:p w:rsidR="0038520D" w:rsidRPr="0038520D" w:rsidRDefault="0038520D" w:rsidP="00953916">
            <w:pPr>
              <w:widowControl w:val="0"/>
              <w:autoSpaceDE w:val="0"/>
              <w:autoSpaceDN w:val="0"/>
              <w:rPr>
                <w:rFonts w:ascii="Calibri" w:eastAsia="Calibri" w:hAnsi="Calibri" w:cs="Calibri"/>
                <w:b/>
                <w:color w:val="0070C0"/>
                <w:lang w:val="en-US"/>
              </w:rPr>
            </w:pPr>
            <w:r>
              <w:rPr>
                <w:rFonts w:ascii="Calibri" w:eastAsia="Calibri" w:hAnsi="Calibri" w:cs="Calibri"/>
                <w:b/>
                <w:color w:val="0070C0"/>
                <w:lang w:val="en-US"/>
              </w:rPr>
              <w:t>E</w:t>
            </w:r>
            <w:r w:rsidRPr="0038520D">
              <w:rPr>
                <w:rFonts w:ascii="Calibri" w:eastAsia="Calibri" w:hAnsi="Calibri" w:cs="Calibri"/>
                <w:b/>
                <w:color w:val="0070C0"/>
                <w:lang w:val="en-US"/>
              </w:rPr>
              <w:t>lectricity</w:t>
            </w:r>
          </w:p>
        </w:tc>
        <w:tc>
          <w:tcPr>
            <w:tcW w:w="2609" w:type="dxa"/>
          </w:tcPr>
          <w:p w:rsidR="0038520D" w:rsidRPr="0038520D" w:rsidRDefault="0038520D" w:rsidP="00953916">
            <w:pPr>
              <w:widowControl w:val="0"/>
              <w:autoSpaceDE w:val="0"/>
              <w:autoSpaceDN w:val="0"/>
              <w:rPr>
                <w:rFonts w:ascii="Calibri" w:eastAsia="Calibri" w:hAnsi="Calibri" w:cs="Calibri"/>
                <w:b/>
                <w:color w:val="0070C0"/>
                <w:lang w:val="en-US"/>
              </w:rPr>
            </w:pPr>
            <w:r>
              <w:rPr>
                <w:rFonts w:ascii="Calibri" w:eastAsia="Calibri" w:hAnsi="Calibri" w:cs="Calibri"/>
                <w:b/>
                <w:color w:val="0070C0"/>
                <w:lang w:val="en-US"/>
              </w:rPr>
              <w:t>R</w:t>
            </w:r>
            <w:r w:rsidRPr="0038520D">
              <w:rPr>
                <w:rFonts w:ascii="Calibri" w:eastAsia="Calibri" w:hAnsi="Calibri" w:cs="Calibri"/>
                <w:b/>
                <w:color w:val="0070C0"/>
                <w:lang w:val="en-US"/>
              </w:rPr>
              <w:t>efuse</w:t>
            </w:r>
          </w:p>
        </w:tc>
      </w:tr>
      <w:tr w:rsidR="0038520D" w:rsidTr="0038520D">
        <w:tc>
          <w:tcPr>
            <w:tcW w:w="1951" w:type="dxa"/>
          </w:tcPr>
          <w:p w:rsidR="0038520D" w:rsidRDefault="0038520D" w:rsidP="00953916">
            <w:pPr>
              <w:widowControl w:val="0"/>
              <w:autoSpaceDE w:val="0"/>
              <w:autoSpaceDN w:val="0"/>
              <w:rPr>
                <w:rFonts w:ascii="Calibri" w:eastAsia="Calibri" w:hAnsi="Calibri" w:cs="Calibri"/>
                <w:lang w:val="en-US"/>
              </w:rPr>
            </w:pPr>
            <w:r>
              <w:rPr>
                <w:rFonts w:ascii="Calibri" w:eastAsia="Calibri" w:hAnsi="Calibri" w:cs="Calibri"/>
                <w:lang w:val="en-US"/>
              </w:rPr>
              <w:t>Dealesville</w:t>
            </w:r>
          </w:p>
        </w:tc>
        <w:tc>
          <w:tcPr>
            <w:tcW w:w="1843" w:type="dxa"/>
          </w:tcPr>
          <w:p w:rsidR="0038520D" w:rsidRDefault="0038520D" w:rsidP="00953916">
            <w:pPr>
              <w:widowControl w:val="0"/>
              <w:autoSpaceDE w:val="0"/>
              <w:autoSpaceDN w:val="0"/>
              <w:rPr>
                <w:rFonts w:ascii="Calibri" w:eastAsia="Calibri" w:hAnsi="Calibri" w:cs="Calibri"/>
                <w:lang w:val="en-US"/>
              </w:rPr>
            </w:pPr>
            <w:r>
              <w:rPr>
                <w:rFonts w:ascii="Calibri" w:eastAsia="Calibri" w:hAnsi="Calibri" w:cs="Calibri"/>
                <w:lang w:val="en-US"/>
              </w:rPr>
              <w:t>400</w:t>
            </w:r>
          </w:p>
        </w:tc>
        <w:tc>
          <w:tcPr>
            <w:tcW w:w="2693" w:type="dxa"/>
          </w:tcPr>
          <w:p w:rsidR="0038520D" w:rsidRDefault="0038520D" w:rsidP="00953916">
            <w:pPr>
              <w:widowControl w:val="0"/>
              <w:autoSpaceDE w:val="0"/>
              <w:autoSpaceDN w:val="0"/>
              <w:rPr>
                <w:rFonts w:ascii="Calibri" w:eastAsia="Calibri" w:hAnsi="Calibri" w:cs="Calibri"/>
                <w:lang w:val="en-US"/>
              </w:rPr>
            </w:pPr>
            <w:r>
              <w:rPr>
                <w:rFonts w:ascii="Calibri" w:eastAsia="Calibri" w:hAnsi="Calibri" w:cs="Calibri"/>
                <w:lang w:val="en-US"/>
              </w:rPr>
              <w:t>400</w:t>
            </w:r>
          </w:p>
        </w:tc>
        <w:tc>
          <w:tcPr>
            <w:tcW w:w="2490" w:type="dxa"/>
          </w:tcPr>
          <w:p w:rsidR="0038520D" w:rsidRDefault="0038520D" w:rsidP="00953916">
            <w:pPr>
              <w:widowControl w:val="0"/>
              <w:autoSpaceDE w:val="0"/>
              <w:autoSpaceDN w:val="0"/>
              <w:rPr>
                <w:rFonts w:ascii="Calibri" w:eastAsia="Calibri" w:hAnsi="Calibri" w:cs="Calibri"/>
                <w:lang w:val="en-US"/>
              </w:rPr>
            </w:pPr>
            <w:r>
              <w:rPr>
                <w:rFonts w:ascii="Calibri" w:eastAsia="Calibri" w:hAnsi="Calibri" w:cs="Calibri"/>
                <w:lang w:val="en-US"/>
              </w:rPr>
              <w:t>400</w:t>
            </w:r>
          </w:p>
        </w:tc>
        <w:tc>
          <w:tcPr>
            <w:tcW w:w="2609" w:type="dxa"/>
          </w:tcPr>
          <w:p w:rsidR="0038520D" w:rsidRDefault="0038520D" w:rsidP="00953916">
            <w:pPr>
              <w:widowControl w:val="0"/>
              <w:autoSpaceDE w:val="0"/>
              <w:autoSpaceDN w:val="0"/>
              <w:rPr>
                <w:rFonts w:ascii="Calibri" w:eastAsia="Calibri" w:hAnsi="Calibri" w:cs="Calibri"/>
                <w:lang w:val="en-US"/>
              </w:rPr>
            </w:pPr>
            <w:r>
              <w:rPr>
                <w:rFonts w:ascii="Calibri" w:eastAsia="Calibri" w:hAnsi="Calibri" w:cs="Calibri"/>
                <w:lang w:val="en-US"/>
              </w:rPr>
              <w:t>400</w:t>
            </w:r>
          </w:p>
        </w:tc>
      </w:tr>
      <w:tr w:rsidR="0038520D" w:rsidTr="0038520D">
        <w:tc>
          <w:tcPr>
            <w:tcW w:w="1951" w:type="dxa"/>
          </w:tcPr>
          <w:p w:rsidR="0038520D" w:rsidRDefault="0038520D" w:rsidP="00953916">
            <w:pPr>
              <w:widowControl w:val="0"/>
              <w:autoSpaceDE w:val="0"/>
              <w:autoSpaceDN w:val="0"/>
              <w:rPr>
                <w:rFonts w:ascii="Calibri" w:eastAsia="Calibri" w:hAnsi="Calibri" w:cs="Calibri"/>
                <w:lang w:val="en-US"/>
              </w:rPr>
            </w:pPr>
            <w:r>
              <w:rPr>
                <w:rFonts w:ascii="Calibri" w:eastAsia="Calibri" w:hAnsi="Calibri" w:cs="Calibri"/>
                <w:lang w:val="en-US"/>
              </w:rPr>
              <w:t xml:space="preserve">Boshof </w:t>
            </w:r>
          </w:p>
        </w:tc>
        <w:tc>
          <w:tcPr>
            <w:tcW w:w="1843" w:type="dxa"/>
          </w:tcPr>
          <w:p w:rsidR="0038520D" w:rsidRDefault="0038520D" w:rsidP="00953916">
            <w:pPr>
              <w:widowControl w:val="0"/>
              <w:autoSpaceDE w:val="0"/>
              <w:autoSpaceDN w:val="0"/>
              <w:rPr>
                <w:rFonts w:ascii="Calibri" w:eastAsia="Calibri" w:hAnsi="Calibri" w:cs="Calibri"/>
                <w:lang w:val="en-US"/>
              </w:rPr>
            </w:pPr>
            <w:r>
              <w:rPr>
                <w:rFonts w:ascii="Calibri" w:eastAsia="Calibri" w:hAnsi="Calibri" w:cs="Calibri"/>
                <w:lang w:val="en-US"/>
              </w:rPr>
              <w:t>100</w:t>
            </w:r>
          </w:p>
        </w:tc>
        <w:tc>
          <w:tcPr>
            <w:tcW w:w="2693" w:type="dxa"/>
          </w:tcPr>
          <w:p w:rsidR="0038520D" w:rsidRDefault="0038520D" w:rsidP="00953916">
            <w:pPr>
              <w:widowControl w:val="0"/>
              <w:autoSpaceDE w:val="0"/>
              <w:autoSpaceDN w:val="0"/>
              <w:rPr>
                <w:rFonts w:ascii="Calibri" w:eastAsia="Calibri" w:hAnsi="Calibri" w:cs="Calibri"/>
                <w:lang w:val="en-US"/>
              </w:rPr>
            </w:pPr>
            <w:r>
              <w:rPr>
                <w:rFonts w:ascii="Calibri" w:eastAsia="Calibri" w:hAnsi="Calibri" w:cs="Calibri"/>
                <w:lang w:val="en-US"/>
              </w:rPr>
              <w:t>100</w:t>
            </w:r>
          </w:p>
        </w:tc>
        <w:tc>
          <w:tcPr>
            <w:tcW w:w="2490" w:type="dxa"/>
          </w:tcPr>
          <w:p w:rsidR="0038520D" w:rsidRDefault="0038520D" w:rsidP="00953916">
            <w:pPr>
              <w:widowControl w:val="0"/>
              <w:autoSpaceDE w:val="0"/>
              <w:autoSpaceDN w:val="0"/>
              <w:rPr>
                <w:rFonts w:ascii="Calibri" w:eastAsia="Calibri" w:hAnsi="Calibri" w:cs="Calibri"/>
                <w:lang w:val="en-US"/>
              </w:rPr>
            </w:pPr>
            <w:r>
              <w:rPr>
                <w:rFonts w:ascii="Calibri" w:eastAsia="Calibri" w:hAnsi="Calibri" w:cs="Calibri"/>
                <w:lang w:val="en-US"/>
              </w:rPr>
              <w:t>100</w:t>
            </w:r>
          </w:p>
        </w:tc>
        <w:tc>
          <w:tcPr>
            <w:tcW w:w="2609" w:type="dxa"/>
          </w:tcPr>
          <w:p w:rsidR="0038520D" w:rsidRDefault="0038520D" w:rsidP="00953916">
            <w:pPr>
              <w:widowControl w:val="0"/>
              <w:autoSpaceDE w:val="0"/>
              <w:autoSpaceDN w:val="0"/>
              <w:rPr>
                <w:rFonts w:ascii="Calibri" w:eastAsia="Calibri" w:hAnsi="Calibri" w:cs="Calibri"/>
                <w:lang w:val="en-US"/>
              </w:rPr>
            </w:pPr>
            <w:r>
              <w:rPr>
                <w:rFonts w:ascii="Calibri" w:eastAsia="Calibri" w:hAnsi="Calibri" w:cs="Calibri"/>
                <w:lang w:val="en-US"/>
              </w:rPr>
              <w:t>100</w:t>
            </w:r>
          </w:p>
        </w:tc>
      </w:tr>
      <w:tr w:rsidR="0038520D" w:rsidTr="0038520D">
        <w:tc>
          <w:tcPr>
            <w:tcW w:w="1951" w:type="dxa"/>
          </w:tcPr>
          <w:p w:rsidR="0038520D" w:rsidRDefault="0038520D" w:rsidP="00953916">
            <w:pPr>
              <w:widowControl w:val="0"/>
              <w:autoSpaceDE w:val="0"/>
              <w:autoSpaceDN w:val="0"/>
              <w:rPr>
                <w:rFonts w:ascii="Calibri" w:eastAsia="Calibri" w:hAnsi="Calibri" w:cs="Calibri"/>
                <w:lang w:val="en-US"/>
              </w:rPr>
            </w:pPr>
            <w:r>
              <w:rPr>
                <w:rFonts w:ascii="Calibri" w:eastAsia="Calibri" w:hAnsi="Calibri" w:cs="Calibri"/>
                <w:lang w:val="en-US"/>
              </w:rPr>
              <w:t>Hertzogville</w:t>
            </w:r>
          </w:p>
        </w:tc>
        <w:tc>
          <w:tcPr>
            <w:tcW w:w="1843" w:type="dxa"/>
          </w:tcPr>
          <w:p w:rsidR="0038520D" w:rsidRDefault="0038520D" w:rsidP="00953916">
            <w:pPr>
              <w:widowControl w:val="0"/>
              <w:autoSpaceDE w:val="0"/>
              <w:autoSpaceDN w:val="0"/>
              <w:rPr>
                <w:rFonts w:ascii="Calibri" w:eastAsia="Calibri" w:hAnsi="Calibri" w:cs="Calibri"/>
                <w:lang w:val="en-US"/>
              </w:rPr>
            </w:pPr>
            <w:r>
              <w:rPr>
                <w:rFonts w:ascii="Calibri" w:eastAsia="Calibri" w:hAnsi="Calibri" w:cs="Calibri"/>
                <w:lang w:val="en-US"/>
              </w:rPr>
              <w:t>357</w:t>
            </w:r>
          </w:p>
        </w:tc>
        <w:tc>
          <w:tcPr>
            <w:tcW w:w="2693" w:type="dxa"/>
          </w:tcPr>
          <w:p w:rsidR="0038520D" w:rsidRDefault="0038520D" w:rsidP="00953916">
            <w:pPr>
              <w:widowControl w:val="0"/>
              <w:autoSpaceDE w:val="0"/>
              <w:autoSpaceDN w:val="0"/>
              <w:rPr>
                <w:rFonts w:ascii="Calibri" w:eastAsia="Calibri" w:hAnsi="Calibri" w:cs="Calibri"/>
                <w:lang w:val="en-US"/>
              </w:rPr>
            </w:pPr>
            <w:r>
              <w:rPr>
                <w:rFonts w:ascii="Calibri" w:eastAsia="Calibri" w:hAnsi="Calibri" w:cs="Calibri"/>
                <w:lang w:val="en-US"/>
              </w:rPr>
              <w:t>357</w:t>
            </w:r>
          </w:p>
        </w:tc>
        <w:tc>
          <w:tcPr>
            <w:tcW w:w="2490" w:type="dxa"/>
          </w:tcPr>
          <w:p w:rsidR="0038520D" w:rsidRDefault="0038520D" w:rsidP="00953916">
            <w:pPr>
              <w:widowControl w:val="0"/>
              <w:autoSpaceDE w:val="0"/>
              <w:autoSpaceDN w:val="0"/>
              <w:rPr>
                <w:rFonts w:ascii="Calibri" w:eastAsia="Calibri" w:hAnsi="Calibri" w:cs="Calibri"/>
                <w:lang w:val="en-US"/>
              </w:rPr>
            </w:pPr>
            <w:r>
              <w:rPr>
                <w:rFonts w:ascii="Calibri" w:eastAsia="Calibri" w:hAnsi="Calibri" w:cs="Calibri"/>
                <w:lang w:val="en-US"/>
              </w:rPr>
              <w:t>357</w:t>
            </w:r>
          </w:p>
        </w:tc>
        <w:tc>
          <w:tcPr>
            <w:tcW w:w="2609" w:type="dxa"/>
          </w:tcPr>
          <w:p w:rsidR="0038520D" w:rsidRDefault="0038520D" w:rsidP="00953916">
            <w:pPr>
              <w:widowControl w:val="0"/>
              <w:autoSpaceDE w:val="0"/>
              <w:autoSpaceDN w:val="0"/>
              <w:rPr>
                <w:rFonts w:ascii="Calibri" w:eastAsia="Calibri" w:hAnsi="Calibri" w:cs="Calibri"/>
                <w:lang w:val="en-US"/>
              </w:rPr>
            </w:pPr>
            <w:r>
              <w:rPr>
                <w:rFonts w:ascii="Calibri" w:eastAsia="Calibri" w:hAnsi="Calibri" w:cs="Calibri"/>
                <w:lang w:val="en-US"/>
              </w:rPr>
              <w:t>357</w:t>
            </w:r>
          </w:p>
        </w:tc>
      </w:tr>
    </w:tbl>
    <w:p w:rsidR="00953916" w:rsidRDefault="00953916" w:rsidP="00C9224E">
      <w:pPr>
        <w:widowControl w:val="0"/>
        <w:autoSpaceDE w:val="0"/>
        <w:autoSpaceDN w:val="0"/>
        <w:spacing w:after="0" w:line="240" w:lineRule="auto"/>
        <w:rPr>
          <w:rFonts w:ascii="Calibri" w:eastAsia="Calibri" w:hAnsi="Calibri" w:cs="Calibri"/>
          <w:lang w:val="en-US"/>
        </w:rPr>
      </w:pPr>
    </w:p>
    <w:p w:rsidR="00953916" w:rsidRDefault="00953916" w:rsidP="00C9224E">
      <w:pPr>
        <w:widowControl w:val="0"/>
        <w:autoSpaceDE w:val="0"/>
        <w:autoSpaceDN w:val="0"/>
        <w:spacing w:after="0" w:line="240" w:lineRule="auto"/>
        <w:rPr>
          <w:rFonts w:ascii="Calibri" w:eastAsia="Calibri" w:hAnsi="Calibri" w:cs="Calibri"/>
          <w:lang w:val="en-US"/>
        </w:rPr>
      </w:pPr>
    </w:p>
    <w:p w:rsidR="00C17DFB" w:rsidRPr="0038520D" w:rsidRDefault="00C17DFB" w:rsidP="00C9224E">
      <w:pPr>
        <w:widowControl w:val="0"/>
        <w:autoSpaceDE w:val="0"/>
        <w:autoSpaceDN w:val="0"/>
        <w:spacing w:after="0" w:line="240" w:lineRule="auto"/>
        <w:rPr>
          <w:rFonts w:ascii="Calibri" w:eastAsia="Calibri" w:hAnsi="Calibri" w:cs="Calibri"/>
          <w:sz w:val="18"/>
          <w:lang w:val="en-US"/>
        </w:rPr>
      </w:pPr>
      <w:r w:rsidRPr="0038520D">
        <w:rPr>
          <w:rFonts w:ascii="Calibri" w:eastAsia="Calibri" w:hAnsi="Calibri" w:cs="Calibri"/>
          <w:lang w:val="en-US"/>
        </w:rPr>
        <w:t xml:space="preserve"> </w:t>
      </w:r>
      <w:r w:rsidR="0038520D" w:rsidRPr="0038520D">
        <w:rPr>
          <w:rFonts w:ascii="Calibri" w:eastAsia="Calibri" w:hAnsi="Calibri" w:cs="Calibri"/>
          <w:lang w:val="en-US"/>
        </w:rPr>
        <w:t>It did to be mentioned that during our</w:t>
      </w:r>
      <w:r w:rsidR="0038520D">
        <w:rPr>
          <w:rFonts w:ascii="Calibri" w:eastAsia="Calibri" w:hAnsi="Calibri" w:cs="Calibri"/>
          <w:lang w:val="en-US"/>
        </w:rPr>
        <w:t xml:space="preserve"> Draft</w:t>
      </w:r>
      <w:r w:rsidR="0038520D" w:rsidRPr="0038520D">
        <w:rPr>
          <w:rFonts w:ascii="Calibri" w:eastAsia="Calibri" w:hAnsi="Calibri" w:cs="Calibri"/>
          <w:lang w:val="en-US"/>
        </w:rPr>
        <w:t xml:space="preserve"> </w:t>
      </w:r>
      <w:r w:rsidR="0038520D">
        <w:rPr>
          <w:rFonts w:ascii="Calibri" w:eastAsia="Calibri" w:hAnsi="Calibri" w:cs="Calibri"/>
          <w:lang w:val="en-US"/>
        </w:rPr>
        <w:t xml:space="preserve">IDP </w:t>
      </w:r>
      <w:r w:rsidR="0038520D" w:rsidRPr="0038520D">
        <w:rPr>
          <w:rFonts w:ascii="Calibri" w:eastAsia="Calibri" w:hAnsi="Calibri" w:cs="Calibri"/>
          <w:lang w:val="en-US"/>
        </w:rPr>
        <w:t>Public participation, the community of the 3 town wanted the municipality through the assistance of Provincial Cogta to develop 2000 resid</w:t>
      </w:r>
      <w:r w:rsidR="00EC5D8B">
        <w:rPr>
          <w:rFonts w:ascii="Calibri" w:eastAsia="Calibri" w:hAnsi="Calibri" w:cs="Calibri"/>
          <w:lang w:val="en-US"/>
        </w:rPr>
        <w:t>ential sites for Hertzogville, 10</w:t>
      </w:r>
      <w:r w:rsidR="0038520D" w:rsidRPr="0038520D">
        <w:rPr>
          <w:rFonts w:ascii="Calibri" w:eastAsia="Calibri" w:hAnsi="Calibri" w:cs="Calibri"/>
          <w:lang w:val="en-US"/>
        </w:rPr>
        <w:t xml:space="preserve">00 residential sites for Dealesville and </w:t>
      </w:r>
      <w:r w:rsidR="00EC5D8B">
        <w:rPr>
          <w:rFonts w:ascii="Calibri" w:eastAsia="Calibri" w:hAnsi="Calibri" w:cs="Calibri"/>
          <w:lang w:val="en-US"/>
        </w:rPr>
        <w:t xml:space="preserve">1 </w:t>
      </w:r>
      <w:r w:rsidR="0038520D" w:rsidRPr="0038520D">
        <w:rPr>
          <w:rFonts w:ascii="Calibri" w:eastAsia="Calibri" w:hAnsi="Calibri" w:cs="Calibri"/>
          <w:lang w:val="en-US"/>
        </w:rPr>
        <w:t>500 residential sites for Boshof</w:t>
      </w:r>
      <w:r w:rsidR="00EC5D8B">
        <w:rPr>
          <w:rFonts w:ascii="Calibri" w:eastAsia="Calibri" w:hAnsi="Calibri" w:cs="Calibri"/>
          <w:lang w:val="en-US"/>
        </w:rPr>
        <w:t xml:space="preserve"> for 2024/25</w:t>
      </w:r>
      <w:r w:rsidR="006A331F">
        <w:rPr>
          <w:rFonts w:ascii="Calibri" w:eastAsia="Calibri" w:hAnsi="Calibri" w:cs="Calibri"/>
          <w:lang w:val="en-US"/>
        </w:rPr>
        <w:t xml:space="preserve"> financial year.</w:t>
      </w:r>
      <w:r w:rsidRPr="0038520D">
        <w:rPr>
          <w:rFonts w:ascii="Calibri" w:eastAsia="Calibri" w:hAnsi="Calibri" w:cs="Calibri"/>
          <w:lang w:val="en-US"/>
        </w:rPr>
        <w:t xml:space="preserve">   </w:t>
      </w:r>
      <w:r w:rsidRPr="0038520D">
        <w:rPr>
          <w:rFonts w:ascii="Calibri" w:eastAsia="Calibri" w:hAnsi="Calibri" w:cs="Calibri"/>
          <w:sz w:val="18"/>
          <w:lang w:val="en-US"/>
        </w:rPr>
        <w:t xml:space="preserve">                                                          </w:t>
      </w:r>
    </w:p>
    <w:p w:rsidR="00C17DFB" w:rsidRPr="00E534B3" w:rsidRDefault="00C17DFB" w:rsidP="00C17DFB">
      <w:pPr>
        <w:widowControl w:val="0"/>
        <w:autoSpaceDE w:val="0"/>
        <w:autoSpaceDN w:val="0"/>
        <w:spacing w:after="0" w:line="240" w:lineRule="auto"/>
        <w:ind w:left="284"/>
        <w:jc w:val="both"/>
        <w:rPr>
          <w:rFonts w:ascii="Calibri" w:eastAsia="Calibri" w:hAnsi="Calibri" w:cs="Calibri"/>
          <w:sz w:val="18"/>
          <w:lang w:val="en-US"/>
        </w:rPr>
        <w:sectPr w:rsidR="00C17DFB" w:rsidRPr="00E534B3" w:rsidSect="00825712">
          <w:footerReference w:type="default" r:id="rId18"/>
          <w:pgSz w:w="12240" w:h="20160" w:code="5"/>
          <w:pgMar w:top="460" w:right="160" w:bottom="920" w:left="380" w:header="0" w:footer="738" w:gutter="0"/>
          <w:pgNumType w:start="0"/>
          <w:cols w:space="720"/>
          <w:docGrid w:linePitch="299"/>
        </w:sectPr>
      </w:pPr>
    </w:p>
    <w:p w:rsidR="00DF5CAC" w:rsidRPr="00393109" w:rsidRDefault="00B257ED" w:rsidP="000B6C04">
      <w:pPr>
        <w:spacing w:after="120" w:line="244" w:lineRule="auto"/>
        <w:ind w:right="-15"/>
        <w:rPr>
          <w:rFonts w:asciiTheme="majorHAnsi" w:eastAsia="Calibri" w:hAnsiTheme="majorHAnsi" w:cs="Arial"/>
          <w:sz w:val="20"/>
          <w:szCs w:val="20"/>
        </w:rPr>
      </w:pPr>
      <w:r w:rsidRPr="00393109">
        <w:rPr>
          <w:rFonts w:asciiTheme="majorHAnsi" w:eastAsia="Calibri" w:hAnsiTheme="majorHAnsi" w:cs="Arial"/>
          <w:b/>
          <w:sz w:val="20"/>
          <w:szCs w:val="20"/>
        </w:rPr>
        <w:lastRenderedPageBreak/>
        <w:t xml:space="preserve">2.16 </w:t>
      </w:r>
      <w:r w:rsidR="00DF5CAC" w:rsidRPr="00393109">
        <w:rPr>
          <w:rFonts w:asciiTheme="majorHAnsi" w:eastAsia="Calibri" w:hAnsiTheme="majorHAnsi" w:cs="Arial"/>
          <w:b/>
          <w:sz w:val="20"/>
          <w:szCs w:val="20"/>
        </w:rPr>
        <w:t xml:space="preserve"> WASTE MANAGEMENT AND REMOVAL</w:t>
      </w:r>
    </w:p>
    <w:p w:rsidR="00DF5CAC" w:rsidRPr="00393109" w:rsidRDefault="00DF5CAC" w:rsidP="000B6C04">
      <w:pPr>
        <w:spacing w:after="112" w:line="240" w:lineRule="auto"/>
        <w:rPr>
          <w:rFonts w:asciiTheme="majorHAnsi" w:eastAsia="Calibri" w:hAnsiTheme="majorHAnsi" w:cs="Arial"/>
          <w:sz w:val="20"/>
          <w:szCs w:val="20"/>
        </w:rPr>
      </w:pPr>
      <w:r w:rsidRPr="00393109">
        <w:rPr>
          <w:rFonts w:asciiTheme="majorHAnsi" w:eastAsia="Calibri" w:hAnsiTheme="majorHAnsi" w:cs="Arial"/>
          <w:b/>
          <w:sz w:val="20"/>
          <w:szCs w:val="20"/>
        </w:rPr>
        <w:t>NDP Objective</w:t>
      </w:r>
      <w:r w:rsidRPr="00393109">
        <w:rPr>
          <w:rFonts w:asciiTheme="majorHAnsi" w:eastAsia="Calibri" w:hAnsiTheme="majorHAnsi" w:cs="Arial"/>
          <w:sz w:val="20"/>
          <w:szCs w:val="20"/>
        </w:rPr>
        <w:t xml:space="preserve"> indicate that there should be absolute reductions in the total volume of waste dispose to landfill each year and put in place a regulatory framework for land use, to ensure the conservation and restoration of protected areas.</w:t>
      </w:r>
    </w:p>
    <w:p w:rsidR="00DF5CAC" w:rsidRPr="00393109" w:rsidRDefault="00DF5CAC" w:rsidP="000B6C04">
      <w:pPr>
        <w:spacing w:after="112" w:line="240" w:lineRule="auto"/>
        <w:rPr>
          <w:rFonts w:asciiTheme="majorHAnsi" w:eastAsia="Calibri" w:hAnsiTheme="majorHAnsi" w:cs="Arial"/>
          <w:sz w:val="20"/>
          <w:szCs w:val="20"/>
        </w:rPr>
      </w:pPr>
      <w:r w:rsidRPr="00393109">
        <w:rPr>
          <w:rFonts w:asciiTheme="majorHAnsi" w:eastAsia="Calibri" w:hAnsiTheme="majorHAnsi" w:cs="Arial"/>
          <w:b/>
          <w:sz w:val="20"/>
          <w:szCs w:val="20"/>
        </w:rPr>
        <w:t>FSGDS Long Term Programmes</w:t>
      </w:r>
      <w:r w:rsidRPr="00393109">
        <w:rPr>
          <w:rFonts w:asciiTheme="majorHAnsi" w:eastAsia="Calibri" w:hAnsiTheme="majorHAnsi" w:cs="Arial"/>
          <w:sz w:val="20"/>
          <w:szCs w:val="20"/>
        </w:rPr>
        <w:t xml:space="preserve"> – maintain and upgrade basic infrastructure at local level</w:t>
      </w:r>
    </w:p>
    <w:p w:rsidR="00DF5CAC" w:rsidRPr="00393109" w:rsidRDefault="00DF5CAC" w:rsidP="000B6C04">
      <w:pPr>
        <w:spacing w:after="112" w:line="240" w:lineRule="auto"/>
        <w:rPr>
          <w:rFonts w:asciiTheme="majorHAnsi" w:eastAsia="Calibri" w:hAnsiTheme="majorHAnsi" w:cs="Arial"/>
          <w:sz w:val="20"/>
          <w:szCs w:val="20"/>
        </w:rPr>
      </w:pPr>
      <w:r w:rsidRPr="00393109">
        <w:rPr>
          <w:rFonts w:asciiTheme="majorHAnsi" w:eastAsia="Calibri" w:hAnsiTheme="majorHAnsi" w:cs="Arial"/>
          <w:b/>
          <w:sz w:val="20"/>
          <w:szCs w:val="20"/>
        </w:rPr>
        <w:t>FSGDS Strategy</w:t>
      </w:r>
      <w:r w:rsidRPr="00393109">
        <w:rPr>
          <w:rFonts w:asciiTheme="majorHAnsi" w:eastAsia="Calibri" w:hAnsiTheme="majorHAnsi" w:cs="Arial"/>
          <w:sz w:val="20"/>
          <w:szCs w:val="20"/>
        </w:rPr>
        <w:t xml:space="preserve"> – Establish partnerships in selective municipalities for service delivery with regard to yellow fleet, waste management and water service delivery.</w:t>
      </w:r>
    </w:p>
    <w:p w:rsidR="00DF5CAC" w:rsidRPr="00393109" w:rsidRDefault="00DF5CAC" w:rsidP="000B6C04">
      <w:pPr>
        <w:spacing w:after="115" w:line="240" w:lineRule="auto"/>
        <w:ind w:right="8"/>
        <w:rPr>
          <w:rFonts w:asciiTheme="majorHAnsi" w:eastAsia="Calibri" w:hAnsiTheme="majorHAnsi" w:cs="Arial"/>
          <w:sz w:val="20"/>
          <w:szCs w:val="20"/>
        </w:rPr>
      </w:pPr>
      <w:r w:rsidRPr="00393109">
        <w:rPr>
          <w:rFonts w:asciiTheme="majorHAnsi" w:eastAsia="Calibri" w:hAnsiTheme="majorHAnsi" w:cs="Arial"/>
          <w:b/>
          <w:sz w:val="20"/>
          <w:szCs w:val="20"/>
        </w:rPr>
        <w:t>Tokologo Strategic Objective</w:t>
      </w:r>
      <w:r w:rsidRPr="00393109">
        <w:rPr>
          <w:rFonts w:asciiTheme="majorHAnsi" w:eastAsia="Calibri" w:hAnsiTheme="majorHAnsi" w:cs="Arial"/>
          <w:sz w:val="20"/>
          <w:szCs w:val="20"/>
        </w:rPr>
        <w:t>: To ensure the provision of services to communities in a sustainable manner</w:t>
      </w:r>
    </w:p>
    <w:p w:rsidR="00DF5CAC" w:rsidRPr="00393109" w:rsidRDefault="00DF5CAC" w:rsidP="000B6C04">
      <w:pPr>
        <w:spacing w:after="0" w:line="240" w:lineRule="auto"/>
        <w:ind w:right="8"/>
        <w:rPr>
          <w:rFonts w:asciiTheme="majorHAnsi" w:eastAsia="Calibri" w:hAnsiTheme="majorHAnsi" w:cs="Arial"/>
          <w:sz w:val="20"/>
          <w:szCs w:val="20"/>
        </w:rPr>
      </w:pPr>
      <w:r w:rsidRPr="00393109">
        <w:rPr>
          <w:rFonts w:asciiTheme="majorHAnsi" w:eastAsia="Calibri" w:hAnsiTheme="majorHAnsi" w:cs="Arial"/>
          <w:b/>
          <w:sz w:val="20"/>
          <w:szCs w:val="20"/>
        </w:rPr>
        <w:t>Tokologo Intended Outcome</w:t>
      </w:r>
      <w:r w:rsidRPr="00393109">
        <w:rPr>
          <w:rFonts w:asciiTheme="majorHAnsi" w:eastAsia="Calibri" w:hAnsiTheme="majorHAnsi" w:cs="Arial"/>
          <w:sz w:val="20"/>
          <w:szCs w:val="20"/>
        </w:rPr>
        <w:t>: Improve the standard of municipal services delivery.</w:t>
      </w:r>
    </w:p>
    <w:p w:rsidR="00DF5CAC" w:rsidRPr="00393109" w:rsidRDefault="00DF5CAC" w:rsidP="000B6C04">
      <w:pPr>
        <w:spacing w:after="120" w:line="244" w:lineRule="auto"/>
        <w:ind w:left="293" w:right="-15"/>
        <w:rPr>
          <w:rFonts w:asciiTheme="majorHAnsi" w:eastAsia="Calibri" w:hAnsiTheme="majorHAnsi" w:cs="Arial"/>
          <w:b/>
          <w:sz w:val="20"/>
          <w:szCs w:val="20"/>
        </w:rPr>
      </w:pPr>
    </w:p>
    <w:p w:rsidR="00DF5CAC" w:rsidRPr="00393109" w:rsidRDefault="00DF5CAC" w:rsidP="000B6C04">
      <w:pPr>
        <w:spacing w:after="0" w:line="240" w:lineRule="auto"/>
        <w:ind w:right="-15"/>
        <w:rPr>
          <w:rFonts w:asciiTheme="majorHAnsi" w:eastAsia="Calibri" w:hAnsiTheme="majorHAnsi" w:cs="Arial"/>
          <w:sz w:val="20"/>
          <w:szCs w:val="20"/>
        </w:rPr>
      </w:pPr>
      <w:r w:rsidRPr="00393109">
        <w:rPr>
          <w:rFonts w:asciiTheme="majorHAnsi" w:eastAsia="Calibri" w:hAnsiTheme="majorHAnsi" w:cs="Arial"/>
          <w:b/>
          <w:sz w:val="20"/>
          <w:szCs w:val="20"/>
        </w:rPr>
        <w:t>Status of waste removal</w:t>
      </w:r>
    </w:p>
    <w:p w:rsidR="00DF5CAC" w:rsidRPr="00393109" w:rsidRDefault="00DF5CAC" w:rsidP="000B6C04">
      <w:pPr>
        <w:spacing w:after="111" w:line="240" w:lineRule="auto"/>
        <w:rPr>
          <w:rFonts w:asciiTheme="majorHAnsi" w:eastAsia="Calibri" w:hAnsiTheme="majorHAnsi" w:cs="Arial"/>
          <w:sz w:val="20"/>
          <w:szCs w:val="20"/>
        </w:rPr>
      </w:pPr>
      <w:r w:rsidRPr="00393109">
        <w:rPr>
          <w:rFonts w:asciiTheme="majorHAnsi" w:eastAsia="Calibri" w:hAnsiTheme="majorHAnsi" w:cs="Arial"/>
          <w:sz w:val="20"/>
          <w:szCs w:val="20"/>
        </w:rPr>
        <w:t>There is generally a problem with the refuse removal and waste disposal sites within Tokologo Local Municipality.</w:t>
      </w:r>
    </w:p>
    <w:p w:rsidR="00DF5CAC" w:rsidRPr="00393109" w:rsidRDefault="00DF5CAC" w:rsidP="000B6C04">
      <w:pPr>
        <w:spacing w:after="160" w:line="240" w:lineRule="auto"/>
        <w:ind w:right="213"/>
        <w:rPr>
          <w:rFonts w:asciiTheme="majorHAnsi" w:eastAsia="Calibri" w:hAnsiTheme="majorHAnsi" w:cs="Arial"/>
          <w:sz w:val="20"/>
          <w:szCs w:val="20"/>
        </w:rPr>
      </w:pPr>
      <w:r w:rsidRPr="00393109">
        <w:rPr>
          <w:rFonts w:asciiTheme="majorHAnsi" w:eastAsia="Calibri" w:hAnsiTheme="majorHAnsi" w:cs="Arial"/>
          <w:sz w:val="20"/>
          <w:szCs w:val="20"/>
        </w:rPr>
        <w:t>The urban areas are serviced, with refuse removal on a weekly basis; the effective and the co-ordinate function of these services need to be addressed.</w:t>
      </w:r>
    </w:p>
    <w:p w:rsidR="00DF5CAC" w:rsidRPr="00393109" w:rsidRDefault="00DF5CAC" w:rsidP="000B6C04">
      <w:pPr>
        <w:spacing w:after="160" w:line="240" w:lineRule="auto"/>
        <w:ind w:right="213"/>
        <w:rPr>
          <w:rFonts w:asciiTheme="majorHAnsi" w:eastAsia="Calibri" w:hAnsiTheme="majorHAnsi" w:cs="Arial"/>
          <w:sz w:val="20"/>
          <w:szCs w:val="20"/>
        </w:rPr>
      </w:pPr>
      <w:r w:rsidRPr="00393109">
        <w:rPr>
          <w:rFonts w:asciiTheme="majorHAnsi" w:eastAsia="Calibri" w:hAnsiTheme="majorHAnsi" w:cs="Arial"/>
          <w:sz w:val="20"/>
          <w:szCs w:val="20"/>
        </w:rPr>
        <w:t>Inadequate human resources is a problem and the municipality is in the process of finalizing placement, Fleet was purchased in the current financial year.</w:t>
      </w:r>
    </w:p>
    <w:p w:rsidR="00DF5CAC" w:rsidRPr="00393109" w:rsidRDefault="00DF5CAC" w:rsidP="000B6C04">
      <w:pPr>
        <w:spacing w:after="0" w:line="256" w:lineRule="auto"/>
        <w:ind w:right="213"/>
        <w:rPr>
          <w:rFonts w:asciiTheme="majorHAnsi" w:eastAsia="Calibri" w:hAnsiTheme="majorHAnsi" w:cs="Arial"/>
        </w:rPr>
      </w:pPr>
      <w:r w:rsidRPr="00393109">
        <w:rPr>
          <w:rFonts w:asciiTheme="majorHAnsi" w:eastAsia="Calibri" w:hAnsiTheme="majorHAnsi" w:cs="Arial"/>
          <w:sz w:val="20"/>
          <w:szCs w:val="20"/>
        </w:rPr>
        <w:t>The following table shows information and indication of the waste or refuse removal services in the Municipality.</w:t>
      </w:r>
      <w:r w:rsidRPr="00393109">
        <w:rPr>
          <w:rFonts w:asciiTheme="majorHAnsi" w:eastAsia="Calibri" w:hAnsiTheme="majorHAnsi" w:cs="Arial"/>
        </w:rPr>
        <w:br/>
      </w:r>
    </w:p>
    <w:tbl>
      <w:tblPr>
        <w:tblStyle w:val="TableGrid3"/>
        <w:tblW w:w="0" w:type="auto"/>
        <w:tblInd w:w="-5" w:type="dxa"/>
        <w:tblLook w:val="04A0" w:firstRow="1" w:lastRow="0" w:firstColumn="1" w:lastColumn="0" w:noHBand="0" w:noVBand="1"/>
      </w:tblPr>
      <w:tblGrid>
        <w:gridCol w:w="3217"/>
        <w:gridCol w:w="1757"/>
        <w:gridCol w:w="4230"/>
      </w:tblGrid>
      <w:tr w:rsidR="00DF5CAC" w:rsidRPr="00393109" w:rsidTr="000E7ED7">
        <w:tc>
          <w:tcPr>
            <w:tcW w:w="3217" w:type="dxa"/>
            <w:tcBorders>
              <w:top w:val="single" w:sz="4" w:space="0" w:color="auto"/>
              <w:left w:val="single" w:sz="4" w:space="0" w:color="auto"/>
              <w:bottom w:val="single" w:sz="4" w:space="0" w:color="auto"/>
              <w:right w:val="single" w:sz="4" w:space="0" w:color="auto"/>
            </w:tcBorders>
            <w:shd w:val="clear" w:color="auto" w:fill="1F497D" w:themeFill="text2"/>
            <w:hideMark/>
          </w:tcPr>
          <w:p w:rsidR="00DF5CAC" w:rsidRPr="00393109" w:rsidRDefault="00DF5CAC" w:rsidP="000B6C04">
            <w:pPr>
              <w:ind w:right="213"/>
              <w:rPr>
                <w:rFonts w:asciiTheme="majorHAnsi" w:eastAsia="Calibri" w:hAnsiTheme="majorHAnsi" w:cs="Arial"/>
                <w:b/>
                <w:sz w:val="20"/>
                <w:szCs w:val="20"/>
                <w:lang w:eastAsia="en-ZA"/>
              </w:rPr>
            </w:pPr>
            <w:r w:rsidRPr="00393109">
              <w:rPr>
                <w:rFonts w:asciiTheme="majorHAnsi" w:eastAsia="Calibri" w:hAnsiTheme="majorHAnsi" w:cs="Arial"/>
                <w:b/>
                <w:sz w:val="20"/>
                <w:szCs w:val="20"/>
                <w:lang w:eastAsia="en-ZA"/>
              </w:rPr>
              <w:t>STRUCTURES</w:t>
            </w:r>
          </w:p>
        </w:tc>
        <w:tc>
          <w:tcPr>
            <w:tcW w:w="1574" w:type="dxa"/>
            <w:tcBorders>
              <w:top w:val="single" w:sz="4" w:space="0" w:color="auto"/>
              <w:left w:val="single" w:sz="4" w:space="0" w:color="auto"/>
              <w:bottom w:val="single" w:sz="4" w:space="0" w:color="auto"/>
              <w:right w:val="single" w:sz="4" w:space="0" w:color="auto"/>
            </w:tcBorders>
            <w:shd w:val="clear" w:color="auto" w:fill="1F497D" w:themeFill="text2"/>
            <w:hideMark/>
          </w:tcPr>
          <w:p w:rsidR="00DF5CAC" w:rsidRPr="00393109" w:rsidRDefault="00DF5CAC" w:rsidP="000B6C04">
            <w:pPr>
              <w:ind w:right="213"/>
              <w:rPr>
                <w:rFonts w:asciiTheme="majorHAnsi" w:eastAsia="Calibri" w:hAnsiTheme="majorHAnsi" w:cs="Arial"/>
                <w:b/>
                <w:sz w:val="20"/>
                <w:szCs w:val="20"/>
                <w:lang w:eastAsia="en-ZA"/>
              </w:rPr>
            </w:pPr>
            <w:r w:rsidRPr="00393109">
              <w:rPr>
                <w:rFonts w:asciiTheme="majorHAnsi" w:eastAsia="Calibri" w:hAnsiTheme="majorHAnsi" w:cs="Arial"/>
                <w:b/>
                <w:sz w:val="20"/>
                <w:szCs w:val="20"/>
                <w:lang w:eastAsia="en-ZA"/>
              </w:rPr>
              <w:t>AVAILABILITY</w:t>
            </w:r>
          </w:p>
        </w:tc>
        <w:tc>
          <w:tcPr>
            <w:tcW w:w="4230" w:type="dxa"/>
            <w:tcBorders>
              <w:top w:val="single" w:sz="4" w:space="0" w:color="auto"/>
              <w:left w:val="single" w:sz="4" w:space="0" w:color="auto"/>
              <w:bottom w:val="single" w:sz="4" w:space="0" w:color="auto"/>
              <w:right w:val="single" w:sz="4" w:space="0" w:color="auto"/>
            </w:tcBorders>
            <w:shd w:val="clear" w:color="auto" w:fill="1F497D" w:themeFill="text2"/>
            <w:hideMark/>
          </w:tcPr>
          <w:p w:rsidR="00DF5CAC" w:rsidRPr="00393109" w:rsidRDefault="00DF5CAC" w:rsidP="000B6C04">
            <w:pPr>
              <w:ind w:right="213"/>
              <w:rPr>
                <w:rFonts w:asciiTheme="majorHAnsi" w:eastAsia="Calibri" w:hAnsiTheme="majorHAnsi" w:cs="Arial"/>
                <w:b/>
                <w:sz w:val="20"/>
                <w:szCs w:val="20"/>
                <w:lang w:eastAsia="en-ZA"/>
              </w:rPr>
            </w:pPr>
            <w:r w:rsidRPr="00393109">
              <w:rPr>
                <w:rFonts w:asciiTheme="majorHAnsi" w:eastAsia="Calibri" w:hAnsiTheme="majorHAnsi" w:cs="Arial"/>
                <w:b/>
                <w:sz w:val="20"/>
                <w:szCs w:val="20"/>
                <w:lang w:eastAsia="en-ZA"/>
              </w:rPr>
              <w:t>STATUS</w:t>
            </w:r>
          </w:p>
        </w:tc>
      </w:tr>
      <w:tr w:rsidR="00DF5CAC" w:rsidRPr="00393109" w:rsidTr="000E7ED7">
        <w:tc>
          <w:tcPr>
            <w:tcW w:w="3217"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ind w:right="213"/>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Integrated Waste Management Plan</w:t>
            </w:r>
          </w:p>
        </w:tc>
        <w:tc>
          <w:tcPr>
            <w:tcW w:w="157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ind w:right="213"/>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4230" w:type="dxa"/>
            <w:tcBorders>
              <w:top w:val="single" w:sz="4" w:space="0" w:color="auto"/>
              <w:left w:val="single" w:sz="4" w:space="0" w:color="auto"/>
              <w:bottom w:val="single" w:sz="4" w:space="0" w:color="auto"/>
              <w:right w:val="single" w:sz="4" w:space="0" w:color="auto"/>
            </w:tcBorders>
            <w:hideMark/>
          </w:tcPr>
          <w:p w:rsidR="00DF5CAC" w:rsidRPr="00393109" w:rsidRDefault="002C437C" w:rsidP="000B6C04">
            <w:pPr>
              <w:ind w:right="213"/>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A</w:t>
            </w:r>
            <w:r w:rsidR="00346E81" w:rsidRPr="00393109">
              <w:rPr>
                <w:rFonts w:asciiTheme="majorHAnsi" w:eastAsia="Calibri" w:hAnsiTheme="majorHAnsi" w:cs="Arial"/>
                <w:sz w:val="20"/>
                <w:szCs w:val="20"/>
                <w:lang w:eastAsia="en-ZA"/>
              </w:rPr>
              <w:t>pproved</w:t>
            </w:r>
          </w:p>
        </w:tc>
      </w:tr>
      <w:tr w:rsidR="00DF5CAC" w:rsidRPr="00393109" w:rsidTr="000E7ED7">
        <w:tc>
          <w:tcPr>
            <w:tcW w:w="3217"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ind w:right="213"/>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Landfill sites</w:t>
            </w:r>
          </w:p>
        </w:tc>
        <w:tc>
          <w:tcPr>
            <w:tcW w:w="157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ind w:right="213"/>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4230"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ind w:right="213"/>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All 3 Landfill sites are registered</w:t>
            </w:r>
          </w:p>
        </w:tc>
      </w:tr>
      <w:tr w:rsidR="00DF5CAC" w:rsidRPr="00393109" w:rsidTr="000E7ED7">
        <w:tc>
          <w:tcPr>
            <w:tcW w:w="3217"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ind w:right="213"/>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Licensing and compliance</w:t>
            </w:r>
          </w:p>
        </w:tc>
        <w:tc>
          <w:tcPr>
            <w:tcW w:w="157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ind w:right="213"/>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available</w:t>
            </w:r>
          </w:p>
        </w:tc>
        <w:tc>
          <w:tcPr>
            <w:tcW w:w="4230"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ind w:right="213"/>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Registered.</w:t>
            </w:r>
          </w:p>
        </w:tc>
      </w:tr>
      <w:tr w:rsidR="00DF5CAC" w:rsidRPr="00393109" w:rsidTr="000E7ED7">
        <w:tc>
          <w:tcPr>
            <w:tcW w:w="3217"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ind w:right="213"/>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Trade Effluent Policy</w:t>
            </w:r>
          </w:p>
        </w:tc>
        <w:tc>
          <w:tcPr>
            <w:tcW w:w="157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ind w:right="213"/>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Not Available</w:t>
            </w:r>
          </w:p>
        </w:tc>
        <w:tc>
          <w:tcPr>
            <w:tcW w:w="4230"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ind w:right="213"/>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Municipality is in the process of developing the policy.</w:t>
            </w:r>
          </w:p>
        </w:tc>
      </w:tr>
      <w:tr w:rsidR="00DF5CAC" w:rsidRPr="00393109" w:rsidTr="000E7ED7">
        <w:tc>
          <w:tcPr>
            <w:tcW w:w="3217"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ind w:right="213"/>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Environmental recycling</w:t>
            </w:r>
          </w:p>
        </w:tc>
        <w:tc>
          <w:tcPr>
            <w:tcW w:w="157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ind w:right="213"/>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Not Available</w:t>
            </w:r>
          </w:p>
        </w:tc>
        <w:tc>
          <w:tcPr>
            <w:tcW w:w="4230"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ind w:right="213"/>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The sites are not properly managed and controlled.</w:t>
            </w:r>
          </w:p>
        </w:tc>
      </w:tr>
      <w:tr w:rsidR="00DF5CAC" w:rsidRPr="00393109" w:rsidTr="000E7ED7">
        <w:tc>
          <w:tcPr>
            <w:tcW w:w="3217"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ind w:right="213"/>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Operation and Maintenance Plan</w:t>
            </w:r>
          </w:p>
        </w:tc>
        <w:tc>
          <w:tcPr>
            <w:tcW w:w="157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ind w:right="213"/>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4230"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ind w:right="213"/>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The plan not effectively implemented.</w:t>
            </w:r>
          </w:p>
        </w:tc>
      </w:tr>
      <w:tr w:rsidR="00DF5CAC" w:rsidRPr="00393109" w:rsidTr="000E7ED7">
        <w:tc>
          <w:tcPr>
            <w:tcW w:w="3217"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ind w:right="213"/>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Refuse removal</w:t>
            </w:r>
          </w:p>
        </w:tc>
        <w:tc>
          <w:tcPr>
            <w:tcW w:w="157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ind w:right="213"/>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4230"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ind w:right="213"/>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Tractors with trailers are used to ferry the waste from residential site up to the landfill sites to be disposed.</w:t>
            </w:r>
          </w:p>
        </w:tc>
      </w:tr>
      <w:tr w:rsidR="00DF5CAC" w:rsidRPr="00393109" w:rsidTr="000E7ED7">
        <w:tc>
          <w:tcPr>
            <w:tcW w:w="3217"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ind w:right="213"/>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Personnel and staff</w:t>
            </w:r>
          </w:p>
        </w:tc>
        <w:tc>
          <w:tcPr>
            <w:tcW w:w="157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ind w:right="213"/>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4230"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ind w:right="213"/>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There is a shortage of staff and learnership candidates are used to fill the gap.</w:t>
            </w:r>
          </w:p>
          <w:p w:rsidR="00DF5CAC" w:rsidRPr="00393109" w:rsidRDefault="00DF5CAC" w:rsidP="000B6C04">
            <w:pPr>
              <w:ind w:right="213"/>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Presently the munici</w:t>
            </w:r>
            <w:r w:rsidR="00346E81" w:rsidRPr="00393109">
              <w:rPr>
                <w:rFonts w:asciiTheme="majorHAnsi" w:eastAsia="Calibri" w:hAnsiTheme="majorHAnsi" w:cs="Arial"/>
                <w:sz w:val="20"/>
                <w:szCs w:val="20"/>
                <w:lang w:eastAsia="en-ZA"/>
              </w:rPr>
              <w:t>pality is planning to advertise</w:t>
            </w:r>
            <w:r w:rsidRPr="00393109">
              <w:rPr>
                <w:rFonts w:asciiTheme="majorHAnsi" w:eastAsia="Calibri" w:hAnsiTheme="majorHAnsi" w:cs="Arial"/>
                <w:sz w:val="20"/>
                <w:szCs w:val="20"/>
                <w:lang w:eastAsia="en-ZA"/>
              </w:rPr>
              <w:t xml:space="preserve"> 24 post for general workers.</w:t>
            </w:r>
          </w:p>
        </w:tc>
      </w:tr>
    </w:tbl>
    <w:p w:rsidR="00DF5CAC" w:rsidRPr="00393109" w:rsidRDefault="00B257ED" w:rsidP="000B6C04">
      <w:pPr>
        <w:spacing w:after="0" w:line="240" w:lineRule="auto"/>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t xml:space="preserve">2.16.1 </w:t>
      </w:r>
      <w:r w:rsidR="00DF5CAC" w:rsidRPr="00393109">
        <w:rPr>
          <w:rFonts w:asciiTheme="majorHAnsi" w:eastAsia="Calibri" w:hAnsiTheme="majorHAnsi" w:cs="Arial"/>
          <w:b/>
          <w:sz w:val="20"/>
          <w:szCs w:val="20"/>
          <w:u w:val="single"/>
        </w:rPr>
        <w:t>Refuse removal services</w:t>
      </w:r>
    </w:p>
    <w:p w:rsidR="00DF5CAC" w:rsidRPr="00393109" w:rsidRDefault="00DF5CAC" w:rsidP="000B6C04">
      <w:pPr>
        <w:spacing w:after="0" w:line="240" w:lineRule="auto"/>
        <w:rPr>
          <w:rFonts w:asciiTheme="majorHAnsi" w:eastAsia="Calibri" w:hAnsiTheme="majorHAnsi" w:cs="Arial"/>
          <w:b/>
          <w:sz w:val="20"/>
          <w:szCs w:val="20"/>
          <w:u w:val="single"/>
        </w:rPr>
      </w:pPr>
    </w:p>
    <w:p w:rsidR="00DF5CAC" w:rsidRPr="00393109" w:rsidRDefault="00DF5CAC"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sz w:val="20"/>
          <w:szCs w:val="20"/>
        </w:rPr>
        <w:t>Refuse removal at is an essential service that ensures that health related problems are kept at bay. A lack of or inadequate service is likely to results in illegal dumping, landfill sites have been created with a lifespan of 15 years. This would benefit greatly from the “reduce-reuse-recycling” approach that encourages non-wasteful consumption practice (reduce), the reuse of products where possible (reuse) and the recycling of the product where its use in current form has been exhausted (recycle).</w:t>
      </w:r>
    </w:p>
    <w:p w:rsidR="00DF5CAC" w:rsidRPr="00393109" w:rsidRDefault="00DF5CAC" w:rsidP="000B6C04">
      <w:pPr>
        <w:spacing w:after="160" w:line="256" w:lineRule="auto"/>
        <w:rPr>
          <w:rFonts w:asciiTheme="majorHAnsi" w:eastAsia="Calibri" w:hAnsiTheme="majorHAnsi" w:cs="Arial"/>
          <w:b/>
          <w:sz w:val="20"/>
          <w:szCs w:val="20"/>
        </w:rPr>
      </w:pPr>
      <w:r w:rsidRPr="00393109">
        <w:rPr>
          <w:rFonts w:asciiTheme="majorHAnsi" w:eastAsia="Calibri" w:hAnsiTheme="majorHAnsi" w:cs="Arial"/>
          <w:b/>
          <w:sz w:val="20"/>
          <w:szCs w:val="20"/>
        </w:rPr>
        <w:t>Refuse removal</w:t>
      </w:r>
    </w:p>
    <w:tbl>
      <w:tblPr>
        <w:tblStyle w:val="TableGrid3"/>
        <w:tblW w:w="0" w:type="auto"/>
        <w:tblLook w:val="04A0" w:firstRow="1" w:lastRow="0" w:firstColumn="1" w:lastColumn="0" w:noHBand="0" w:noVBand="1"/>
      </w:tblPr>
      <w:tblGrid>
        <w:gridCol w:w="7225"/>
        <w:gridCol w:w="1791"/>
      </w:tblGrid>
      <w:tr w:rsidR="00DF5CAC" w:rsidRPr="00393109" w:rsidTr="00DF5CAC">
        <w:tc>
          <w:tcPr>
            <w:tcW w:w="722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Removal by local authority/private company/community members at least once a week</w:t>
            </w:r>
          </w:p>
        </w:tc>
        <w:tc>
          <w:tcPr>
            <w:tcW w:w="1791"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3651</w:t>
            </w:r>
          </w:p>
        </w:tc>
      </w:tr>
      <w:tr w:rsidR="00DF5CAC" w:rsidRPr="00393109" w:rsidTr="00DF5CAC">
        <w:tc>
          <w:tcPr>
            <w:tcW w:w="722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lastRenderedPageBreak/>
              <w:t>Removal by local authority/private company/community members less often than once a week</w:t>
            </w:r>
          </w:p>
        </w:tc>
        <w:tc>
          <w:tcPr>
            <w:tcW w:w="1791"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1165</w:t>
            </w:r>
          </w:p>
        </w:tc>
      </w:tr>
      <w:tr w:rsidR="00DF5CAC" w:rsidRPr="00393109" w:rsidTr="00DF5CAC">
        <w:tc>
          <w:tcPr>
            <w:tcW w:w="722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Communal refuse dump</w:t>
            </w:r>
          </w:p>
        </w:tc>
        <w:tc>
          <w:tcPr>
            <w:tcW w:w="1791"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762</w:t>
            </w:r>
          </w:p>
        </w:tc>
      </w:tr>
      <w:tr w:rsidR="00DF5CAC" w:rsidRPr="00393109" w:rsidTr="00DF5CAC">
        <w:tc>
          <w:tcPr>
            <w:tcW w:w="722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Communal container/central collection point</w:t>
            </w:r>
          </w:p>
        </w:tc>
        <w:tc>
          <w:tcPr>
            <w:tcW w:w="1791"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w:t>
            </w:r>
          </w:p>
        </w:tc>
      </w:tr>
      <w:tr w:rsidR="00DF5CAC" w:rsidRPr="00393109" w:rsidTr="00DF5CAC">
        <w:tc>
          <w:tcPr>
            <w:tcW w:w="722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Own refuse dump</w:t>
            </w:r>
          </w:p>
        </w:tc>
        <w:tc>
          <w:tcPr>
            <w:tcW w:w="1791"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4109</w:t>
            </w:r>
          </w:p>
        </w:tc>
      </w:tr>
      <w:tr w:rsidR="00DF5CAC" w:rsidRPr="00393109" w:rsidTr="00DF5CAC">
        <w:tc>
          <w:tcPr>
            <w:tcW w:w="722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Dump or leave rubbish anywhere (no rubbish disposal)</w:t>
            </w:r>
          </w:p>
        </w:tc>
        <w:tc>
          <w:tcPr>
            <w:tcW w:w="1791"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100</w:t>
            </w:r>
          </w:p>
        </w:tc>
      </w:tr>
      <w:tr w:rsidR="00DF5CAC" w:rsidRPr="00393109" w:rsidTr="00DF5CAC">
        <w:tc>
          <w:tcPr>
            <w:tcW w:w="722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Other</w:t>
            </w:r>
          </w:p>
        </w:tc>
        <w:tc>
          <w:tcPr>
            <w:tcW w:w="1791"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44</w:t>
            </w:r>
          </w:p>
        </w:tc>
      </w:tr>
    </w:tbl>
    <w:p w:rsidR="00DF5CAC" w:rsidRPr="00393109" w:rsidRDefault="00DF5CAC" w:rsidP="000B6C04">
      <w:pPr>
        <w:spacing w:after="160" w:line="256" w:lineRule="auto"/>
        <w:rPr>
          <w:rFonts w:asciiTheme="majorHAnsi" w:eastAsia="Calibri" w:hAnsiTheme="majorHAnsi" w:cs="Arial"/>
          <w:sz w:val="20"/>
          <w:szCs w:val="20"/>
        </w:rPr>
      </w:pPr>
    </w:p>
    <w:p w:rsidR="00DF5CAC" w:rsidRPr="00393109" w:rsidRDefault="00DF5CAC" w:rsidP="000B6C04">
      <w:pPr>
        <w:spacing w:after="125"/>
        <w:rPr>
          <w:rFonts w:asciiTheme="majorHAnsi" w:eastAsia="Calibri" w:hAnsiTheme="majorHAnsi" w:cs="Arial"/>
          <w:sz w:val="20"/>
          <w:szCs w:val="20"/>
        </w:rPr>
      </w:pPr>
      <w:r w:rsidRPr="00393109">
        <w:rPr>
          <w:rFonts w:asciiTheme="majorHAnsi" w:eastAsia="Calibri" w:hAnsiTheme="majorHAnsi" w:cs="Arial"/>
          <w:sz w:val="20"/>
          <w:szCs w:val="20"/>
        </w:rPr>
        <w:t>The table below provides an overview of landfill sites status and future plans to ensure compliant landfill sites.</w:t>
      </w:r>
    </w:p>
    <w:tbl>
      <w:tblPr>
        <w:tblStyle w:val="TableGrid0"/>
        <w:tblW w:w="9502" w:type="dxa"/>
        <w:tblInd w:w="-5" w:type="dxa"/>
        <w:tblCellMar>
          <w:left w:w="107" w:type="dxa"/>
          <w:right w:w="69" w:type="dxa"/>
        </w:tblCellMar>
        <w:tblLook w:val="04A0" w:firstRow="1" w:lastRow="0" w:firstColumn="1" w:lastColumn="0" w:noHBand="0" w:noVBand="1"/>
      </w:tblPr>
      <w:tblGrid>
        <w:gridCol w:w="1848"/>
        <w:gridCol w:w="2791"/>
        <w:gridCol w:w="1440"/>
        <w:gridCol w:w="1581"/>
        <w:gridCol w:w="1842"/>
      </w:tblGrid>
      <w:tr w:rsidR="00DF5CAC" w:rsidRPr="00393109" w:rsidTr="00DF5CAC">
        <w:trPr>
          <w:trHeight w:val="696"/>
        </w:trPr>
        <w:tc>
          <w:tcPr>
            <w:tcW w:w="1848" w:type="dxa"/>
            <w:tcBorders>
              <w:top w:val="single" w:sz="4" w:space="0" w:color="000000"/>
              <w:left w:val="single" w:sz="4" w:space="0" w:color="000000"/>
              <w:bottom w:val="single" w:sz="4" w:space="0" w:color="000000"/>
              <w:right w:val="single" w:sz="4" w:space="0" w:color="000000"/>
            </w:tcBorders>
            <w:shd w:val="clear" w:color="auto" w:fill="D6E3BC"/>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b/>
                <w:sz w:val="20"/>
                <w:szCs w:val="20"/>
                <w:lang w:eastAsia="en-ZA"/>
              </w:rPr>
              <w:t>Location of Landfill site</w:t>
            </w:r>
          </w:p>
        </w:tc>
        <w:tc>
          <w:tcPr>
            <w:tcW w:w="2791" w:type="dxa"/>
            <w:tcBorders>
              <w:top w:val="single" w:sz="4" w:space="0" w:color="000000"/>
              <w:left w:val="single" w:sz="4" w:space="0" w:color="000000"/>
              <w:bottom w:val="single" w:sz="4" w:space="0" w:color="000000"/>
              <w:right w:val="single" w:sz="4" w:space="0" w:color="000000"/>
            </w:tcBorders>
            <w:shd w:val="clear" w:color="auto" w:fill="D6E3BC"/>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b/>
                <w:sz w:val="20"/>
                <w:szCs w:val="20"/>
                <w:lang w:eastAsia="en-ZA"/>
              </w:rPr>
              <w:t>Registration status</w:t>
            </w:r>
          </w:p>
        </w:tc>
        <w:tc>
          <w:tcPr>
            <w:tcW w:w="1440" w:type="dxa"/>
            <w:tcBorders>
              <w:top w:val="single" w:sz="4" w:space="0" w:color="000000"/>
              <w:left w:val="single" w:sz="4" w:space="0" w:color="000000"/>
              <w:bottom w:val="single" w:sz="4" w:space="0" w:color="000000"/>
              <w:right w:val="single" w:sz="4" w:space="0" w:color="000000"/>
            </w:tcBorders>
            <w:shd w:val="clear" w:color="auto" w:fill="D6E3BC"/>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b/>
                <w:sz w:val="20"/>
                <w:szCs w:val="20"/>
                <w:lang w:eastAsia="en-ZA"/>
              </w:rPr>
              <w:t>Fenced</w:t>
            </w:r>
          </w:p>
        </w:tc>
        <w:tc>
          <w:tcPr>
            <w:tcW w:w="1581" w:type="dxa"/>
            <w:tcBorders>
              <w:top w:val="single" w:sz="4" w:space="0" w:color="000000"/>
              <w:left w:val="single" w:sz="4" w:space="0" w:color="000000"/>
              <w:bottom w:val="single" w:sz="4" w:space="0" w:color="000000"/>
              <w:right w:val="single" w:sz="4" w:space="0" w:color="000000"/>
            </w:tcBorders>
            <w:shd w:val="clear" w:color="auto" w:fill="D6E3BC"/>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b/>
                <w:sz w:val="20"/>
                <w:szCs w:val="20"/>
                <w:lang w:eastAsia="en-ZA"/>
              </w:rPr>
              <w:t>Operational status</w:t>
            </w:r>
          </w:p>
        </w:tc>
        <w:tc>
          <w:tcPr>
            <w:tcW w:w="1842" w:type="dxa"/>
            <w:tcBorders>
              <w:top w:val="single" w:sz="4" w:space="0" w:color="000000"/>
              <w:left w:val="single" w:sz="4" w:space="0" w:color="000000"/>
              <w:bottom w:val="single" w:sz="4" w:space="0" w:color="000000"/>
              <w:right w:val="single" w:sz="4" w:space="0" w:color="000000"/>
            </w:tcBorders>
            <w:shd w:val="clear" w:color="auto" w:fill="D6E3BC"/>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b/>
                <w:sz w:val="20"/>
                <w:szCs w:val="20"/>
                <w:lang w:eastAsia="en-ZA"/>
              </w:rPr>
              <w:t>Remaining Life – Span.</w:t>
            </w:r>
          </w:p>
        </w:tc>
      </w:tr>
      <w:tr w:rsidR="00DF5CAC" w:rsidRPr="00393109" w:rsidTr="00DF5CAC">
        <w:trPr>
          <w:trHeight w:val="596"/>
        </w:trPr>
        <w:tc>
          <w:tcPr>
            <w:tcW w:w="1848" w:type="dxa"/>
            <w:tcBorders>
              <w:top w:val="single" w:sz="4" w:space="0" w:color="000000"/>
              <w:left w:val="single" w:sz="4" w:space="0" w:color="000000"/>
              <w:bottom w:val="single" w:sz="4" w:space="0" w:color="000000"/>
              <w:right w:val="single" w:sz="4" w:space="0" w:color="000000"/>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Dealesville</w:t>
            </w:r>
          </w:p>
        </w:tc>
        <w:tc>
          <w:tcPr>
            <w:tcW w:w="2791" w:type="dxa"/>
            <w:tcBorders>
              <w:top w:val="single" w:sz="4" w:space="0" w:color="000000"/>
              <w:left w:val="single" w:sz="4" w:space="0" w:color="000000"/>
              <w:bottom w:val="single" w:sz="4" w:space="0" w:color="000000"/>
              <w:right w:val="single" w:sz="4" w:space="0" w:color="000000"/>
            </w:tcBorders>
            <w:hideMark/>
          </w:tcPr>
          <w:p w:rsidR="00DF5CAC" w:rsidRPr="00393109" w:rsidRDefault="0044212C" w:rsidP="000B6C04">
            <w:pPr>
              <w:ind w:left="1"/>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L</w:t>
            </w:r>
            <w:r w:rsidR="00DF5CAC" w:rsidRPr="00393109">
              <w:rPr>
                <w:rFonts w:asciiTheme="majorHAnsi" w:eastAsia="Calibri" w:hAnsiTheme="majorHAnsi" w:cs="Arial"/>
                <w:sz w:val="20"/>
                <w:szCs w:val="20"/>
                <w:lang w:eastAsia="en-ZA"/>
              </w:rPr>
              <w:t>icenced</w:t>
            </w:r>
          </w:p>
        </w:tc>
        <w:tc>
          <w:tcPr>
            <w:tcW w:w="1440" w:type="dxa"/>
            <w:tcBorders>
              <w:top w:val="single" w:sz="4" w:space="0" w:color="000000"/>
              <w:left w:val="single" w:sz="4" w:space="0" w:color="000000"/>
              <w:bottom w:val="single" w:sz="4" w:space="0" w:color="000000"/>
              <w:right w:val="single" w:sz="4" w:space="0" w:color="000000"/>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Fenced</w:t>
            </w:r>
          </w:p>
        </w:tc>
        <w:tc>
          <w:tcPr>
            <w:tcW w:w="1581" w:type="dxa"/>
            <w:tcBorders>
              <w:top w:val="single" w:sz="4" w:space="0" w:color="000000"/>
              <w:left w:val="single" w:sz="4" w:space="0" w:color="000000"/>
              <w:bottom w:val="single" w:sz="4" w:space="0" w:color="000000"/>
              <w:right w:val="single" w:sz="4" w:space="0" w:color="000000"/>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Operational</w:t>
            </w:r>
          </w:p>
        </w:tc>
        <w:tc>
          <w:tcPr>
            <w:tcW w:w="1842" w:type="dxa"/>
            <w:tcBorders>
              <w:top w:val="single" w:sz="4" w:space="0" w:color="000000"/>
              <w:left w:val="single" w:sz="4" w:space="0" w:color="000000"/>
              <w:bottom w:val="single" w:sz="4" w:space="0" w:color="000000"/>
              <w:right w:val="single" w:sz="4" w:space="0" w:color="000000"/>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15 years</w:t>
            </w:r>
          </w:p>
        </w:tc>
      </w:tr>
      <w:tr w:rsidR="00DF5CAC" w:rsidRPr="00393109" w:rsidTr="00DF5CAC">
        <w:trPr>
          <w:trHeight w:val="420"/>
        </w:trPr>
        <w:tc>
          <w:tcPr>
            <w:tcW w:w="1848" w:type="dxa"/>
            <w:tcBorders>
              <w:top w:val="single" w:sz="4" w:space="0" w:color="000000"/>
              <w:left w:val="single" w:sz="4" w:space="0" w:color="000000"/>
              <w:bottom w:val="single" w:sz="4" w:space="0" w:color="000000"/>
              <w:right w:val="single" w:sz="4" w:space="0" w:color="000000"/>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Boshof</w:t>
            </w:r>
          </w:p>
        </w:tc>
        <w:tc>
          <w:tcPr>
            <w:tcW w:w="2791" w:type="dxa"/>
            <w:tcBorders>
              <w:top w:val="single" w:sz="4" w:space="0" w:color="000000"/>
              <w:left w:val="single" w:sz="4" w:space="0" w:color="000000"/>
              <w:bottom w:val="single" w:sz="4" w:space="0" w:color="000000"/>
              <w:right w:val="single" w:sz="4" w:space="0" w:color="000000"/>
            </w:tcBorders>
            <w:hideMark/>
          </w:tcPr>
          <w:p w:rsidR="00DF5CAC" w:rsidRPr="00393109" w:rsidRDefault="0044212C" w:rsidP="000B6C04">
            <w:pPr>
              <w:ind w:left="1"/>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L</w:t>
            </w:r>
            <w:r w:rsidR="00DF5CAC" w:rsidRPr="00393109">
              <w:rPr>
                <w:rFonts w:asciiTheme="majorHAnsi" w:eastAsia="Calibri" w:hAnsiTheme="majorHAnsi" w:cs="Arial"/>
                <w:sz w:val="20"/>
                <w:szCs w:val="20"/>
                <w:lang w:eastAsia="en-ZA"/>
              </w:rPr>
              <w:t>icenced</w:t>
            </w:r>
          </w:p>
        </w:tc>
        <w:tc>
          <w:tcPr>
            <w:tcW w:w="1440" w:type="dxa"/>
            <w:tcBorders>
              <w:top w:val="single" w:sz="4" w:space="0" w:color="000000"/>
              <w:left w:val="single" w:sz="4" w:space="0" w:color="000000"/>
              <w:bottom w:val="single" w:sz="4" w:space="0" w:color="000000"/>
              <w:right w:val="single" w:sz="4" w:space="0" w:color="000000"/>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Fenced</w:t>
            </w:r>
          </w:p>
        </w:tc>
        <w:tc>
          <w:tcPr>
            <w:tcW w:w="1581" w:type="dxa"/>
            <w:tcBorders>
              <w:top w:val="single" w:sz="4" w:space="0" w:color="000000"/>
              <w:left w:val="single" w:sz="4" w:space="0" w:color="000000"/>
              <w:bottom w:val="single" w:sz="4" w:space="0" w:color="000000"/>
              <w:right w:val="single" w:sz="4" w:space="0" w:color="000000"/>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Operational</w:t>
            </w:r>
          </w:p>
        </w:tc>
        <w:tc>
          <w:tcPr>
            <w:tcW w:w="1842" w:type="dxa"/>
            <w:tcBorders>
              <w:top w:val="single" w:sz="4" w:space="0" w:color="000000"/>
              <w:left w:val="single" w:sz="4" w:space="0" w:color="000000"/>
              <w:bottom w:val="single" w:sz="4" w:space="0" w:color="000000"/>
              <w:right w:val="single" w:sz="4" w:space="0" w:color="000000"/>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15 years</w:t>
            </w:r>
          </w:p>
        </w:tc>
      </w:tr>
      <w:tr w:rsidR="00DF5CAC" w:rsidRPr="00393109" w:rsidTr="00DF5CAC">
        <w:trPr>
          <w:trHeight w:val="554"/>
        </w:trPr>
        <w:tc>
          <w:tcPr>
            <w:tcW w:w="1848" w:type="dxa"/>
            <w:tcBorders>
              <w:top w:val="single" w:sz="4" w:space="0" w:color="000000"/>
              <w:left w:val="single" w:sz="4" w:space="0" w:color="000000"/>
              <w:bottom w:val="single" w:sz="4" w:space="0" w:color="000000"/>
              <w:right w:val="single" w:sz="4" w:space="0" w:color="000000"/>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Hertzogville</w:t>
            </w:r>
          </w:p>
        </w:tc>
        <w:tc>
          <w:tcPr>
            <w:tcW w:w="2791" w:type="dxa"/>
            <w:tcBorders>
              <w:top w:val="single" w:sz="4" w:space="0" w:color="000000"/>
              <w:left w:val="single" w:sz="4" w:space="0" w:color="000000"/>
              <w:bottom w:val="single" w:sz="4" w:space="0" w:color="000000"/>
              <w:right w:val="single" w:sz="4" w:space="0" w:color="000000"/>
            </w:tcBorders>
            <w:hideMark/>
          </w:tcPr>
          <w:p w:rsidR="00DF5CAC" w:rsidRPr="00393109" w:rsidRDefault="0044212C" w:rsidP="000B6C04">
            <w:pPr>
              <w:ind w:left="1"/>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L</w:t>
            </w:r>
            <w:r w:rsidR="00DF5CAC" w:rsidRPr="00393109">
              <w:rPr>
                <w:rFonts w:asciiTheme="majorHAnsi" w:eastAsia="Calibri" w:hAnsiTheme="majorHAnsi" w:cs="Arial"/>
                <w:sz w:val="20"/>
                <w:szCs w:val="20"/>
                <w:lang w:eastAsia="en-ZA"/>
              </w:rPr>
              <w:t>icenced</w:t>
            </w:r>
          </w:p>
        </w:tc>
        <w:tc>
          <w:tcPr>
            <w:tcW w:w="1440" w:type="dxa"/>
            <w:tcBorders>
              <w:top w:val="single" w:sz="4" w:space="0" w:color="000000"/>
              <w:left w:val="single" w:sz="4" w:space="0" w:color="000000"/>
              <w:bottom w:val="single" w:sz="4" w:space="0" w:color="000000"/>
              <w:right w:val="single" w:sz="4" w:space="0" w:color="000000"/>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Fenced</w:t>
            </w:r>
          </w:p>
        </w:tc>
        <w:tc>
          <w:tcPr>
            <w:tcW w:w="1581" w:type="dxa"/>
            <w:tcBorders>
              <w:top w:val="single" w:sz="4" w:space="0" w:color="000000"/>
              <w:left w:val="single" w:sz="4" w:space="0" w:color="000000"/>
              <w:bottom w:val="single" w:sz="4" w:space="0" w:color="000000"/>
              <w:right w:val="single" w:sz="4" w:space="0" w:color="000000"/>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Operational.</w:t>
            </w:r>
          </w:p>
        </w:tc>
        <w:tc>
          <w:tcPr>
            <w:tcW w:w="1842" w:type="dxa"/>
            <w:tcBorders>
              <w:top w:val="single" w:sz="4" w:space="0" w:color="000000"/>
              <w:left w:val="single" w:sz="4" w:space="0" w:color="000000"/>
              <w:bottom w:val="single" w:sz="4" w:space="0" w:color="000000"/>
              <w:right w:val="single" w:sz="4" w:space="0" w:color="000000"/>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15 Years</w:t>
            </w:r>
          </w:p>
        </w:tc>
      </w:tr>
    </w:tbl>
    <w:p w:rsidR="00DF5CAC" w:rsidRPr="00393109" w:rsidRDefault="00DF5CAC" w:rsidP="000B6C04">
      <w:pPr>
        <w:spacing w:after="0" w:line="244" w:lineRule="auto"/>
        <w:ind w:right="-15"/>
        <w:rPr>
          <w:rFonts w:asciiTheme="majorHAnsi" w:eastAsia="Calibri" w:hAnsiTheme="majorHAnsi" w:cs="Arial"/>
          <w:b/>
        </w:rPr>
      </w:pPr>
    </w:p>
    <w:p w:rsidR="00DF5CAC" w:rsidRPr="00393109" w:rsidRDefault="00B257ED" w:rsidP="000B6C04">
      <w:pPr>
        <w:spacing w:after="0" w:line="244" w:lineRule="auto"/>
        <w:ind w:right="-15"/>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t xml:space="preserve">2.16.2 </w:t>
      </w:r>
      <w:r w:rsidR="00DF5CAC" w:rsidRPr="00393109">
        <w:rPr>
          <w:rFonts w:asciiTheme="majorHAnsi" w:eastAsia="Calibri" w:hAnsiTheme="majorHAnsi" w:cs="Arial"/>
          <w:b/>
          <w:sz w:val="20"/>
          <w:szCs w:val="20"/>
          <w:u w:val="single"/>
        </w:rPr>
        <w:t>Free Basic (refuse removal)</w:t>
      </w:r>
    </w:p>
    <w:p w:rsidR="00DF5CAC" w:rsidRPr="00393109" w:rsidRDefault="00DF5CAC" w:rsidP="000B6C04">
      <w:pPr>
        <w:spacing w:after="0" w:line="244" w:lineRule="auto"/>
        <w:ind w:right="-15"/>
        <w:rPr>
          <w:rFonts w:asciiTheme="majorHAnsi" w:eastAsia="Calibri" w:hAnsiTheme="majorHAnsi" w:cs="Arial"/>
          <w:b/>
          <w:sz w:val="20"/>
          <w:szCs w:val="20"/>
          <w:u w:val="single"/>
        </w:rPr>
      </w:pPr>
    </w:p>
    <w:p w:rsidR="00DF5CAC" w:rsidRDefault="00DF5CAC" w:rsidP="000B6C04">
      <w:pPr>
        <w:spacing w:after="0" w:line="244" w:lineRule="auto"/>
        <w:ind w:right="-15"/>
        <w:rPr>
          <w:rFonts w:asciiTheme="majorHAnsi" w:eastAsia="Calibri" w:hAnsiTheme="majorHAnsi" w:cs="Arial"/>
          <w:sz w:val="20"/>
          <w:szCs w:val="20"/>
        </w:rPr>
      </w:pPr>
      <w:r w:rsidRPr="00393109">
        <w:rPr>
          <w:rFonts w:asciiTheme="majorHAnsi" w:eastAsia="Calibri" w:hAnsiTheme="majorHAnsi" w:cs="Arial"/>
          <w:sz w:val="20"/>
          <w:szCs w:val="20"/>
        </w:rPr>
        <w:t>The municipality provide free basic refuse removal to the household that has been registered as indigent and the number of indigent beneficiaries is 868 to date.</w:t>
      </w:r>
    </w:p>
    <w:p w:rsidR="009A2501" w:rsidRPr="00393109" w:rsidRDefault="009A2501" w:rsidP="000B6C04">
      <w:pPr>
        <w:spacing w:after="0" w:line="244" w:lineRule="auto"/>
        <w:ind w:right="-15"/>
        <w:rPr>
          <w:rFonts w:asciiTheme="majorHAnsi" w:eastAsia="Calibri" w:hAnsiTheme="majorHAnsi" w:cs="Arial"/>
          <w:sz w:val="20"/>
          <w:szCs w:val="20"/>
        </w:rPr>
      </w:pPr>
    </w:p>
    <w:p w:rsidR="00DF5CAC" w:rsidRPr="00393109" w:rsidRDefault="00DF5CAC" w:rsidP="000B6C04">
      <w:pPr>
        <w:spacing w:after="0" w:line="244" w:lineRule="auto"/>
        <w:ind w:right="-15"/>
        <w:rPr>
          <w:rFonts w:asciiTheme="majorHAnsi" w:eastAsia="Calibri" w:hAnsiTheme="majorHAnsi" w:cs="Arial"/>
          <w:sz w:val="20"/>
          <w:szCs w:val="20"/>
        </w:rPr>
      </w:pPr>
    </w:p>
    <w:p w:rsidR="00DF5CAC" w:rsidRPr="00393109" w:rsidRDefault="00B257ED" w:rsidP="000B6C04">
      <w:pPr>
        <w:spacing w:after="0" w:line="244" w:lineRule="auto"/>
        <w:ind w:right="-15"/>
        <w:rPr>
          <w:rFonts w:asciiTheme="majorHAnsi" w:eastAsia="Calibri" w:hAnsiTheme="majorHAnsi" w:cs="Arial"/>
          <w:b/>
          <w:sz w:val="20"/>
          <w:szCs w:val="20"/>
        </w:rPr>
      </w:pPr>
      <w:r w:rsidRPr="00393109">
        <w:rPr>
          <w:rFonts w:asciiTheme="majorHAnsi" w:eastAsia="Calibri" w:hAnsiTheme="majorHAnsi" w:cs="Arial"/>
          <w:b/>
          <w:sz w:val="20"/>
          <w:szCs w:val="20"/>
        </w:rPr>
        <w:t xml:space="preserve">2.17 </w:t>
      </w:r>
      <w:r w:rsidR="00DF5CAC" w:rsidRPr="00393109">
        <w:rPr>
          <w:rFonts w:asciiTheme="majorHAnsi" w:eastAsia="Calibri" w:hAnsiTheme="majorHAnsi" w:cs="Arial"/>
          <w:b/>
          <w:sz w:val="20"/>
          <w:szCs w:val="20"/>
        </w:rPr>
        <w:t>CEMETERIES.</w:t>
      </w:r>
    </w:p>
    <w:p w:rsidR="00DF5CAC" w:rsidRPr="00393109" w:rsidRDefault="00DF5CAC" w:rsidP="000B6C04">
      <w:pPr>
        <w:spacing w:after="0" w:line="244" w:lineRule="auto"/>
        <w:ind w:right="-15"/>
        <w:rPr>
          <w:rFonts w:asciiTheme="majorHAnsi" w:eastAsia="Calibri" w:hAnsiTheme="majorHAnsi" w:cs="Arial"/>
          <w:sz w:val="20"/>
          <w:szCs w:val="20"/>
        </w:rPr>
      </w:pPr>
      <w:r w:rsidRPr="00393109">
        <w:rPr>
          <w:rFonts w:asciiTheme="majorHAnsi" w:eastAsia="Calibri" w:hAnsiTheme="majorHAnsi" w:cs="Arial"/>
          <w:sz w:val="20"/>
          <w:szCs w:val="20"/>
        </w:rPr>
        <w:t>The provision of cemeteries does not only provide for the burial of individuals and to honour the deceased. But is part of the wider urban function. Cemeter</w:t>
      </w:r>
      <w:r w:rsidR="00EC5D8B" w:rsidRPr="00393109">
        <w:rPr>
          <w:rFonts w:asciiTheme="majorHAnsi" w:eastAsia="Calibri" w:hAnsiTheme="majorHAnsi" w:cs="Arial"/>
          <w:sz w:val="20"/>
          <w:szCs w:val="20"/>
        </w:rPr>
        <w:t>ies could also be part of the “</w:t>
      </w:r>
      <w:r w:rsidRPr="00393109">
        <w:rPr>
          <w:rFonts w:asciiTheme="majorHAnsi" w:eastAsia="Calibri" w:hAnsiTheme="majorHAnsi" w:cs="Arial"/>
          <w:sz w:val="20"/>
          <w:szCs w:val="20"/>
        </w:rPr>
        <w:t>green footprint’ within towns and cities. Cemeteries could be categorised in three group:</w:t>
      </w:r>
    </w:p>
    <w:p w:rsidR="00DF5CAC" w:rsidRPr="00393109" w:rsidRDefault="00DF5CAC" w:rsidP="000B6C04">
      <w:pPr>
        <w:spacing w:after="0" w:line="244" w:lineRule="auto"/>
        <w:ind w:right="-15"/>
        <w:rPr>
          <w:rFonts w:asciiTheme="majorHAnsi" w:eastAsia="Calibri" w:hAnsiTheme="majorHAnsi" w:cs="Arial"/>
          <w:sz w:val="20"/>
          <w:szCs w:val="20"/>
        </w:rPr>
      </w:pPr>
    </w:p>
    <w:p w:rsidR="00DF5CAC" w:rsidRPr="00393109" w:rsidRDefault="00DF5CAC" w:rsidP="000B6C04">
      <w:pPr>
        <w:numPr>
          <w:ilvl w:val="0"/>
          <w:numId w:val="16"/>
        </w:numPr>
        <w:spacing w:after="0" w:line="244" w:lineRule="auto"/>
        <w:ind w:right="-15"/>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Fully operational and in use</w:t>
      </w:r>
    </w:p>
    <w:p w:rsidR="00DF5CAC" w:rsidRPr="00393109" w:rsidRDefault="00DF5CAC" w:rsidP="000B6C04">
      <w:pPr>
        <w:numPr>
          <w:ilvl w:val="0"/>
          <w:numId w:val="16"/>
        </w:numPr>
        <w:spacing w:after="0" w:line="244" w:lineRule="auto"/>
        <w:ind w:right="-15"/>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Domant used cemeteries, and</w:t>
      </w:r>
    </w:p>
    <w:p w:rsidR="00DF5CAC" w:rsidRPr="00393109" w:rsidRDefault="00DF5CAC" w:rsidP="000B6C04">
      <w:pPr>
        <w:numPr>
          <w:ilvl w:val="0"/>
          <w:numId w:val="16"/>
        </w:numPr>
        <w:spacing w:after="0" w:line="244" w:lineRule="auto"/>
        <w:ind w:right="-15"/>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Cemeteries in the planning process</w:t>
      </w:r>
    </w:p>
    <w:p w:rsidR="00DF5CAC" w:rsidRPr="00393109" w:rsidRDefault="00DF5CAC" w:rsidP="000B6C04">
      <w:pPr>
        <w:spacing w:after="0" w:line="244" w:lineRule="auto"/>
        <w:ind w:left="720" w:right="-15"/>
        <w:contextualSpacing/>
        <w:rPr>
          <w:rFonts w:asciiTheme="majorHAnsi" w:eastAsia="Calibri" w:hAnsiTheme="majorHAnsi" w:cs="Arial"/>
          <w:color w:val="000000"/>
          <w:sz w:val="20"/>
          <w:szCs w:val="20"/>
          <w:lang w:eastAsia="en-ZA"/>
        </w:rPr>
      </w:pPr>
    </w:p>
    <w:p w:rsidR="00DF5CAC" w:rsidRPr="00393109" w:rsidRDefault="00DF5CAC" w:rsidP="000B6C04">
      <w:pPr>
        <w:spacing w:after="0" w:line="244" w:lineRule="auto"/>
        <w:ind w:right="-15"/>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The 3 urban settlement has the following number of cemeteries</w:t>
      </w:r>
    </w:p>
    <w:p w:rsidR="00DF5CAC" w:rsidRPr="00393109" w:rsidRDefault="00DF5CAC" w:rsidP="000B6C04">
      <w:pPr>
        <w:spacing w:after="0" w:line="244" w:lineRule="auto"/>
        <w:ind w:right="-15"/>
        <w:contextualSpacing/>
        <w:rPr>
          <w:rFonts w:asciiTheme="majorHAnsi" w:eastAsia="Calibri" w:hAnsiTheme="majorHAnsi" w:cs="Arial"/>
          <w:color w:val="000000"/>
          <w:sz w:val="20"/>
          <w:szCs w:val="20"/>
          <w:lang w:eastAsia="en-ZA"/>
        </w:rPr>
      </w:pPr>
    </w:p>
    <w:tbl>
      <w:tblPr>
        <w:tblStyle w:val="TableGrid3"/>
        <w:tblW w:w="0" w:type="auto"/>
        <w:tblLook w:val="04A0" w:firstRow="1" w:lastRow="0" w:firstColumn="1" w:lastColumn="0" w:noHBand="0" w:noVBand="1"/>
      </w:tblPr>
      <w:tblGrid>
        <w:gridCol w:w="3089"/>
        <w:gridCol w:w="1586"/>
        <w:gridCol w:w="1592"/>
        <w:gridCol w:w="3083"/>
      </w:tblGrid>
      <w:tr w:rsidR="00DF5CAC" w:rsidRPr="00393109" w:rsidTr="00DF5CAC">
        <w:trPr>
          <w:trHeight w:val="391"/>
        </w:trPr>
        <w:tc>
          <w:tcPr>
            <w:tcW w:w="3277" w:type="dxa"/>
          </w:tcPr>
          <w:p w:rsidR="00DF5CAC" w:rsidRPr="00393109" w:rsidRDefault="00DF5CAC" w:rsidP="000B6C04">
            <w:pPr>
              <w:spacing w:line="244" w:lineRule="auto"/>
              <w:ind w:right="-15"/>
              <w:contextualSpacing/>
              <w:rPr>
                <w:rFonts w:asciiTheme="majorHAnsi" w:eastAsia="Calibri" w:hAnsiTheme="majorHAnsi" w:cs="Arial"/>
                <w:b/>
                <w:color w:val="000000"/>
                <w:sz w:val="20"/>
                <w:szCs w:val="20"/>
                <w:lang w:eastAsia="en-ZA"/>
              </w:rPr>
            </w:pPr>
            <w:r w:rsidRPr="00393109">
              <w:rPr>
                <w:rFonts w:asciiTheme="majorHAnsi" w:eastAsia="Calibri" w:hAnsiTheme="majorHAnsi" w:cs="Arial"/>
                <w:b/>
                <w:color w:val="000000"/>
                <w:sz w:val="20"/>
                <w:szCs w:val="20"/>
                <w:lang w:eastAsia="en-ZA"/>
              </w:rPr>
              <w:t>Cemeteries</w:t>
            </w:r>
          </w:p>
        </w:tc>
        <w:tc>
          <w:tcPr>
            <w:tcW w:w="1620" w:type="dxa"/>
          </w:tcPr>
          <w:p w:rsidR="00DF5CAC" w:rsidRPr="00393109" w:rsidRDefault="00DF5CAC" w:rsidP="000B6C04">
            <w:pPr>
              <w:spacing w:line="244" w:lineRule="auto"/>
              <w:ind w:right="-15"/>
              <w:contextualSpacing/>
              <w:rPr>
                <w:rFonts w:asciiTheme="majorHAnsi" w:eastAsia="Calibri" w:hAnsiTheme="majorHAnsi" w:cs="Arial"/>
                <w:b/>
                <w:color w:val="000000"/>
                <w:sz w:val="20"/>
                <w:szCs w:val="20"/>
                <w:lang w:eastAsia="en-ZA"/>
              </w:rPr>
            </w:pPr>
            <w:r w:rsidRPr="00393109">
              <w:rPr>
                <w:rFonts w:asciiTheme="majorHAnsi" w:eastAsia="Calibri" w:hAnsiTheme="majorHAnsi" w:cs="Arial"/>
                <w:b/>
                <w:color w:val="000000"/>
                <w:sz w:val="20"/>
                <w:szCs w:val="20"/>
                <w:lang w:eastAsia="en-ZA"/>
              </w:rPr>
              <w:t>Town</w:t>
            </w:r>
          </w:p>
        </w:tc>
        <w:tc>
          <w:tcPr>
            <w:tcW w:w="1657" w:type="dxa"/>
          </w:tcPr>
          <w:p w:rsidR="00DF5CAC" w:rsidRPr="00393109" w:rsidRDefault="00DF5CAC" w:rsidP="000B6C04">
            <w:pPr>
              <w:spacing w:line="244" w:lineRule="auto"/>
              <w:ind w:right="-15"/>
              <w:contextualSpacing/>
              <w:rPr>
                <w:rFonts w:asciiTheme="majorHAnsi" w:eastAsia="Calibri" w:hAnsiTheme="majorHAnsi" w:cs="Arial"/>
                <w:b/>
                <w:color w:val="000000"/>
                <w:sz w:val="20"/>
                <w:szCs w:val="20"/>
                <w:lang w:eastAsia="en-ZA"/>
              </w:rPr>
            </w:pPr>
            <w:r w:rsidRPr="00393109">
              <w:rPr>
                <w:rFonts w:asciiTheme="majorHAnsi" w:eastAsia="Calibri" w:hAnsiTheme="majorHAnsi" w:cs="Arial"/>
                <w:b/>
                <w:color w:val="000000"/>
                <w:sz w:val="20"/>
                <w:szCs w:val="20"/>
                <w:lang w:eastAsia="en-ZA"/>
              </w:rPr>
              <w:t>Number</w:t>
            </w:r>
          </w:p>
        </w:tc>
        <w:tc>
          <w:tcPr>
            <w:tcW w:w="3277" w:type="dxa"/>
          </w:tcPr>
          <w:p w:rsidR="00DF5CAC" w:rsidRPr="00393109" w:rsidRDefault="00DF5CAC" w:rsidP="000B6C04">
            <w:pPr>
              <w:spacing w:line="244" w:lineRule="auto"/>
              <w:ind w:right="-15"/>
              <w:contextualSpacing/>
              <w:rPr>
                <w:rFonts w:asciiTheme="majorHAnsi" w:eastAsia="Calibri" w:hAnsiTheme="majorHAnsi" w:cs="Arial"/>
                <w:b/>
                <w:color w:val="000000"/>
                <w:sz w:val="20"/>
                <w:szCs w:val="20"/>
                <w:lang w:eastAsia="en-ZA"/>
              </w:rPr>
            </w:pPr>
            <w:r w:rsidRPr="00393109">
              <w:rPr>
                <w:rFonts w:asciiTheme="majorHAnsi" w:eastAsia="Calibri" w:hAnsiTheme="majorHAnsi" w:cs="Arial"/>
                <w:b/>
                <w:color w:val="000000"/>
                <w:sz w:val="20"/>
                <w:szCs w:val="20"/>
                <w:lang w:eastAsia="en-ZA"/>
              </w:rPr>
              <w:t>Comment</w:t>
            </w:r>
          </w:p>
        </w:tc>
      </w:tr>
      <w:tr w:rsidR="00DF5CAC" w:rsidRPr="00393109" w:rsidTr="00DF5CAC">
        <w:trPr>
          <w:trHeight w:val="294"/>
        </w:trPr>
        <w:tc>
          <w:tcPr>
            <w:tcW w:w="3277" w:type="dxa"/>
            <w:vMerge w:val="restart"/>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Fully Operational and in use</w:t>
            </w:r>
          </w:p>
        </w:tc>
        <w:tc>
          <w:tcPr>
            <w:tcW w:w="1620" w:type="dxa"/>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Boshof</w:t>
            </w:r>
          </w:p>
        </w:tc>
        <w:tc>
          <w:tcPr>
            <w:tcW w:w="1657" w:type="dxa"/>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4</w:t>
            </w:r>
          </w:p>
        </w:tc>
        <w:tc>
          <w:tcPr>
            <w:tcW w:w="3277" w:type="dxa"/>
            <w:vMerge w:val="restart"/>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Some are almost full</w:t>
            </w:r>
          </w:p>
        </w:tc>
      </w:tr>
      <w:tr w:rsidR="00DF5CAC" w:rsidRPr="00393109" w:rsidTr="00DF5CAC">
        <w:trPr>
          <w:trHeight w:val="271"/>
        </w:trPr>
        <w:tc>
          <w:tcPr>
            <w:tcW w:w="3277" w:type="dxa"/>
            <w:vMerge/>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p>
        </w:tc>
        <w:tc>
          <w:tcPr>
            <w:tcW w:w="1620" w:type="dxa"/>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Hertzogville</w:t>
            </w:r>
          </w:p>
        </w:tc>
        <w:tc>
          <w:tcPr>
            <w:tcW w:w="1657" w:type="dxa"/>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3</w:t>
            </w:r>
          </w:p>
        </w:tc>
        <w:tc>
          <w:tcPr>
            <w:tcW w:w="3277" w:type="dxa"/>
            <w:vMerge/>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p>
        </w:tc>
      </w:tr>
      <w:tr w:rsidR="00DF5CAC" w:rsidRPr="00393109" w:rsidTr="00DF5CAC">
        <w:trPr>
          <w:trHeight w:val="276"/>
        </w:trPr>
        <w:tc>
          <w:tcPr>
            <w:tcW w:w="3277" w:type="dxa"/>
            <w:vMerge/>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p>
        </w:tc>
        <w:tc>
          <w:tcPr>
            <w:tcW w:w="1620" w:type="dxa"/>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Dealesville</w:t>
            </w:r>
          </w:p>
        </w:tc>
        <w:tc>
          <w:tcPr>
            <w:tcW w:w="1657" w:type="dxa"/>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4</w:t>
            </w:r>
          </w:p>
        </w:tc>
        <w:tc>
          <w:tcPr>
            <w:tcW w:w="3277" w:type="dxa"/>
            <w:vMerge/>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p>
        </w:tc>
      </w:tr>
      <w:tr w:rsidR="00DF5CAC" w:rsidRPr="00393109" w:rsidTr="00DF5CAC">
        <w:tc>
          <w:tcPr>
            <w:tcW w:w="3277" w:type="dxa"/>
            <w:vMerge w:val="restart"/>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Dormant Used Cemeteries</w:t>
            </w:r>
          </w:p>
        </w:tc>
        <w:tc>
          <w:tcPr>
            <w:tcW w:w="1620" w:type="dxa"/>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Boshof</w:t>
            </w:r>
          </w:p>
        </w:tc>
        <w:tc>
          <w:tcPr>
            <w:tcW w:w="1657" w:type="dxa"/>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2</w:t>
            </w:r>
          </w:p>
        </w:tc>
        <w:tc>
          <w:tcPr>
            <w:tcW w:w="3277" w:type="dxa"/>
            <w:vMerge w:val="restart"/>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This Grave sites are full</w:t>
            </w:r>
          </w:p>
        </w:tc>
      </w:tr>
      <w:tr w:rsidR="00DF5CAC" w:rsidRPr="00393109" w:rsidTr="00DF5CAC">
        <w:tc>
          <w:tcPr>
            <w:tcW w:w="3277" w:type="dxa"/>
            <w:vMerge/>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p>
        </w:tc>
        <w:tc>
          <w:tcPr>
            <w:tcW w:w="1620" w:type="dxa"/>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Hertzogville</w:t>
            </w:r>
          </w:p>
        </w:tc>
        <w:tc>
          <w:tcPr>
            <w:tcW w:w="1657" w:type="dxa"/>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1</w:t>
            </w:r>
          </w:p>
        </w:tc>
        <w:tc>
          <w:tcPr>
            <w:tcW w:w="3277" w:type="dxa"/>
            <w:vMerge/>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p>
        </w:tc>
      </w:tr>
      <w:tr w:rsidR="00DF5CAC" w:rsidRPr="00393109" w:rsidTr="00DF5CAC">
        <w:trPr>
          <w:trHeight w:val="342"/>
        </w:trPr>
        <w:tc>
          <w:tcPr>
            <w:tcW w:w="3277" w:type="dxa"/>
            <w:vMerge/>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p>
        </w:tc>
        <w:tc>
          <w:tcPr>
            <w:tcW w:w="1620" w:type="dxa"/>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Dealesville</w:t>
            </w:r>
          </w:p>
        </w:tc>
        <w:tc>
          <w:tcPr>
            <w:tcW w:w="1657" w:type="dxa"/>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0</w:t>
            </w:r>
          </w:p>
        </w:tc>
        <w:tc>
          <w:tcPr>
            <w:tcW w:w="3277" w:type="dxa"/>
            <w:vMerge/>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p>
        </w:tc>
      </w:tr>
      <w:tr w:rsidR="00DF5CAC" w:rsidRPr="00393109" w:rsidTr="00DF5CAC">
        <w:trPr>
          <w:trHeight w:val="277"/>
        </w:trPr>
        <w:tc>
          <w:tcPr>
            <w:tcW w:w="3277" w:type="dxa"/>
            <w:vMerge w:val="restart"/>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Cemeteries in Planning Process</w:t>
            </w:r>
          </w:p>
        </w:tc>
        <w:tc>
          <w:tcPr>
            <w:tcW w:w="1620" w:type="dxa"/>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Boshof</w:t>
            </w:r>
          </w:p>
        </w:tc>
        <w:tc>
          <w:tcPr>
            <w:tcW w:w="1657" w:type="dxa"/>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1</w:t>
            </w:r>
          </w:p>
        </w:tc>
        <w:tc>
          <w:tcPr>
            <w:tcW w:w="3277" w:type="dxa"/>
          </w:tcPr>
          <w:p w:rsidR="00DF5CAC" w:rsidRPr="00393109" w:rsidRDefault="002C437C" w:rsidP="000B6C04">
            <w:pPr>
              <w:spacing w:line="244" w:lineRule="auto"/>
              <w:ind w:right="-15"/>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In Planning for 2024/2025</w:t>
            </w:r>
          </w:p>
        </w:tc>
      </w:tr>
      <w:tr w:rsidR="00DF5CAC" w:rsidRPr="00393109" w:rsidTr="00DF5CAC">
        <w:trPr>
          <w:trHeight w:val="280"/>
        </w:trPr>
        <w:tc>
          <w:tcPr>
            <w:tcW w:w="3277" w:type="dxa"/>
            <w:vMerge/>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p>
        </w:tc>
        <w:tc>
          <w:tcPr>
            <w:tcW w:w="1620" w:type="dxa"/>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Hertzogville</w:t>
            </w:r>
          </w:p>
        </w:tc>
        <w:tc>
          <w:tcPr>
            <w:tcW w:w="1657" w:type="dxa"/>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1</w:t>
            </w:r>
          </w:p>
        </w:tc>
        <w:tc>
          <w:tcPr>
            <w:tcW w:w="3277" w:type="dxa"/>
          </w:tcPr>
          <w:p w:rsidR="00DF5CAC" w:rsidRPr="00393109" w:rsidRDefault="002C437C" w:rsidP="000B6C04">
            <w:pPr>
              <w:spacing w:line="244" w:lineRule="auto"/>
              <w:ind w:right="-15"/>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In Planning for 2024/2025</w:t>
            </w:r>
          </w:p>
        </w:tc>
      </w:tr>
      <w:tr w:rsidR="00DF5CAC" w:rsidRPr="00393109" w:rsidTr="00DF5CAC">
        <w:trPr>
          <w:trHeight w:val="271"/>
        </w:trPr>
        <w:tc>
          <w:tcPr>
            <w:tcW w:w="3277" w:type="dxa"/>
            <w:vMerge/>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p>
        </w:tc>
        <w:tc>
          <w:tcPr>
            <w:tcW w:w="1620" w:type="dxa"/>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Dealesville</w:t>
            </w:r>
          </w:p>
        </w:tc>
        <w:tc>
          <w:tcPr>
            <w:tcW w:w="1657" w:type="dxa"/>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1</w:t>
            </w:r>
          </w:p>
        </w:tc>
        <w:tc>
          <w:tcPr>
            <w:tcW w:w="3277" w:type="dxa"/>
          </w:tcPr>
          <w:p w:rsidR="00DF5CAC" w:rsidRPr="00393109" w:rsidRDefault="002C437C" w:rsidP="000B6C04">
            <w:pPr>
              <w:spacing w:line="244" w:lineRule="auto"/>
              <w:ind w:right="-15"/>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In Planning for 2024/2025</w:t>
            </w:r>
          </w:p>
        </w:tc>
      </w:tr>
    </w:tbl>
    <w:p w:rsidR="00DF5CAC" w:rsidRPr="00393109" w:rsidRDefault="00DF5CAC" w:rsidP="000B6C04">
      <w:pPr>
        <w:spacing w:after="0" w:line="244" w:lineRule="auto"/>
        <w:ind w:right="-15"/>
        <w:contextualSpacing/>
        <w:rPr>
          <w:rFonts w:asciiTheme="majorHAnsi" w:eastAsia="Calibri" w:hAnsiTheme="majorHAnsi" w:cs="Arial"/>
          <w:color w:val="000000"/>
          <w:lang w:eastAsia="en-ZA"/>
        </w:rPr>
      </w:pPr>
    </w:p>
    <w:p w:rsidR="00DF5CAC" w:rsidRPr="00393109" w:rsidRDefault="00DF5CAC" w:rsidP="000B6C04">
      <w:pPr>
        <w:spacing w:after="0" w:line="244" w:lineRule="auto"/>
        <w:ind w:right="-15"/>
        <w:rPr>
          <w:rFonts w:asciiTheme="majorHAnsi" w:eastAsia="Calibri" w:hAnsiTheme="majorHAnsi" w:cs="Arial"/>
          <w:sz w:val="20"/>
          <w:szCs w:val="20"/>
        </w:rPr>
      </w:pPr>
      <w:r w:rsidRPr="00393109">
        <w:rPr>
          <w:rFonts w:asciiTheme="majorHAnsi" w:eastAsia="Calibri" w:hAnsiTheme="majorHAnsi" w:cs="Arial"/>
          <w:sz w:val="20"/>
          <w:szCs w:val="20"/>
        </w:rPr>
        <w:lastRenderedPageBreak/>
        <w:t>The maintenance of cemeteries is the responsibility of the local authorities which puts additional pressure on financial resources. Loitering creates unsafe conditions within the cemeteries. During the planning and provision of future cemeteries alternative burial actions need to be evaluated in order to minimize cost and enhance effective land use planning. The following burial options can be explored.</w:t>
      </w:r>
    </w:p>
    <w:p w:rsidR="00DF5CAC" w:rsidRPr="00393109" w:rsidRDefault="00DF5CAC" w:rsidP="000B6C04">
      <w:pPr>
        <w:spacing w:after="0" w:line="244" w:lineRule="auto"/>
        <w:ind w:right="-15"/>
        <w:rPr>
          <w:rFonts w:asciiTheme="majorHAnsi" w:eastAsia="Calibri" w:hAnsiTheme="majorHAnsi" w:cs="Arial"/>
          <w:sz w:val="20"/>
          <w:szCs w:val="20"/>
        </w:rPr>
      </w:pPr>
    </w:p>
    <w:p w:rsidR="00DF5CAC" w:rsidRPr="00393109" w:rsidRDefault="00DF5CAC" w:rsidP="000B6C04">
      <w:pPr>
        <w:numPr>
          <w:ilvl w:val="0"/>
          <w:numId w:val="17"/>
        </w:numPr>
        <w:spacing w:after="0" w:line="244" w:lineRule="auto"/>
        <w:ind w:right="-15"/>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Berm-burial: allows for the second burial of a family member on top of another.</w:t>
      </w:r>
    </w:p>
    <w:p w:rsidR="00DF5CAC" w:rsidRPr="00393109" w:rsidRDefault="00DF5CAC" w:rsidP="000B6C04">
      <w:pPr>
        <w:numPr>
          <w:ilvl w:val="0"/>
          <w:numId w:val="17"/>
        </w:numPr>
        <w:spacing w:after="0" w:line="244" w:lineRule="auto"/>
        <w:ind w:right="-15"/>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Cremation: Helps to alleviate the on-going demand for land and costly maintenance of cemeteries</w:t>
      </w:r>
    </w:p>
    <w:p w:rsidR="00DF5CAC" w:rsidRPr="00393109" w:rsidRDefault="00DF5CAC" w:rsidP="000B6C04">
      <w:pPr>
        <w:spacing w:after="0" w:line="244" w:lineRule="auto"/>
        <w:ind w:left="720" w:right="-15"/>
        <w:contextualSpacing/>
        <w:rPr>
          <w:rFonts w:asciiTheme="majorHAnsi" w:eastAsia="Calibri" w:hAnsiTheme="majorHAnsi" w:cs="Arial"/>
          <w:color w:val="000000"/>
          <w:sz w:val="20"/>
          <w:szCs w:val="20"/>
          <w:lang w:eastAsia="en-ZA"/>
        </w:rPr>
      </w:pPr>
    </w:p>
    <w:p w:rsidR="00DF5CAC" w:rsidRPr="00393109" w:rsidRDefault="00B257ED" w:rsidP="000B6C04">
      <w:pPr>
        <w:spacing w:after="0" w:line="244" w:lineRule="auto"/>
        <w:ind w:right="-15"/>
        <w:rPr>
          <w:rFonts w:asciiTheme="majorHAnsi" w:eastAsia="Calibri" w:hAnsiTheme="majorHAnsi" w:cs="Arial"/>
          <w:b/>
          <w:sz w:val="20"/>
          <w:szCs w:val="20"/>
        </w:rPr>
      </w:pPr>
      <w:r w:rsidRPr="00393109">
        <w:rPr>
          <w:rFonts w:asciiTheme="majorHAnsi" w:eastAsia="Calibri" w:hAnsiTheme="majorHAnsi" w:cs="Arial"/>
          <w:b/>
          <w:sz w:val="20"/>
          <w:szCs w:val="20"/>
        </w:rPr>
        <w:t xml:space="preserve">2.18 </w:t>
      </w:r>
      <w:r w:rsidR="00DF5CAC" w:rsidRPr="00393109">
        <w:rPr>
          <w:rFonts w:asciiTheme="majorHAnsi" w:eastAsia="Calibri" w:hAnsiTheme="majorHAnsi" w:cs="Arial"/>
          <w:b/>
          <w:sz w:val="20"/>
          <w:szCs w:val="20"/>
        </w:rPr>
        <w:t xml:space="preserve"> ELECTRICITY SUPPLY</w:t>
      </w:r>
    </w:p>
    <w:p w:rsidR="00DF5CAC" w:rsidRPr="00393109" w:rsidRDefault="00DF5CAC" w:rsidP="000B6C04">
      <w:pPr>
        <w:spacing w:after="0" w:line="244" w:lineRule="auto"/>
        <w:ind w:right="-15"/>
        <w:rPr>
          <w:rFonts w:asciiTheme="majorHAnsi" w:eastAsia="Calibri" w:hAnsiTheme="majorHAnsi" w:cs="Arial"/>
          <w:sz w:val="20"/>
          <w:szCs w:val="20"/>
        </w:rPr>
      </w:pPr>
      <w:r w:rsidRPr="00393109">
        <w:rPr>
          <w:rFonts w:asciiTheme="majorHAnsi" w:eastAsia="Calibri" w:hAnsiTheme="majorHAnsi" w:cs="Arial"/>
          <w:b/>
          <w:sz w:val="20"/>
          <w:szCs w:val="20"/>
        </w:rPr>
        <w:t>NDP</w:t>
      </w:r>
      <w:r w:rsidRPr="00393109">
        <w:rPr>
          <w:rFonts w:asciiTheme="majorHAnsi" w:eastAsia="Calibri" w:hAnsiTheme="majorHAnsi" w:cs="Arial"/>
          <w:sz w:val="20"/>
          <w:szCs w:val="20"/>
        </w:rPr>
        <w:t xml:space="preserve"> objective indicate that the proportion of people with access to Electricity should rise to at least 90% by 2030 and at least 20 000MW of this capacity should come from renewable sources.</w:t>
      </w:r>
    </w:p>
    <w:p w:rsidR="00DF5CAC" w:rsidRPr="00393109" w:rsidRDefault="00DF5CAC" w:rsidP="000B6C04">
      <w:pPr>
        <w:spacing w:after="0" w:line="244" w:lineRule="auto"/>
        <w:ind w:right="-15"/>
        <w:rPr>
          <w:rFonts w:asciiTheme="majorHAnsi" w:eastAsia="Calibri" w:hAnsiTheme="majorHAnsi" w:cs="Arial"/>
          <w:sz w:val="20"/>
          <w:szCs w:val="20"/>
        </w:rPr>
      </w:pPr>
      <w:r w:rsidRPr="00393109">
        <w:rPr>
          <w:rFonts w:asciiTheme="majorHAnsi" w:eastAsia="Calibri" w:hAnsiTheme="majorHAnsi" w:cs="Arial"/>
          <w:b/>
          <w:sz w:val="20"/>
          <w:szCs w:val="20"/>
        </w:rPr>
        <w:t>FSGDS</w:t>
      </w:r>
      <w:r w:rsidRPr="00393109">
        <w:rPr>
          <w:rFonts w:asciiTheme="majorHAnsi" w:eastAsia="Calibri" w:hAnsiTheme="majorHAnsi" w:cs="Arial"/>
          <w:sz w:val="20"/>
          <w:szCs w:val="20"/>
        </w:rPr>
        <w:t xml:space="preserve"> long-term programme is to provide new basic infrastructure at local level.</w:t>
      </w:r>
    </w:p>
    <w:p w:rsidR="00DF5CAC" w:rsidRPr="00393109" w:rsidRDefault="00DF5CAC" w:rsidP="000B6C04">
      <w:pPr>
        <w:spacing w:after="0" w:line="244" w:lineRule="auto"/>
        <w:ind w:right="-15"/>
        <w:rPr>
          <w:rFonts w:asciiTheme="majorHAnsi" w:eastAsia="Calibri" w:hAnsiTheme="majorHAnsi" w:cs="Arial"/>
          <w:sz w:val="20"/>
          <w:szCs w:val="20"/>
        </w:rPr>
      </w:pPr>
      <w:r w:rsidRPr="00393109">
        <w:rPr>
          <w:rFonts w:asciiTheme="majorHAnsi" w:eastAsia="Calibri" w:hAnsiTheme="majorHAnsi" w:cs="Arial"/>
          <w:b/>
          <w:sz w:val="20"/>
          <w:szCs w:val="20"/>
        </w:rPr>
        <w:t>Strategy</w:t>
      </w:r>
      <w:r w:rsidRPr="00393109">
        <w:rPr>
          <w:rFonts w:asciiTheme="majorHAnsi" w:eastAsia="Calibri" w:hAnsiTheme="majorHAnsi" w:cs="Arial"/>
          <w:sz w:val="20"/>
          <w:szCs w:val="20"/>
        </w:rPr>
        <w:t xml:space="preserve"> – Identify and facilitate the implementation of infrastructure by municipalities for development in the recognised growing municipal areas.</w:t>
      </w:r>
    </w:p>
    <w:p w:rsidR="00DF5CAC" w:rsidRPr="00393109" w:rsidRDefault="00CE63BF" w:rsidP="000B6C04">
      <w:pPr>
        <w:spacing w:after="0" w:line="244" w:lineRule="auto"/>
        <w:ind w:right="-15" w:hanging="993"/>
        <w:rPr>
          <w:rFonts w:asciiTheme="majorHAnsi" w:eastAsia="Calibri" w:hAnsiTheme="majorHAnsi" w:cs="Arial"/>
          <w:sz w:val="20"/>
          <w:szCs w:val="20"/>
        </w:rPr>
      </w:pPr>
      <w:r>
        <w:rPr>
          <w:rFonts w:asciiTheme="majorHAnsi" w:eastAsia="Calibri" w:hAnsiTheme="majorHAnsi" w:cs="Arial"/>
          <w:sz w:val="20"/>
          <w:szCs w:val="20"/>
        </w:rPr>
        <w:t xml:space="preserve">                      </w:t>
      </w:r>
      <w:r w:rsidR="00DF5CAC" w:rsidRPr="00393109">
        <w:rPr>
          <w:rFonts w:asciiTheme="majorHAnsi" w:eastAsia="Calibri" w:hAnsiTheme="majorHAnsi" w:cs="Arial"/>
          <w:sz w:val="20"/>
          <w:szCs w:val="20"/>
        </w:rPr>
        <w:t>Develop policies for private developers which will include incentives to encourage development.</w:t>
      </w:r>
    </w:p>
    <w:p w:rsidR="00DF5CAC" w:rsidRPr="00393109" w:rsidRDefault="00DF5CAC" w:rsidP="000B6C04">
      <w:pPr>
        <w:spacing w:after="0" w:line="244" w:lineRule="auto"/>
        <w:ind w:right="-15" w:hanging="993"/>
        <w:rPr>
          <w:rFonts w:asciiTheme="majorHAnsi" w:eastAsia="Calibri" w:hAnsiTheme="majorHAnsi" w:cs="Arial"/>
          <w:sz w:val="20"/>
          <w:szCs w:val="20"/>
        </w:rPr>
      </w:pPr>
    </w:p>
    <w:p w:rsidR="00DF5CAC" w:rsidRPr="00393109" w:rsidRDefault="00DF5CAC" w:rsidP="000B6C04">
      <w:pPr>
        <w:spacing w:after="0" w:line="244" w:lineRule="auto"/>
        <w:ind w:right="-15"/>
        <w:rPr>
          <w:rFonts w:asciiTheme="majorHAnsi" w:eastAsia="Calibri" w:hAnsiTheme="majorHAnsi" w:cs="Arial"/>
          <w:sz w:val="20"/>
          <w:szCs w:val="20"/>
        </w:rPr>
      </w:pPr>
      <w:r w:rsidRPr="00393109">
        <w:rPr>
          <w:rFonts w:asciiTheme="majorHAnsi" w:eastAsia="Calibri" w:hAnsiTheme="majorHAnsi" w:cs="Arial"/>
          <w:b/>
          <w:sz w:val="20"/>
          <w:szCs w:val="20"/>
        </w:rPr>
        <w:t>MTSF Priority</w:t>
      </w:r>
      <w:r w:rsidRPr="00393109">
        <w:rPr>
          <w:rFonts w:asciiTheme="majorHAnsi" w:eastAsia="Calibri" w:hAnsiTheme="majorHAnsi" w:cs="Arial"/>
          <w:sz w:val="20"/>
          <w:szCs w:val="20"/>
        </w:rPr>
        <w:t xml:space="preserve"> – Reliable generation, transmission and distribution of energy ensured</w:t>
      </w:r>
    </w:p>
    <w:p w:rsidR="00DF5CAC" w:rsidRPr="00393109" w:rsidRDefault="00DF5CAC" w:rsidP="000B6C04">
      <w:pPr>
        <w:spacing w:after="0" w:line="244" w:lineRule="auto"/>
        <w:ind w:right="-15"/>
        <w:rPr>
          <w:rFonts w:asciiTheme="majorHAnsi" w:eastAsia="Calibri" w:hAnsiTheme="majorHAnsi" w:cs="Arial"/>
          <w:sz w:val="20"/>
          <w:szCs w:val="20"/>
        </w:rPr>
      </w:pPr>
      <w:r w:rsidRPr="00393109">
        <w:rPr>
          <w:rFonts w:asciiTheme="majorHAnsi" w:eastAsia="Calibri" w:hAnsiTheme="majorHAnsi" w:cs="Arial"/>
          <w:b/>
          <w:sz w:val="20"/>
          <w:szCs w:val="20"/>
        </w:rPr>
        <w:t>Action</w:t>
      </w:r>
      <w:r w:rsidRPr="00393109">
        <w:rPr>
          <w:rFonts w:asciiTheme="majorHAnsi" w:eastAsia="Calibri" w:hAnsiTheme="majorHAnsi" w:cs="Arial"/>
          <w:sz w:val="20"/>
          <w:szCs w:val="20"/>
        </w:rPr>
        <w:t xml:space="preserve">            -   Develop the Integrated Energy Plan</w:t>
      </w:r>
    </w:p>
    <w:p w:rsidR="00DF5CAC" w:rsidRPr="00393109" w:rsidRDefault="00DF5CAC" w:rsidP="000B6C04">
      <w:pPr>
        <w:spacing w:after="0" w:line="244" w:lineRule="auto"/>
        <w:ind w:right="-15"/>
        <w:rPr>
          <w:rFonts w:asciiTheme="majorHAnsi" w:eastAsia="Calibri" w:hAnsiTheme="majorHAnsi" w:cs="Arial"/>
          <w:sz w:val="20"/>
          <w:szCs w:val="20"/>
        </w:rPr>
      </w:pPr>
    </w:p>
    <w:p w:rsidR="00DF5CAC" w:rsidRPr="00393109" w:rsidRDefault="00DF5CAC" w:rsidP="000B6C04">
      <w:pPr>
        <w:spacing w:after="270" w:line="244" w:lineRule="auto"/>
        <w:ind w:right="-15"/>
        <w:rPr>
          <w:rFonts w:asciiTheme="majorHAnsi" w:eastAsia="Calibri" w:hAnsiTheme="majorHAnsi" w:cs="Arial"/>
          <w:sz w:val="20"/>
          <w:szCs w:val="20"/>
        </w:rPr>
      </w:pPr>
      <w:r w:rsidRPr="00393109">
        <w:rPr>
          <w:rFonts w:asciiTheme="majorHAnsi" w:eastAsia="Calibri" w:hAnsiTheme="majorHAnsi" w:cs="Arial"/>
          <w:b/>
          <w:sz w:val="20"/>
          <w:szCs w:val="20"/>
        </w:rPr>
        <w:t xml:space="preserve">Tokologo Strategic objective: </w:t>
      </w:r>
      <w:r w:rsidRPr="00393109">
        <w:rPr>
          <w:rFonts w:asciiTheme="majorHAnsi" w:eastAsia="Calibri" w:hAnsiTheme="majorHAnsi" w:cs="Arial"/>
          <w:sz w:val="20"/>
          <w:szCs w:val="20"/>
        </w:rPr>
        <w:t>To ensure the provision of services to communities in a sustainable manner.</w:t>
      </w:r>
    </w:p>
    <w:p w:rsidR="00DF5CAC" w:rsidRPr="00393109" w:rsidRDefault="00DF5CAC" w:rsidP="000B6C04">
      <w:pPr>
        <w:spacing w:after="270" w:line="240" w:lineRule="auto"/>
        <w:ind w:right="-15"/>
        <w:rPr>
          <w:rFonts w:asciiTheme="majorHAnsi" w:eastAsia="Calibri" w:hAnsiTheme="majorHAnsi" w:cs="Arial"/>
          <w:b/>
          <w:sz w:val="20"/>
          <w:szCs w:val="20"/>
        </w:rPr>
      </w:pPr>
      <w:r w:rsidRPr="00393109">
        <w:rPr>
          <w:rFonts w:asciiTheme="majorHAnsi" w:eastAsia="Calibri" w:hAnsiTheme="majorHAnsi" w:cs="Arial"/>
          <w:b/>
          <w:sz w:val="20"/>
          <w:szCs w:val="20"/>
        </w:rPr>
        <w:t xml:space="preserve">Tokologo Intended Outcome: </w:t>
      </w:r>
      <w:r w:rsidRPr="00393109">
        <w:rPr>
          <w:rFonts w:asciiTheme="majorHAnsi" w:eastAsia="Calibri" w:hAnsiTheme="majorHAnsi" w:cs="Arial"/>
          <w:sz w:val="20"/>
          <w:szCs w:val="20"/>
        </w:rPr>
        <w:t>Improve the standard of municipal services delivery</w:t>
      </w:r>
      <w:r w:rsidRPr="00393109">
        <w:rPr>
          <w:rFonts w:asciiTheme="majorHAnsi" w:eastAsia="Calibri" w:hAnsiTheme="majorHAnsi" w:cs="Arial"/>
          <w:b/>
          <w:sz w:val="20"/>
          <w:szCs w:val="20"/>
        </w:rPr>
        <w:t>.</w:t>
      </w:r>
    </w:p>
    <w:p w:rsidR="00DF5CAC" w:rsidRPr="00393109" w:rsidRDefault="00B257ED" w:rsidP="000B6C04">
      <w:pPr>
        <w:spacing w:after="270" w:line="244" w:lineRule="auto"/>
        <w:ind w:right="-15"/>
        <w:rPr>
          <w:rFonts w:asciiTheme="majorHAnsi" w:eastAsia="Calibri" w:hAnsiTheme="majorHAnsi" w:cs="Arial"/>
          <w:sz w:val="20"/>
          <w:szCs w:val="20"/>
        </w:rPr>
      </w:pPr>
      <w:r w:rsidRPr="00393109">
        <w:rPr>
          <w:rFonts w:asciiTheme="majorHAnsi" w:eastAsia="Calibri" w:hAnsiTheme="majorHAnsi" w:cs="Arial"/>
          <w:b/>
          <w:sz w:val="20"/>
          <w:szCs w:val="20"/>
        </w:rPr>
        <w:t xml:space="preserve">2.18.1 </w:t>
      </w:r>
      <w:r w:rsidR="00DF5CAC" w:rsidRPr="00393109">
        <w:rPr>
          <w:rFonts w:asciiTheme="majorHAnsi" w:eastAsia="Calibri" w:hAnsiTheme="majorHAnsi" w:cs="Arial"/>
          <w:b/>
          <w:sz w:val="20"/>
          <w:szCs w:val="20"/>
        </w:rPr>
        <w:t>ELECTRICITY PROVISION</w:t>
      </w:r>
    </w:p>
    <w:p w:rsidR="00DF5CAC" w:rsidRPr="00393109" w:rsidRDefault="00DF5CAC" w:rsidP="000B6C04">
      <w:pPr>
        <w:spacing w:after="147" w:line="240" w:lineRule="auto"/>
        <w:rPr>
          <w:rFonts w:asciiTheme="majorHAnsi" w:eastAsia="Calibri" w:hAnsiTheme="majorHAnsi" w:cs="Arial"/>
          <w:sz w:val="20"/>
          <w:szCs w:val="20"/>
        </w:rPr>
      </w:pPr>
      <w:r w:rsidRPr="00393109">
        <w:rPr>
          <w:rFonts w:asciiTheme="majorHAnsi" w:eastAsia="Calibri" w:hAnsiTheme="majorHAnsi" w:cs="Arial"/>
          <w:sz w:val="20"/>
          <w:szCs w:val="20"/>
        </w:rPr>
        <w:t>The municipality provide electricity energy to residents for purpose of cooking, heating and lighting for household at 82.2%. The following area is provided by the municipality.</w:t>
      </w:r>
    </w:p>
    <w:p w:rsidR="00DF5CAC" w:rsidRPr="00393109" w:rsidRDefault="00DF5CAC" w:rsidP="000B6C04">
      <w:pPr>
        <w:numPr>
          <w:ilvl w:val="0"/>
          <w:numId w:val="6"/>
        </w:numPr>
        <w:spacing w:after="147" w:line="240" w:lineRule="auto"/>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Boshof \ Seretse</w:t>
      </w:r>
    </w:p>
    <w:p w:rsidR="00DF5CAC" w:rsidRPr="00393109" w:rsidRDefault="00DF5CAC" w:rsidP="000B6C04">
      <w:pPr>
        <w:numPr>
          <w:ilvl w:val="0"/>
          <w:numId w:val="6"/>
        </w:numPr>
        <w:spacing w:after="147" w:line="240" w:lineRule="auto"/>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Dealesville \ Dikgalaope.</w:t>
      </w:r>
    </w:p>
    <w:p w:rsidR="00DF5CAC" w:rsidRPr="00393109" w:rsidRDefault="00DF5CAC" w:rsidP="000B6C04">
      <w:pPr>
        <w:numPr>
          <w:ilvl w:val="0"/>
          <w:numId w:val="6"/>
        </w:numPr>
        <w:spacing w:after="147" w:line="240" w:lineRule="auto"/>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Hertzogville.</w:t>
      </w:r>
    </w:p>
    <w:p w:rsidR="00DF5CAC" w:rsidRPr="00393109" w:rsidRDefault="00DF5CAC" w:rsidP="000B6C04">
      <w:pPr>
        <w:spacing w:after="147" w:line="240" w:lineRule="auto"/>
        <w:ind w:hanging="6"/>
        <w:rPr>
          <w:rFonts w:asciiTheme="majorHAnsi" w:eastAsia="Calibri" w:hAnsiTheme="majorHAnsi" w:cs="Arial"/>
          <w:sz w:val="20"/>
          <w:szCs w:val="20"/>
        </w:rPr>
      </w:pPr>
      <w:r w:rsidRPr="00393109">
        <w:rPr>
          <w:rFonts w:asciiTheme="majorHAnsi" w:eastAsia="Calibri" w:hAnsiTheme="majorHAnsi" w:cs="Arial"/>
          <w:sz w:val="20"/>
          <w:szCs w:val="20"/>
        </w:rPr>
        <w:t>Malebogo and Tshwaraganang electricity is provided by Eskom. There are two major transmission substations of Eskom at Dealesville namely, Perseus and Beta station.</w:t>
      </w:r>
    </w:p>
    <w:p w:rsidR="00DF5CAC" w:rsidRPr="00393109" w:rsidRDefault="00DF5CAC" w:rsidP="000B6C04">
      <w:pPr>
        <w:spacing w:after="147" w:line="240" w:lineRule="auto"/>
        <w:ind w:hanging="6"/>
        <w:rPr>
          <w:rFonts w:asciiTheme="majorHAnsi" w:eastAsia="Calibri" w:hAnsiTheme="majorHAnsi" w:cs="Arial"/>
          <w:sz w:val="20"/>
          <w:szCs w:val="20"/>
        </w:rPr>
      </w:pPr>
      <w:r w:rsidRPr="00393109">
        <w:rPr>
          <w:rFonts w:asciiTheme="majorHAnsi" w:eastAsia="Calibri" w:hAnsiTheme="majorHAnsi" w:cs="Arial"/>
          <w:sz w:val="20"/>
          <w:szCs w:val="20"/>
        </w:rPr>
        <w:t>In 2015/16 there was a proposed construction of a double circuit 400 KV transmission power line from Beta sub-station to Merapi sub-station in the Free State.</w:t>
      </w:r>
    </w:p>
    <w:p w:rsidR="00DF5CAC" w:rsidRPr="00393109" w:rsidRDefault="00DF5CAC" w:rsidP="000B6C04">
      <w:pPr>
        <w:spacing w:after="147" w:line="240" w:lineRule="auto"/>
        <w:rPr>
          <w:rFonts w:asciiTheme="majorHAnsi" w:eastAsia="Calibri" w:hAnsiTheme="majorHAnsi" w:cs="Arial"/>
          <w:sz w:val="20"/>
          <w:szCs w:val="20"/>
        </w:rPr>
      </w:pPr>
      <w:r w:rsidRPr="00393109">
        <w:rPr>
          <w:rFonts w:asciiTheme="majorHAnsi" w:eastAsia="Calibri" w:hAnsiTheme="majorHAnsi" w:cs="Arial"/>
          <w:sz w:val="20"/>
          <w:szCs w:val="20"/>
        </w:rPr>
        <w:t>Currently there are few challenges within the supply of municipality resulting in theft and loses emanating from ageing infrastructure and old meter box and cable theft.</w:t>
      </w:r>
    </w:p>
    <w:p w:rsidR="00DF5CAC" w:rsidRPr="00393109" w:rsidRDefault="00B257ED" w:rsidP="000B6C04">
      <w:pPr>
        <w:spacing w:after="272" w:line="244" w:lineRule="auto"/>
        <w:ind w:right="-15"/>
        <w:rPr>
          <w:rFonts w:asciiTheme="majorHAnsi" w:eastAsia="Calibri" w:hAnsiTheme="majorHAnsi" w:cs="Arial"/>
          <w:sz w:val="20"/>
          <w:szCs w:val="20"/>
        </w:rPr>
      </w:pPr>
      <w:r w:rsidRPr="00393109">
        <w:rPr>
          <w:rFonts w:asciiTheme="majorHAnsi" w:eastAsia="Calibri" w:hAnsiTheme="majorHAnsi" w:cs="Arial"/>
          <w:b/>
          <w:sz w:val="20"/>
          <w:szCs w:val="20"/>
        </w:rPr>
        <w:t xml:space="preserve">2.18.2 </w:t>
      </w:r>
      <w:r w:rsidR="00DF5CAC" w:rsidRPr="00393109">
        <w:rPr>
          <w:rFonts w:asciiTheme="majorHAnsi" w:eastAsia="Calibri" w:hAnsiTheme="majorHAnsi" w:cs="Arial"/>
          <w:b/>
          <w:sz w:val="20"/>
          <w:szCs w:val="20"/>
        </w:rPr>
        <w:t>Status of electricity supply</w:t>
      </w:r>
    </w:p>
    <w:p w:rsidR="00DF5CAC" w:rsidRPr="00393109" w:rsidRDefault="00DF5CAC" w:rsidP="000B6C04">
      <w:pPr>
        <w:tabs>
          <w:tab w:val="left" w:pos="7655"/>
        </w:tabs>
        <w:spacing w:after="266" w:line="266" w:lineRule="auto"/>
        <w:ind w:right="3"/>
        <w:rPr>
          <w:rFonts w:asciiTheme="majorHAnsi" w:eastAsia="Calibri" w:hAnsiTheme="majorHAnsi" w:cs="Arial"/>
          <w:sz w:val="20"/>
          <w:szCs w:val="20"/>
        </w:rPr>
      </w:pPr>
      <w:r w:rsidRPr="00393109">
        <w:rPr>
          <w:rFonts w:asciiTheme="majorHAnsi" w:eastAsia="Calibri" w:hAnsiTheme="majorHAnsi" w:cs="Arial"/>
          <w:sz w:val="20"/>
          <w:szCs w:val="20"/>
        </w:rPr>
        <w:t>The major source of funding for electrification programmes is electrification grants from the National Government. Electrification programmes are thus able to be implemented effectively when such funds are available.</w:t>
      </w:r>
    </w:p>
    <w:p w:rsidR="00DF5CAC" w:rsidRPr="00393109" w:rsidRDefault="00DF5CAC" w:rsidP="000B6C04">
      <w:pPr>
        <w:tabs>
          <w:tab w:val="left" w:pos="7655"/>
        </w:tabs>
        <w:spacing w:after="266" w:line="266" w:lineRule="auto"/>
        <w:ind w:right="3"/>
        <w:rPr>
          <w:rFonts w:asciiTheme="majorHAnsi" w:eastAsia="Calibri" w:hAnsiTheme="majorHAnsi" w:cs="Arial"/>
          <w:sz w:val="20"/>
          <w:szCs w:val="20"/>
        </w:rPr>
      </w:pPr>
      <w:r w:rsidRPr="00393109">
        <w:rPr>
          <w:rFonts w:asciiTheme="majorHAnsi" w:eastAsia="Calibri" w:hAnsiTheme="majorHAnsi" w:cs="Arial"/>
          <w:sz w:val="20"/>
          <w:szCs w:val="20"/>
        </w:rPr>
        <w:t>The following table represent information for Electrification access and provision in the household within the municipality.</w:t>
      </w:r>
    </w:p>
    <w:tbl>
      <w:tblPr>
        <w:tblStyle w:val="TableGrid"/>
        <w:tblW w:w="0" w:type="auto"/>
        <w:tblLook w:val="04A0" w:firstRow="1" w:lastRow="0" w:firstColumn="1" w:lastColumn="0" w:noHBand="0" w:noVBand="1"/>
      </w:tblPr>
      <w:tblGrid>
        <w:gridCol w:w="2337"/>
        <w:gridCol w:w="2337"/>
        <w:gridCol w:w="2338"/>
        <w:gridCol w:w="2338"/>
      </w:tblGrid>
      <w:tr w:rsidR="00FB7B5D" w:rsidTr="00FB7B5D">
        <w:tc>
          <w:tcPr>
            <w:tcW w:w="2337" w:type="dxa"/>
          </w:tcPr>
          <w:p w:rsidR="00FB7B5D" w:rsidRPr="00FB7B5D" w:rsidRDefault="00FB7B5D" w:rsidP="000B6C04">
            <w:pPr>
              <w:tabs>
                <w:tab w:val="left" w:pos="7655"/>
              </w:tabs>
              <w:spacing w:line="266" w:lineRule="auto"/>
              <w:ind w:right="3"/>
              <w:rPr>
                <w:rFonts w:asciiTheme="majorHAnsi" w:eastAsia="Calibri" w:hAnsiTheme="majorHAnsi" w:cs="Arial"/>
                <w:b/>
                <w:sz w:val="20"/>
                <w:szCs w:val="20"/>
              </w:rPr>
            </w:pPr>
            <w:r w:rsidRPr="00FB7B5D">
              <w:rPr>
                <w:rFonts w:asciiTheme="majorHAnsi" w:eastAsia="Calibri" w:hAnsiTheme="majorHAnsi" w:cs="Arial"/>
                <w:b/>
                <w:sz w:val="20"/>
                <w:szCs w:val="20"/>
              </w:rPr>
              <w:t>Electricity for lighting only</w:t>
            </w:r>
          </w:p>
        </w:tc>
        <w:tc>
          <w:tcPr>
            <w:tcW w:w="2337" w:type="dxa"/>
          </w:tcPr>
          <w:p w:rsidR="00FB7B5D" w:rsidRPr="00FB7B5D" w:rsidRDefault="00FB7B5D" w:rsidP="000B6C04">
            <w:pPr>
              <w:tabs>
                <w:tab w:val="left" w:pos="7655"/>
              </w:tabs>
              <w:spacing w:line="266" w:lineRule="auto"/>
              <w:ind w:right="3"/>
              <w:rPr>
                <w:rFonts w:asciiTheme="majorHAnsi" w:eastAsia="Calibri" w:hAnsiTheme="majorHAnsi" w:cs="Arial"/>
                <w:b/>
                <w:sz w:val="20"/>
                <w:szCs w:val="20"/>
              </w:rPr>
            </w:pPr>
            <w:r w:rsidRPr="00FB7B5D">
              <w:rPr>
                <w:rFonts w:asciiTheme="majorHAnsi" w:eastAsia="Calibri" w:hAnsiTheme="majorHAnsi" w:cs="Arial"/>
                <w:b/>
                <w:sz w:val="20"/>
                <w:szCs w:val="20"/>
              </w:rPr>
              <w:t>Electricity for lighting and other purpose</w:t>
            </w:r>
          </w:p>
        </w:tc>
        <w:tc>
          <w:tcPr>
            <w:tcW w:w="2338" w:type="dxa"/>
          </w:tcPr>
          <w:p w:rsidR="00FB7B5D" w:rsidRPr="00FB7B5D" w:rsidRDefault="00FB7B5D" w:rsidP="000B6C04">
            <w:pPr>
              <w:tabs>
                <w:tab w:val="left" w:pos="7655"/>
              </w:tabs>
              <w:spacing w:line="266" w:lineRule="auto"/>
              <w:ind w:right="3"/>
              <w:rPr>
                <w:rFonts w:asciiTheme="majorHAnsi" w:eastAsia="Calibri" w:hAnsiTheme="majorHAnsi" w:cs="Arial"/>
                <w:b/>
                <w:sz w:val="20"/>
                <w:szCs w:val="20"/>
              </w:rPr>
            </w:pPr>
            <w:r w:rsidRPr="00FB7B5D">
              <w:rPr>
                <w:rFonts w:asciiTheme="majorHAnsi" w:eastAsia="Calibri" w:hAnsiTheme="majorHAnsi" w:cs="Arial"/>
                <w:b/>
                <w:sz w:val="20"/>
                <w:szCs w:val="20"/>
              </w:rPr>
              <w:t>Not using electricity</w:t>
            </w:r>
          </w:p>
        </w:tc>
        <w:tc>
          <w:tcPr>
            <w:tcW w:w="2338" w:type="dxa"/>
          </w:tcPr>
          <w:p w:rsidR="00FB7B5D" w:rsidRPr="00FB7B5D" w:rsidRDefault="00FB7B5D" w:rsidP="000B6C04">
            <w:pPr>
              <w:tabs>
                <w:tab w:val="left" w:pos="7655"/>
              </w:tabs>
              <w:spacing w:line="266" w:lineRule="auto"/>
              <w:ind w:right="3"/>
              <w:rPr>
                <w:rFonts w:asciiTheme="majorHAnsi" w:eastAsia="Calibri" w:hAnsiTheme="majorHAnsi" w:cs="Arial"/>
                <w:b/>
                <w:sz w:val="20"/>
                <w:szCs w:val="20"/>
              </w:rPr>
            </w:pPr>
            <w:r w:rsidRPr="00FB7B5D">
              <w:rPr>
                <w:rFonts w:asciiTheme="majorHAnsi" w:eastAsia="Calibri" w:hAnsiTheme="majorHAnsi" w:cs="Arial"/>
                <w:b/>
                <w:sz w:val="20"/>
                <w:szCs w:val="20"/>
              </w:rPr>
              <w:t xml:space="preserve">Total </w:t>
            </w:r>
          </w:p>
        </w:tc>
      </w:tr>
      <w:tr w:rsidR="00FB7B5D" w:rsidTr="00FB7B5D">
        <w:tc>
          <w:tcPr>
            <w:tcW w:w="2337" w:type="dxa"/>
          </w:tcPr>
          <w:p w:rsidR="00FB7B5D" w:rsidRDefault="00FB7B5D" w:rsidP="000B6C04">
            <w:pPr>
              <w:tabs>
                <w:tab w:val="left" w:pos="7655"/>
              </w:tabs>
              <w:spacing w:line="266" w:lineRule="auto"/>
              <w:ind w:right="3"/>
              <w:rPr>
                <w:rFonts w:asciiTheme="majorHAnsi" w:eastAsia="Calibri" w:hAnsiTheme="majorHAnsi" w:cs="Arial"/>
                <w:sz w:val="20"/>
                <w:szCs w:val="20"/>
              </w:rPr>
            </w:pPr>
            <w:r>
              <w:rPr>
                <w:rFonts w:asciiTheme="majorHAnsi" w:eastAsia="Calibri" w:hAnsiTheme="majorHAnsi" w:cs="Arial"/>
                <w:sz w:val="20"/>
                <w:szCs w:val="20"/>
              </w:rPr>
              <w:t>120</w:t>
            </w:r>
          </w:p>
        </w:tc>
        <w:tc>
          <w:tcPr>
            <w:tcW w:w="2337" w:type="dxa"/>
          </w:tcPr>
          <w:p w:rsidR="00FB7B5D" w:rsidRDefault="00FB7B5D" w:rsidP="000B6C04">
            <w:pPr>
              <w:tabs>
                <w:tab w:val="left" w:pos="7655"/>
              </w:tabs>
              <w:spacing w:line="266" w:lineRule="auto"/>
              <w:ind w:right="3"/>
              <w:rPr>
                <w:rFonts w:asciiTheme="majorHAnsi" w:eastAsia="Calibri" w:hAnsiTheme="majorHAnsi" w:cs="Arial"/>
                <w:sz w:val="20"/>
                <w:szCs w:val="20"/>
              </w:rPr>
            </w:pPr>
            <w:r>
              <w:rPr>
                <w:rFonts w:asciiTheme="majorHAnsi" w:eastAsia="Calibri" w:hAnsiTheme="majorHAnsi" w:cs="Arial"/>
                <w:sz w:val="20"/>
                <w:szCs w:val="20"/>
              </w:rPr>
              <w:t>8,368</w:t>
            </w:r>
          </w:p>
        </w:tc>
        <w:tc>
          <w:tcPr>
            <w:tcW w:w="2338" w:type="dxa"/>
          </w:tcPr>
          <w:p w:rsidR="00FB7B5D" w:rsidRDefault="00FB7B5D" w:rsidP="000B6C04">
            <w:pPr>
              <w:tabs>
                <w:tab w:val="left" w:pos="7655"/>
              </w:tabs>
              <w:spacing w:line="266" w:lineRule="auto"/>
              <w:ind w:right="3"/>
              <w:rPr>
                <w:rFonts w:asciiTheme="majorHAnsi" w:eastAsia="Calibri" w:hAnsiTheme="majorHAnsi" w:cs="Arial"/>
                <w:sz w:val="20"/>
                <w:szCs w:val="20"/>
              </w:rPr>
            </w:pPr>
            <w:r>
              <w:rPr>
                <w:rFonts w:asciiTheme="majorHAnsi" w:eastAsia="Calibri" w:hAnsiTheme="majorHAnsi" w:cs="Arial"/>
                <w:sz w:val="20"/>
                <w:szCs w:val="20"/>
              </w:rPr>
              <w:t>767</w:t>
            </w:r>
          </w:p>
        </w:tc>
        <w:tc>
          <w:tcPr>
            <w:tcW w:w="2338" w:type="dxa"/>
          </w:tcPr>
          <w:p w:rsidR="00FB7B5D" w:rsidRDefault="00FB7B5D" w:rsidP="000B6C04">
            <w:pPr>
              <w:tabs>
                <w:tab w:val="left" w:pos="7655"/>
              </w:tabs>
              <w:spacing w:line="266" w:lineRule="auto"/>
              <w:ind w:right="3"/>
              <w:rPr>
                <w:rFonts w:asciiTheme="majorHAnsi" w:eastAsia="Calibri" w:hAnsiTheme="majorHAnsi" w:cs="Arial"/>
                <w:sz w:val="20"/>
                <w:szCs w:val="20"/>
              </w:rPr>
            </w:pPr>
            <w:r>
              <w:rPr>
                <w:rFonts w:asciiTheme="majorHAnsi" w:eastAsia="Calibri" w:hAnsiTheme="majorHAnsi" w:cs="Arial"/>
                <w:sz w:val="20"/>
                <w:szCs w:val="20"/>
              </w:rPr>
              <w:t>9,256</w:t>
            </w:r>
          </w:p>
        </w:tc>
      </w:tr>
    </w:tbl>
    <w:p w:rsidR="00DF5CAC" w:rsidRPr="00393109" w:rsidRDefault="00DF5CAC" w:rsidP="000B6C04">
      <w:pPr>
        <w:tabs>
          <w:tab w:val="left" w:pos="7655"/>
        </w:tabs>
        <w:spacing w:after="0" w:line="266" w:lineRule="auto"/>
        <w:ind w:right="3"/>
        <w:rPr>
          <w:rFonts w:asciiTheme="majorHAnsi" w:eastAsia="Calibri" w:hAnsiTheme="majorHAnsi" w:cs="Arial"/>
          <w:sz w:val="20"/>
          <w:szCs w:val="20"/>
        </w:rPr>
      </w:pPr>
    </w:p>
    <w:p w:rsidR="00DF5CAC" w:rsidRPr="00393109" w:rsidRDefault="00B257ED" w:rsidP="000B6C04">
      <w:pPr>
        <w:tabs>
          <w:tab w:val="left" w:pos="7655"/>
        </w:tabs>
        <w:spacing w:after="0" w:line="266" w:lineRule="auto"/>
        <w:ind w:right="3"/>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t xml:space="preserve">2.18.3 </w:t>
      </w:r>
      <w:r w:rsidR="00DF5CAC" w:rsidRPr="00393109">
        <w:rPr>
          <w:rFonts w:asciiTheme="majorHAnsi" w:eastAsia="Calibri" w:hAnsiTheme="majorHAnsi" w:cs="Arial"/>
          <w:b/>
          <w:sz w:val="20"/>
          <w:szCs w:val="20"/>
          <w:u w:val="single"/>
        </w:rPr>
        <w:t>Free basic electricity</w:t>
      </w:r>
    </w:p>
    <w:p w:rsidR="00DF5CAC" w:rsidRPr="00393109" w:rsidRDefault="00DF5CAC" w:rsidP="000B6C04">
      <w:pPr>
        <w:tabs>
          <w:tab w:val="left" w:pos="7655"/>
        </w:tabs>
        <w:spacing w:after="0" w:line="240" w:lineRule="auto"/>
        <w:ind w:right="3"/>
        <w:rPr>
          <w:rFonts w:asciiTheme="majorHAnsi" w:eastAsia="Calibri" w:hAnsiTheme="majorHAnsi" w:cs="Arial"/>
          <w:sz w:val="20"/>
          <w:szCs w:val="20"/>
        </w:rPr>
      </w:pPr>
      <w:r w:rsidRPr="00393109">
        <w:rPr>
          <w:rFonts w:asciiTheme="majorHAnsi" w:eastAsia="Calibri" w:hAnsiTheme="majorHAnsi" w:cs="Arial"/>
          <w:sz w:val="20"/>
          <w:szCs w:val="20"/>
        </w:rPr>
        <w:lastRenderedPageBreak/>
        <w:t xml:space="preserve">Tokologo local municipality provide </w:t>
      </w:r>
      <w:r w:rsidR="00EC5D8B" w:rsidRPr="00393109">
        <w:rPr>
          <w:rFonts w:asciiTheme="majorHAnsi" w:eastAsia="Calibri" w:hAnsiTheme="majorHAnsi" w:cs="Arial"/>
          <w:sz w:val="20"/>
          <w:szCs w:val="20"/>
        </w:rPr>
        <w:t xml:space="preserve">free electricity to the </w:t>
      </w:r>
      <w:r w:rsidRPr="00393109">
        <w:rPr>
          <w:rFonts w:asciiTheme="majorHAnsi" w:eastAsia="Calibri" w:hAnsiTheme="majorHAnsi" w:cs="Arial"/>
          <w:sz w:val="20"/>
          <w:szCs w:val="20"/>
        </w:rPr>
        <w:t xml:space="preserve">registered indigent </w:t>
      </w:r>
      <w:r w:rsidR="00EC5D8B" w:rsidRPr="00393109">
        <w:rPr>
          <w:rFonts w:asciiTheme="majorHAnsi" w:eastAsia="Calibri" w:hAnsiTheme="majorHAnsi" w:cs="Arial"/>
          <w:sz w:val="20"/>
          <w:szCs w:val="20"/>
        </w:rPr>
        <w:t>(</w:t>
      </w:r>
      <w:r w:rsidRPr="00393109">
        <w:rPr>
          <w:rFonts w:asciiTheme="majorHAnsi" w:eastAsia="Calibri" w:hAnsiTheme="majorHAnsi" w:cs="Arial"/>
          <w:sz w:val="20"/>
          <w:szCs w:val="20"/>
        </w:rPr>
        <w:t>50 Kwh</w:t>
      </w:r>
      <w:r w:rsidR="00EC5D8B" w:rsidRPr="00393109">
        <w:rPr>
          <w:rFonts w:asciiTheme="majorHAnsi" w:eastAsia="Calibri" w:hAnsiTheme="majorHAnsi" w:cs="Arial"/>
          <w:sz w:val="20"/>
          <w:szCs w:val="20"/>
        </w:rPr>
        <w:t>)</w:t>
      </w:r>
      <w:r w:rsidRPr="00393109">
        <w:rPr>
          <w:rFonts w:asciiTheme="majorHAnsi" w:eastAsia="Calibri" w:hAnsiTheme="majorHAnsi" w:cs="Arial"/>
          <w:sz w:val="20"/>
          <w:szCs w:val="20"/>
        </w:rPr>
        <w:t xml:space="preserve"> per household and the number of indigent beneficiaries is </w:t>
      </w:r>
      <w:r w:rsidR="0025157B" w:rsidRPr="00393109">
        <w:rPr>
          <w:rFonts w:asciiTheme="majorHAnsi" w:eastAsia="Calibri" w:hAnsiTheme="majorHAnsi" w:cs="Arial"/>
          <w:sz w:val="20"/>
          <w:szCs w:val="20"/>
        </w:rPr>
        <w:t>1136</w:t>
      </w:r>
      <w:r w:rsidRPr="00393109">
        <w:rPr>
          <w:rFonts w:asciiTheme="majorHAnsi" w:eastAsia="Calibri" w:hAnsiTheme="majorHAnsi" w:cs="Arial"/>
          <w:sz w:val="20"/>
          <w:szCs w:val="20"/>
        </w:rPr>
        <w:t xml:space="preserve"> to date.</w:t>
      </w:r>
    </w:p>
    <w:p w:rsidR="00DF5CAC" w:rsidRPr="00393109" w:rsidRDefault="00DF5CAC" w:rsidP="000B6C04">
      <w:pPr>
        <w:spacing w:after="0" w:line="244" w:lineRule="auto"/>
        <w:ind w:right="-15"/>
        <w:rPr>
          <w:rFonts w:asciiTheme="majorHAnsi" w:eastAsia="Calibri" w:hAnsiTheme="majorHAnsi" w:cs="Arial"/>
          <w:b/>
          <w:sz w:val="20"/>
          <w:szCs w:val="20"/>
        </w:rPr>
      </w:pPr>
    </w:p>
    <w:p w:rsidR="00DF5CAC" w:rsidRPr="00393109" w:rsidRDefault="00B257ED" w:rsidP="000B6C04">
      <w:pPr>
        <w:spacing w:after="273" w:line="244" w:lineRule="auto"/>
        <w:ind w:right="-15"/>
        <w:rPr>
          <w:rFonts w:asciiTheme="majorHAnsi" w:eastAsia="Calibri" w:hAnsiTheme="majorHAnsi" w:cs="Arial"/>
          <w:sz w:val="20"/>
          <w:szCs w:val="20"/>
        </w:rPr>
      </w:pPr>
      <w:r w:rsidRPr="00393109">
        <w:rPr>
          <w:rFonts w:asciiTheme="majorHAnsi" w:eastAsia="Calibri" w:hAnsiTheme="majorHAnsi" w:cs="Arial"/>
          <w:b/>
          <w:sz w:val="20"/>
          <w:szCs w:val="20"/>
        </w:rPr>
        <w:t xml:space="preserve">2.18.4 </w:t>
      </w:r>
      <w:r w:rsidR="00DF5CAC" w:rsidRPr="00393109">
        <w:rPr>
          <w:rFonts w:asciiTheme="majorHAnsi" w:eastAsia="Calibri" w:hAnsiTheme="majorHAnsi" w:cs="Arial"/>
          <w:b/>
          <w:sz w:val="20"/>
          <w:szCs w:val="20"/>
        </w:rPr>
        <w:t>Status of Energy Plan</w:t>
      </w:r>
      <w:r w:rsidR="002C437C" w:rsidRPr="00393109">
        <w:rPr>
          <w:rFonts w:asciiTheme="majorHAnsi" w:eastAsia="Calibri" w:hAnsiTheme="majorHAnsi" w:cs="Arial"/>
          <w:b/>
          <w:sz w:val="20"/>
          <w:szCs w:val="20"/>
        </w:rPr>
        <w:t>.</w:t>
      </w:r>
    </w:p>
    <w:p w:rsidR="00DF5CAC" w:rsidRPr="00393109" w:rsidRDefault="00DF5CAC" w:rsidP="000B6C04">
      <w:pPr>
        <w:spacing w:after="267" w:line="256" w:lineRule="auto"/>
        <w:rPr>
          <w:rFonts w:asciiTheme="majorHAnsi" w:eastAsia="Calibri" w:hAnsiTheme="majorHAnsi" w:cs="Arial"/>
          <w:sz w:val="20"/>
          <w:szCs w:val="20"/>
        </w:rPr>
      </w:pPr>
      <w:r w:rsidRPr="00393109">
        <w:rPr>
          <w:rFonts w:asciiTheme="majorHAnsi" w:eastAsia="Calibri" w:hAnsiTheme="majorHAnsi" w:cs="Arial"/>
          <w:sz w:val="20"/>
          <w:szCs w:val="20"/>
        </w:rPr>
        <w:t>The energy plan has not been developed and will be part of the Infrastructure Development Plan.</w:t>
      </w:r>
    </w:p>
    <w:p w:rsidR="00DF5CAC" w:rsidRPr="00393109" w:rsidRDefault="00DF5CAC" w:rsidP="000B6C04">
      <w:pPr>
        <w:spacing w:after="286" w:line="244" w:lineRule="auto"/>
        <w:ind w:right="95"/>
        <w:rPr>
          <w:rFonts w:asciiTheme="majorHAnsi" w:eastAsia="Calibri" w:hAnsiTheme="majorHAnsi" w:cs="Arial"/>
          <w:sz w:val="20"/>
          <w:szCs w:val="20"/>
        </w:rPr>
      </w:pPr>
      <w:r w:rsidRPr="00393109">
        <w:rPr>
          <w:rFonts w:asciiTheme="majorHAnsi" w:eastAsia="Calibri" w:hAnsiTheme="majorHAnsi" w:cs="Arial"/>
          <w:sz w:val="20"/>
          <w:szCs w:val="20"/>
        </w:rPr>
        <w:t>The table below provides an overview of backlog of households which require electrification as at this financial year. The backlogs of Dealesville and Boshof are consolidated into a new project that is funded by DME.</w:t>
      </w:r>
    </w:p>
    <w:tbl>
      <w:tblPr>
        <w:tblStyle w:val="TableGrid0"/>
        <w:tblW w:w="9790" w:type="dxa"/>
        <w:tblInd w:w="-5" w:type="dxa"/>
        <w:tblCellMar>
          <w:left w:w="107" w:type="dxa"/>
          <w:right w:w="115" w:type="dxa"/>
        </w:tblCellMar>
        <w:tblLook w:val="04A0" w:firstRow="1" w:lastRow="0" w:firstColumn="1" w:lastColumn="0" w:noHBand="0" w:noVBand="1"/>
      </w:tblPr>
      <w:tblGrid>
        <w:gridCol w:w="1265"/>
        <w:gridCol w:w="3135"/>
        <w:gridCol w:w="1819"/>
        <w:gridCol w:w="1888"/>
        <w:gridCol w:w="1683"/>
      </w:tblGrid>
      <w:tr w:rsidR="00DF5CAC" w:rsidRPr="00393109" w:rsidTr="00DF5CAC">
        <w:trPr>
          <w:trHeight w:val="811"/>
        </w:trPr>
        <w:tc>
          <w:tcPr>
            <w:tcW w:w="1265" w:type="dxa"/>
            <w:tcBorders>
              <w:top w:val="single" w:sz="4" w:space="0" w:color="000000"/>
              <w:left w:val="single" w:sz="4" w:space="0" w:color="000000"/>
              <w:bottom w:val="single" w:sz="4" w:space="0" w:color="000000"/>
              <w:right w:val="single" w:sz="4" w:space="0" w:color="000000"/>
            </w:tcBorders>
            <w:shd w:val="clear" w:color="auto" w:fill="D6E3BC"/>
            <w:hideMark/>
          </w:tcPr>
          <w:p w:rsidR="00DF5CAC" w:rsidRPr="00393109" w:rsidRDefault="00DF5CAC" w:rsidP="000B6C04">
            <w:pPr>
              <w:ind w:left="122"/>
              <w:rPr>
                <w:rFonts w:asciiTheme="majorHAnsi" w:eastAsia="Calibri" w:hAnsiTheme="majorHAnsi" w:cs="Arial"/>
                <w:sz w:val="20"/>
                <w:szCs w:val="20"/>
                <w:lang w:eastAsia="en-ZA"/>
              </w:rPr>
            </w:pPr>
            <w:r w:rsidRPr="00393109">
              <w:rPr>
                <w:rFonts w:asciiTheme="majorHAnsi" w:eastAsia="Calibri" w:hAnsiTheme="majorHAnsi" w:cs="Arial"/>
                <w:b/>
                <w:sz w:val="20"/>
                <w:szCs w:val="20"/>
                <w:lang w:eastAsia="en-ZA"/>
              </w:rPr>
              <w:t>WARD</w:t>
            </w:r>
          </w:p>
        </w:tc>
        <w:tc>
          <w:tcPr>
            <w:tcW w:w="3135" w:type="dxa"/>
            <w:tcBorders>
              <w:top w:val="single" w:sz="4" w:space="0" w:color="000000"/>
              <w:left w:val="single" w:sz="4" w:space="0" w:color="000000"/>
              <w:bottom w:val="single" w:sz="4" w:space="0" w:color="000000"/>
              <w:right w:val="single" w:sz="4" w:space="0" w:color="000000"/>
            </w:tcBorders>
            <w:shd w:val="clear" w:color="auto" w:fill="D6E3BC"/>
            <w:hideMark/>
          </w:tcPr>
          <w:p w:rsidR="00DF5CAC" w:rsidRPr="00393109" w:rsidRDefault="00DF5CAC" w:rsidP="000B6C04">
            <w:pPr>
              <w:ind w:left="1"/>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SETTLEMENT</w:t>
            </w:r>
            <w:r w:rsidRPr="00393109">
              <w:rPr>
                <w:rFonts w:asciiTheme="majorHAnsi" w:eastAsia="Calibri" w:hAnsiTheme="majorHAnsi" w:cs="Arial"/>
                <w:b/>
                <w:sz w:val="20"/>
                <w:szCs w:val="20"/>
                <w:lang w:eastAsia="en-ZA"/>
              </w:rPr>
              <w:t>(S)</w:t>
            </w:r>
          </w:p>
        </w:tc>
        <w:tc>
          <w:tcPr>
            <w:tcW w:w="1819" w:type="dxa"/>
            <w:tcBorders>
              <w:top w:val="single" w:sz="4" w:space="0" w:color="000000"/>
              <w:left w:val="single" w:sz="4" w:space="0" w:color="000000"/>
              <w:bottom w:val="single" w:sz="4" w:space="0" w:color="000000"/>
              <w:right w:val="single" w:sz="4" w:space="0" w:color="000000"/>
            </w:tcBorders>
            <w:shd w:val="clear" w:color="auto" w:fill="D6E3BC"/>
            <w:hideMark/>
          </w:tcPr>
          <w:p w:rsidR="00DF5CAC" w:rsidRPr="00393109" w:rsidRDefault="00DF5CAC" w:rsidP="000B6C04">
            <w:pPr>
              <w:ind w:left="21"/>
              <w:rPr>
                <w:rFonts w:asciiTheme="majorHAnsi" w:eastAsia="Calibri" w:hAnsiTheme="majorHAnsi" w:cs="Arial"/>
                <w:sz w:val="20"/>
                <w:szCs w:val="20"/>
                <w:lang w:eastAsia="en-ZA"/>
              </w:rPr>
            </w:pPr>
            <w:r w:rsidRPr="00393109">
              <w:rPr>
                <w:rFonts w:asciiTheme="majorHAnsi" w:eastAsia="Calibri" w:hAnsiTheme="majorHAnsi" w:cs="Arial"/>
                <w:b/>
                <w:sz w:val="20"/>
                <w:szCs w:val="20"/>
                <w:lang w:eastAsia="en-ZA"/>
              </w:rPr>
              <w:t>Newly developed Sites</w:t>
            </w:r>
          </w:p>
        </w:tc>
        <w:tc>
          <w:tcPr>
            <w:tcW w:w="1888" w:type="dxa"/>
            <w:tcBorders>
              <w:top w:val="single" w:sz="4" w:space="0" w:color="000000"/>
              <w:left w:val="single" w:sz="4" w:space="0" w:color="000000"/>
              <w:bottom w:val="single" w:sz="4" w:space="0" w:color="000000"/>
              <w:right w:val="single" w:sz="4" w:space="0" w:color="000000"/>
            </w:tcBorders>
            <w:shd w:val="clear" w:color="auto" w:fill="D6E3BC"/>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b/>
                <w:sz w:val="20"/>
                <w:szCs w:val="20"/>
                <w:lang w:eastAsia="en-ZA"/>
              </w:rPr>
              <w:t>house</w:t>
            </w:r>
          </w:p>
          <w:p w:rsidR="00DF5CAC" w:rsidRPr="00393109" w:rsidRDefault="00DF5CAC" w:rsidP="000B6C04">
            <w:pPr>
              <w:spacing w:after="111"/>
              <w:rPr>
                <w:rFonts w:asciiTheme="majorHAnsi" w:eastAsia="Calibri" w:hAnsiTheme="majorHAnsi" w:cs="Arial"/>
                <w:sz w:val="20"/>
                <w:szCs w:val="20"/>
                <w:lang w:eastAsia="en-ZA"/>
              </w:rPr>
            </w:pPr>
            <w:r w:rsidRPr="00393109">
              <w:rPr>
                <w:rFonts w:asciiTheme="majorHAnsi" w:eastAsia="Calibri" w:hAnsiTheme="majorHAnsi" w:cs="Arial"/>
                <w:b/>
                <w:sz w:val="20"/>
                <w:szCs w:val="20"/>
                <w:lang w:eastAsia="en-ZA"/>
              </w:rPr>
              <w:t>connection</w:t>
            </w:r>
          </w:p>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b/>
                <w:sz w:val="20"/>
                <w:szCs w:val="20"/>
                <w:lang w:eastAsia="en-ZA"/>
              </w:rPr>
              <w:t>needed</w:t>
            </w:r>
          </w:p>
        </w:tc>
        <w:tc>
          <w:tcPr>
            <w:tcW w:w="1683" w:type="dxa"/>
            <w:tcBorders>
              <w:top w:val="single" w:sz="4" w:space="0" w:color="000000"/>
              <w:left w:val="single" w:sz="4" w:space="0" w:color="000000"/>
              <w:bottom w:val="single" w:sz="4" w:space="0" w:color="000000"/>
              <w:right w:val="single" w:sz="4" w:space="0" w:color="000000"/>
            </w:tcBorders>
            <w:shd w:val="clear" w:color="auto" w:fill="D6E3BC"/>
            <w:hideMark/>
          </w:tcPr>
          <w:p w:rsidR="00DF5CAC" w:rsidRPr="00393109" w:rsidRDefault="00DF5CAC" w:rsidP="000B6C04">
            <w:pPr>
              <w:ind w:firstLine="12"/>
              <w:rPr>
                <w:rFonts w:asciiTheme="majorHAnsi" w:eastAsia="Calibri" w:hAnsiTheme="majorHAnsi" w:cs="Arial"/>
                <w:sz w:val="20"/>
                <w:szCs w:val="20"/>
                <w:lang w:eastAsia="en-ZA"/>
              </w:rPr>
            </w:pPr>
            <w:r w:rsidRPr="00393109">
              <w:rPr>
                <w:rFonts w:asciiTheme="majorHAnsi" w:eastAsia="Calibri" w:hAnsiTheme="majorHAnsi" w:cs="Arial"/>
                <w:b/>
                <w:sz w:val="20"/>
                <w:szCs w:val="20"/>
                <w:lang w:eastAsia="en-ZA"/>
              </w:rPr>
              <w:t>Total connection required.</w:t>
            </w:r>
          </w:p>
        </w:tc>
      </w:tr>
      <w:tr w:rsidR="00DF5CAC" w:rsidRPr="00393109" w:rsidTr="00DF5CAC">
        <w:trPr>
          <w:trHeight w:val="356"/>
        </w:trPr>
        <w:tc>
          <w:tcPr>
            <w:tcW w:w="1265" w:type="dxa"/>
            <w:tcBorders>
              <w:top w:val="single" w:sz="4" w:space="0" w:color="000000"/>
              <w:left w:val="single" w:sz="4" w:space="0" w:color="000000"/>
              <w:bottom w:val="single" w:sz="4" w:space="0" w:color="000000"/>
              <w:right w:val="single" w:sz="4" w:space="0" w:color="000000"/>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1</w:t>
            </w:r>
            <w:r w:rsidR="002546C8" w:rsidRPr="00393109">
              <w:rPr>
                <w:rFonts w:asciiTheme="majorHAnsi" w:eastAsia="Calibri" w:hAnsiTheme="majorHAnsi" w:cs="Arial"/>
                <w:sz w:val="20"/>
                <w:szCs w:val="20"/>
                <w:lang w:eastAsia="en-ZA"/>
              </w:rPr>
              <w:t xml:space="preserve"> &amp; 3</w:t>
            </w:r>
          </w:p>
        </w:tc>
        <w:tc>
          <w:tcPr>
            <w:tcW w:w="3135" w:type="dxa"/>
            <w:tcBorders>
              <w:top w:val="single" w:sz="4" w:space="0" w:color="000000"/>
              <w:left w:val="single" w:sz="4" w:space="0" w:color="000000"/>
              <w:bottom w:val="single" w:sz="4" w:space="0" w:color="000000"/>
              <w:right w:val="single" w:sz="4" w:space="0" w:color="000000"/>
            </w:tcBorders>
            <w:hideMark/>
          </w:tcPr>
          <w:p w:rsidR="00DF5CAC" w:rsidRPr="00393109" w:rsidRDefault="00DF5CAC" w:rsidP="000B6C04">
            <w:pPr>
              <w:ind w:left="1"/>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Dealesville/Tshwaraganang</w:t>
            </w:r>
          </w:p>
        </w:tc>
        <w:tc>
          <w:tcPr>
            <w:tcW w:w="1819" w:type="dxa"/>
            <w:tcBorders>
              <w:top w:val="single" w:sz="4" w:space="0" w:color="000000"/>
              <w:left w:val="single" w:sz="4" w:space="0" w:color="000000"/>
              <w:bottom w:val="single" w:sz="4" w:space="0" w:color="000000"/>
              <w:right w:val="single" w:sz="4" w:space="0" w:color="000000"/>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400</w:t>
            </w:r>
          </w:p>
        </w:tc>
        <w:tc>
          <w:tcPr>
            <w:tcW w:w="1888" w:type="dxa"/>
            <w:tcBorders>
              <w:top w:val="single" w:sz="4" w:space="0" w:color="000000"/>
              <w:left w:val="single" w:sz="4" w:space="0" w:color="000000"/>
              <w:bottom w:val="single" w:sz="4" w:space="0" w:color="000000"/>
              <w:right w:val="single" w:sz="4" w:space="0" w:color="000000"/>
            </w:tcBorders>
            <w:hideMark/>
          </w:tcPr>
          <w:p w:rsidR="00DF5CAC" w:rsidRPr="00393109" w:rsidRDefault="006E01F1" w:rsidP="000B6C04">
            <w:pPr>
              <w:rPr>
                <w:rFonts w:asciiTheme="majorHAnsi" w:eastAsia="Calibri" w:hAnsiTheme="majorHAnsi" w:cs="Arial"/>
                <w:sz w:val="20"/>
                <w:szCs w:val="20"/>
                <w:lang w:eastAsia="en-ZA"/>
              </w:rPr>
            </w:pPr>
            <w:r>
              <w:rPr>
                <w:rFonts w:asciiTheme="majorHAnsi" w:eastAsia="Calibri" w:hAnsiTheme="majorHAnsi" w:cs="Arial"/>
                <w:sz w:val="20"/>
                <w:szCs w:val="20"/>
                <w:lang w:eastAsia="en-ZA"/>
              </w:rPr>
              <w:t>400</w:t>
            </w:r>
          </w:p>
        </w:tc>
        <w:tc>
          <w:tcPr>
            <w:tcW w:w="1683" w:type="dxa"/>
            <w:tcBorders>
              <w:top w:val="single" w:sz="4" w:space="0" w:color="000000"/>
              <w:left w:val="single" w:sz="4" w:space="0" w:color="000000"/>
              <w:bottom w:val="single" w:sz="4" w:space="0" w:color="000000"/>
              <w:right w:val="single" w:sz="4" w:space="0" w:color="000000"/>
            </w:tcBorders>
            <w:hideMark/>
          </w:tcPr>
          <w:p w:rsidR="00DF5CAC" w:rsidRPr="00393109" w:rsidRDefault="006E01F1" w:rsidP="000B6C04">
            <w:pPr>
              <w:rPr>
                <w:rFonts w:asciiTheme="majorHAnsi" w:eastAsia="Calibri" w:hAnsiTheme="majorHAnsi" w:cs="Arial"/>
                <w:sz w:val="20"/>
                <w:szCs w:val="20"/>
                <w:lang w:eastAsia="en-ZA"/>
              </w:rPr>
            </w:pPr>
            <w:r>
              <w:rPr>
                <w:rFonts w:asciiTheme="majorHAnsi" w:eastAsia="Calibri" w:hAnsiTheme="majorHAnsi" w:cs="Arial"/>
                <w:sz w:val="20"/>
                <w:szCs w:val="20"/>
                <w:lang w:eastAsia="en-ZA"/>
              </w:rPr>
              <w:t>400</w:t>
            </w:r>
          </w:p>
        </w:tc>
      </w:tr>
      <w:tr w:rsidR="00DF5CAC" w:rsidRPr="00393109" w:rsidTr="00DF5CAC">
        <w:trPr>
          <w:trHeight w:val="356"/>
        </w:trPr>
        <w:tc>
          <w:tcPr>
            <w:tcW w:w="1265" w:type="dxa"/>
            <w:tcBorders>
              <w:top w:val="single" w:sz="4" w:space="0" w:color="000000"/>
              <w:left w:val="single" w:sz="4" w:space="0" w:color="000000"/>
              <w:bottom w:val="single" w:sz="4" w:space="0" w:color="000000"/>
              <w:right w:val="single" w:sz="4" w:space="0" w:color="000000"/>
            </w:tcBorders>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2</w:t>
            </w:r>
            <w:r w:rsidR="002546C8" w:rsidRPr="00393109">
              <w:rPr>
                <w:rFonts w:asciiTheme="majorHAnsi" w:eastAsia="Calibri" w:hAnsiTheme="majorHAnsi" w:cs="Arial"/>
                <w:sz w:val="20"/>
                <w:szCs w:val="20"/>
                <w:lang w:eastAsia="en-ZA"/>
              </w:rPr>
              <w:t xml:space="preserve"> &amp;</w:t>
            </w:r>
            <w:r w:rsidR="00A72A78" w:rsidRPr="00393109">
              <w:rPr>
                <w:rFonts w:asciiTheme="majorHAnsi" w:eastAsia="Calibri" w:hAnsiTheme="majorHAnsi" w:cs="Arial"/>
                <w:sz w:val="20"/>
                <w:szCs w:val="20"/>
                <w:lang w:eastAsia="en-ZA"/>
              </w:rPr>
              <w:t xml:space="preserve"> 6</w:t>
            </w:r>
          </w:p>
        </w:tc>
        <w:tc>
          <w:tcPr>
            <w:tcW w:w="3135" w:type="dxa"/>
            <w:tcBorders>
              <w:top w:val="single" w:sz="4" w:space="0" w:color="000000"/>
              <w:left w:val="single" w:sz="4" w:space="0" w:color="000000"/>
              <w:bottom w:val="single" w:sz="4" w:space="0" w:color="000000"/>
              <w:right w:val="single" w:sz="4" w:space="0" w:color="000000"/>
            </w:tcBorders>
          </w:tcPr>
          <w:p w:rsidR="00DF5CAC" w:rsidRPr="00393109" w:rsidRDefault="00DF5CAC" w:rsidP="000B6C04">
            <w:pPr>
              <w:ind w:left="1"/>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Boshof/Seretse</w:t>
            </w:r>
          </w:p>
        </w:tc>
        <w:tc>
          <w:tcPr>
            <w:tcW w:w="1819" w:type="dxa"/>
            <w:tcBorders>
              <w:top w:val="single" w:sz="4" w:space="0" w:color="000000"/>
              <w:left w:val="single" w:sz="4" w:space="0" w:color="000000"/>
              <w:bottom w:val="single" w:sz="4" w:space="0" w:color="000000"/>
              <w:right w:val="single" w:sz="4" w:space="0" w:color="000000"/>
            </w:tcBorders>
          </w:tcPr>
          <w:p w:rsidR="00DF5CAC" w:rsidRPr="00393109" w:rsidRDefault="002546C8"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100</w:t>
            </w:r>
          </w:p>
        </w:tc>
        <w:tc>
          <w:tcPr>
            <w:tcW w:w="1888" w:type="dxa"/>
            <w:tcBorders>
              <w:top w:val="single" w:sz="4" w:space="0" w:color="000000"/>
              <w:left w:val="single" w:sz="4" w:space="0" w:color="000000"/>
              <w:bottom w:val="single" w:sz="4" w:space="0" w:color="000000"/>
              <w:right w:val="single" w:sz="4" w:space="0" w:color="000000"/>
            </w:tcBorders>
          </w:tcPr>
          <w:p w:rsidR="00DF5CAC" w:rsidRPr="00393109" w:rsidRDefault="006E01F1" w:rsidP="000B6C04">
            <w:pPr>
              <w:rPr>
                <w:rFonts w:asciiTheme="majorHAnsi" w:eastAsia="Calibri" w:hAnsiTheme="majorHAnsi" w:cs="Arial"/>
                <w:sz w:val="20"/>
                <w:szCs w:val="20"/>
                <w:lang w:eastAsia="en-ZA"/>
              </w:rPr>
            </w:pPr>
            <w:r>
              <w:rPr>
                <w:rFonts w:asciiTheme="majorHAnsi" w:eastAsia="Calibri" w:hAnsiTheme="majorHAnsi" w:cs="Arial"/>
                <w:sz w:val="20"/>
                <w:szCs w:val="20"/>
                <w:lang w:eastAsia="en-ZA"/>
              </w:rPr>
              <w:t>100</w:t>
            </w:r>
          </w:p>
        </w:tc>
        <w:tc>
          <w:tcPr>
            <w:tcW w:w="1683" w:type="dxa"/>
            <w:tcBorders>
              <w:top w:val="single" w:sz="4" w:space="0" w:color="000000"/>
              <w:left w:val="single" w:sz="4" w:space="0" w:color="000000"/>
              <w:bottom w:val="single" w:sz="4" w:space="0" w:color="000000"/>
              <w:right w:val="single" w:sz="4" w:space="0" w:color="000000"/>
            </w:tcBorders>
          </w:tcPr>
          <w:p w:rsidR="00DF5CAC" w:rsidRPr="00393109" w:rsidRDefault="006E01F1" w:rsidP="000B6C04">
            <w:pPr>
              <w:rPr>
                <w:rFonts w:asciiTheme="majorHAnsi" w:eastAsia="Calibri" w:hAnsiTheme="majorHAnsi" w:cs="Arial"/>
                <w:sz w:val="20"/>
                <w:szCs w:val="20"/>
                <w:lang w:eastAsia="en-ZA"/>
              </w:rPr>
            </w:pPr>
            <w:r>
              <w:rPr>
                <w:rFonts w:asciiTheme="majorHAnsi" w:eastAsia="Calibri" w:hAnsiTheme="majorHAnsi" w:cs="Arial"/>
                <w:sz w:val="20"/>
                <w:szCs w:val="20"/>
                <w:lang w:eastAsia="en-ZA"/>
              </w:rPr>
              <w:t>10</w:t>
            </w:r>
            <w:r w:rsidR="00DF5CAC" w:rsidRPr="00393109">
              <w:rPr>
                <w:rFonts w:asciiTheme="majorHAnsi" w:eastAsia="Calibri" w:hAnsiTheme="majorHAnsi" w:cs="Arial"/>
                <w:sz w:val="20"/>
                <w:szCs w:val="20"/>
                <w:lang w:eastAsia="en-ZA"/>
              </w:rPr>
              <w:t>0</w:t>
            </w:r>
          </w:p>
        </w:tc>
      </w:tr>
      <w:tr w:rsidR="00DF5CAC" w:rsidRPr="00393109" w:rsidTr="00DF5CAC">
        <w:trPr>
          <w:trHeight w:val="355"/>
        </w:trPr>
        <w:tc>
          <w:tcPr>
            <w:tcW w:w="1265" w:type="dxa"/>
            <w:tcBorders>
              <w:top w:val="single" w:sz="4" w:space="0" w:color="000000"/>
              <w:left w:val="single" w:sz="4" w:space="0" w:color="000000"/>
              <w:bottom w:val="single" w:sz="4" w:space="0" w:color="000000"/>
              <w:right w:val="single" w:sz="4" w:space="0" w:color="000000"/>
            </w:tcBorders>
            <w:hideMark/>
          </w:tcPr>
          <w:p w:rsidR="00DF5CAC" w:rsidRPr="00393109" w:rsidRDefault="00A72A78"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4</w:t>
            </w:r>
            <w:r w:rsidR="002546C8" w:rsidRPr="00393109">
              <w:rPr>
                <w:rFonts w:asciiTheme="majorHAnsi" w:eastAsia="Calibri" w:hAnsiTheme="majorHAnsi" w:cs="Arial"/>
                <w:sz w:val="20"/>
                <w:szCs w:val="20"/>
                <w:lang w:eastAsia="en-ZA"/>
              </w:rPr>
              <w:t>,</w:t>
            </w:r>
            <w:r w:rsidRPr="00393109">
              <w:rPr>
                <w:rFonts w:asciiTheme="majorHAnsi" w:eastAsia="Calibri" w:hAnsiTheme="majorHAnsi" w:cs="Arial"/>
                <w:sz w:val="20"/>
                <w:szCs w:val="20"/>
                <w:lang w:eastAsia="en-ZA"/>
              </w:rPr>
              <w:t xml:space="preserve"> 5</w:t>
            </w:r>
            <w:r w:rsidR="002546C8" w:rsidRPr="00393109">
              <w:rPr>
                <w:rFonts w:asciiTheme="majorHAnsi" w:eastAsia="Calibri" w:hAnsiTheme="majorHAnsi" w:cs="Arial"/>
                <w:sz w:val="20"/>
                <w:szCs w:val="20"/>
                <w:lang w:eastAsia="en-ZA"/>
              </w:rPr>
              <w:t xml:space="preserve"> &amp; 7</w:t>
            </w:r>
          </w:p>
        </w:tc>
        <w:tc>
          <w:tcPr>
            <w:tcW w:w="3135" w:type="dxa"/>
            <w:tcBorders>
              <w:top w:val="single" w:sz="4" w:space="0" w:color="000000"/>
              <w:left w:val="single" w:sz="4" w:space="0" w:color="000000"/>
              <w:bottom w:val="single" w:sz="4" w:space="0" w:color="000000"/>
              <w:right w:val="single" w:sz="4" w:space="0" w:color="000000"/>
            </w:tcBorders>
            <w:hideMark/>
          </w:tcPr>
          <w:p w:rsidR="00DF5CAC" w:rsidRPr="00393109" w:rsidRDefault="00DF5CAC" w:rsidP="000B6C04">
            <w:pPr>
              <w:ind w:left="1"/>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Hertzogville/Malebogo</w:t>
            </w:r>
          </w:p>
        </w:tc>
        <w:tc>
          <w:tcPr>
            <w:tcW w:w="1819" w:type="dxa"/>
            <w:tcBorders>
              <w:top w:val="single" w:sz="4" w:space="0" w:color="000000"/>
              <w:left w:val="single" w:sz="4" w:space="0" w:color="000000"/>
              <w:bottom w:val="single" w:sz="4" w:space="0" w:color="000000"/>
              <w:right w:val="single" w:sz="4" w:space="0" w:color="000000"/>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0</w:t>
            </w:r>
          </w:p>
        </w:tc>
        <w:tc>
          <w:tcPr>
            <w:tcW w:w="1888" w:type="dxa"/>
            <w:tcBorders>
              <w:top w:val="single" w:sz="4" w:space="0" w:color="000000"/>
              <w:left w:val="single" w:sz="4" w:space="0" w:color="000000"/>
              <w:bottom w:val="single" w:sz="4" w:space="0" w:color="000000"/>
              <w:right w:val="single" w:sz="4" w:space="0" w:color="000000"/>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0</w:t>
            </w:r>
          </w:p>
        </w:tc>
        <w:tc>
          <w:tcPr>
            <w:tcW w:w="1683" w:type="dxa"/>
            <w:tcBorders>
              <w:top w:val="single" w:sz="4" w:space="0" w:color="000000"/>
              <w:left w:val="single" w:sz="4" w:space="0" w:color="000000"/>
              <w:bottom w:val="single" w:sz="4" w:space="0" w:color="000000"/>
              <w:right w:val="single" w:sz="4" w:space="0" w:color="000000"/>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0</w:t>
            </w:r>
          </w:p>
        </w:tc>
      </w:tr>
      <w:tr w:rsidR="00DF5CAC" w:rsidRPr="00393109" w:rsidTr="00DF5CAC">
        <w:trPr>
          <w:trHeight w:val="355"/>
        </w:trPr>
        <w:tc>
          <w:tcPr>
            <w:tcW w:w="1265" w:type="dxa"/>
            <w:tcBorders>
              <w:top w:val="single" w:sz="4" w:space="0" w:color="000000"/>
              <w:left w:val="single" w:sz="4" w:space="0" w:color="000000"/>
              <w:bottom w:val="single" w:sz="4" w:space="0" w:color="000000"/>
              <w:right w:val="nil"/>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Total</w:t>
            </w:r>
          </w:p>
        </w:tc>
        <w:tc>
          <w:tcPr>
            <w:tcW w:w="3135" w:type="dxa"/>
            <w:tcBorders>
              <w:top w:val="single" w:sz="4" w:space="0" w:color="000000"/>
              <w:left w:val="nil"/>
              <w:bottom w:val="single" w:sz="4" w:space="0" w:color="000000"/>
              <w:right w:val="single" w:sz="4" w:space="0" w:color="000000"/>
            </w:tcBorders>
          </w:tcPr>
          <w:p w:rsidR="00DF5CAC" w:rsidRPr="00393109" w:rsidRDefault="00DF5CAC" w:rsidP="000B6C04">
            <w:pPr>
              <w:rPr>
                <w:rFonts w:asciiTheme="majorHAnsi" w:eastAsia="Calibri" w:hAnsiTheme="majorHAnsi" w:cs="Arial"/>
                <w:sz w:val="20"/>
                <w:szCs w:val="20"/>
                <w:lang w:eastAsia="en-ZA"/>
              </w:rPr>
            </w:pPr>
          </w:p>
        </w:tc>
        <w:tc>
          <w:tcPr>
            <w:tcW w:w="1819" w:type="dxa"/>
            <w:tcBorders>
              <w:top w:val="single" w:sz="4" w:space="0" w:color="000000"/>
              <w:left w:val="single" w:sz="4" w:space="0" w:color="000000"/>
              <w:bottom w:val="single" w:sz="4" w:space="0" w:color="000000"/>
              <w:right w:val="single" w:sz="4" w:space="0" w:color="000000"/>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400</w:t>
            </w:r>
          </w:p>
        </w:tc>
        <w:tc>
          <w:tcPr>
            <w:tcW w:w="1888" w:type="dxa"/>
            <w:tcBorders>
              <w:top w:val="single" w:sz="4" w:space="0" w:color="000000"/>
              <w:left w:val="single" w:sz="4" w:space="0" w:color="000000"/>
              <w:bottom w:val="single" w:sz="4" w:space="0" w:color="000000"/>
              <w:right w:val="single" w:sz="4" w:space="0" w:color="000000"/>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0</w:t>
            </w:r>
          </w:p>
        </w:tc>
        <w:tc>
          <w:tcPr>
            <w:tcW w:w="1683" w:type="dxa"/>
            <w:tcBorders>
              <w:top w:val="single" w:sz="4" w:space="0" w:color="000000"/>
              <w:left w:val="single" w:sz="4" w:space="0" w:color="000000"/>
              <w:bottom w:val="single" w:sz="4" w:space="0" w:color="000000"/>
              <w:right w:val="single" w:sz="4" w:space="0" w:color="000000"/>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0</w:t>
            </w:r>
          </w:p>
        </w:tc>
      </w:tr>
    </w:tbl>
    <w:p w:rsidR="00EC5D8B" w:rsidRPr="00393109" w:rsidRDefault="00EC5D8B" w:rsidP="000B6C04">
      <w:pPr>
        <w:spacing w:after="0" w:line="240" w:lineRule="auto"/>
        <w:rPr>
          <w:rFonts w:asciiTheme="majorHAnsi" w:eastAsia="Cambria" w:hAnsiTheme="majorHAnsi" w:cs="Arial"/>
          <w:b/>
          <w:sz w:val="20"/>
          <w:szCs w:val="20"/>
        </w:rPr>
      </w:pPr>
    </w:p>
    <w:p w:rsidR="00DF5CAC" w:rsidRPr="00393109" w:rsidRDefault="00DF5CAC" w:rsidP="000B6C04">
      <w:pPr>
        <w:spacing w:after="0" w:line="240" w:lineRule="auto"/>
        <w:rPr>
          <w:rFonts w:asciiTheme="majorHAnsi" w:eastAsia="Cambria" w:hAnsiTheme="majorHAnsi" w:cs="Arial"/>
          <w:b/>
          <w:sz w:val="20"/>
          <w:szCs w:val="20"/>
        </w:rPr>
      </w:pPr>
      <w:r w:rsidRPr="00393109">
        <w:rPr>
          <w:rFonts w:asciiTheme="majorHAnsi" w:eastAsia="Cambria" w:hAnsiTheme="majorHAnsi" w:cs="Arial"/>
          <w:b/>
          <w:sz w:val="20"/>
          <w:szCs w:val="20"/>
        </w:rPr>
        <w:t>The municipality has installing 5 high mast light in the three towns to increase capacity of street lighting.</w:t>
      </w:r>
    </w:p>
    <w:p w:rsidR="00DF5CAC" w:rsidRPr="00393109" w:rsidRDefault="00DF5CAC" w:rsidP="000B6C04">
      <w:pPr>
        <w:spacing w:after="0" w:line="240" w:lineRule="auto"/>
        <w:rPr>
          <w:rFonts w:asciiTheme="majorHAnsi" w:eastAsia="Cambria" w:hAnsiTheme="majorHAnsi" w:cs="Arial"/>
          <w:b/>
          <w:sz w:val="20"/>
          <w:szCs w:val="20"/>
        </w:rPr>
      </w:pPr>
    </w:p>
    <w:p w:rsidR="00DF5CAC" w:rsidRPr="00393109" w:rsidRDefault="00B257ED" w:rsidP="000B6C04">
      <w:pPr>
        <w:spacing w:after="0" w:line="240" w:lineRule="auto"/>
        <w:ind w:left="142" w:hanging="142"/>
        <w:rPr>
          <w:rFonts w:asciiTheme="majorHAnsi" w:eastAsia="Cambria" w:hAnsiTheme="majorHAnsi" w:cs="Arial"/>
          <w:b/>
          <w:i/>
          <w:sz w:val="20"/>
          <w:szCs w:val="20"/>
        </w:rPr>
      </w:pPr>
      <w:r w:rsidRPr="00393109">
        <w:rPr>
          <w:rFonts w:asciiTheme="majorHAnsi" w:eastAsia="Cambria" w:hAnsiTheme="majorHAnsi" w:cs="Arial"/>
          <w:b/>
          <w:i/>
          <w:sz w:val="20"/>
          <w:szCs w:val="20"/>
        </w:rPr>
        <w:t xml:space="preserve">2.18.5 </w:t>
      </w:r>
      <w:r w:rsidR="00DF5CAC" w:rsidRPr="00393109">
        <w:rPr>
          <w:rFonts w:asciiTheme="majorHAnsi" w:eastAsia="Cambria" w:hAnsiTheme="majorHAnsi" w:cs="Arial"/>
          <w:b/>
          <w:i/>
          <w:sz w:val="20"/>
          <w:szCs w:val="20"/>
        </w:rPr>
        <w:t>Associated services;</w:t>
      </w:r>
    </w:p>
    <w:p w:rsidR="00DF5CAC" w:rsidRPr="00393109" w:rsidRDefault="00DF5CAC" w:rsidP="000B6C04">
      <w:pPr>
        <w:spacing w:after="0" w:line="240" w:lineRule="auto"/>
        <w:ind w:left="142" w:hanging="142"/>
        <w:rPr>
          <w:rFonts w:asciiTheme="majorHAnsi" w:eastAsia="Cambria" w:hAnsiTheme="majorHAnsi" w:cs="Arial"/>
          <w:b/>
          <w:i/>
          <w:sz w:val="20"/>
          <w:szCs w:val="20"/>
        </w:rPr>
      </w:pPr>
    </w:p>
    <w:tbl>
      <w:tblPr>
        <w:tblStyle w:val="TableGrid3"/>
        <w:tblW w:w="0" w:type="auto"/>
        <w:tblInd w:w="-5" w:type="dxa"/>
        <w:tblLook w:val="04A0" w:firstRow="1" w:lastRow="0" w:firstColumn="1" w:lastColumn="0" w:noHBand="0" w:noVBand="1"/>
      </w:tblPr>
      <w:tblGrid>
        <w:gridCol w:w="2560"/>
        <w:gridCol w:w="1334"/>
        <w:gridCol w:w="1134"/>
        <w:gridCol w:w="1291"/>
        <w:gridCol w:w="1010"/>
        <w:gridCol w:w="1220"/>
      </w:tblGrid>
      <w:tr w:rsidR="00DF5CAC" w:rsidRPr="00393109" w:rsidTr="00DF5CAC">
        <w:trPr>
          <w:trHeight w:val="210"/>
        </w:trPr>
        <w:tc>
          <w:tcPr>
            <w:tcW w:w="8483" w:type="dxa"/>
            <w:gridSpan w:val="6"/>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hAnsiTheme="majorHAnsi" w:cs="Arial"/>
                <w:b/>
                <w:sz w:val="20"/>
                <w:szCs w:val="20"/>
                <w:lang w:eastAsia="en-ZA"/>
              </w:rPr>
            </w:pPr>
            <w:r w:rsidRPr="00393109">
              <w:rPr>
                <w:rFonts w:asciiTheme="majorHAnsi" w:eastAsia="Calibri" w:hAnsiTheme="majorHAnsi" w:cs="Arial"/>
                <w:b/>
                <w:sz w:val="20"/>
                <w:szCs w:val="20"/>
                <w:lang w:eastAsia="en-ZA"/>
              </w:rPr>
              <w:t>ELECTRICITY SERVICES AT SCHOOLS</w:t>
            </w:r>
          </w:p>
        </w:tc>
      </w:tr>
      <w:tr w:rsidR="00DF5CAC" w:rsidRPr="00393109" w:rsidTr="00DF5CAC">
        <w:trPr>
          <w:trHeight w:val="423"/>
        </w:trPr>
        <w:tc>
          <w:tcPr>
            <w:tcW w:w="2560" w:type="dxa"/>
            <w:vMerge w:val="restart"/>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b/>
                <w:sz w:val="20"/>
                <w:szCs w:val="20"/>
                <w:lang w:eastAsia="en-ZA"/>
              </w:rPr>
            </w:pPr>
            <w:r w:rsidRPr="00393109">
              <w:rPr>
                <w:rFonts w:asciiTheme="majorHAnsi" w:eastAsia="Calibri" w:hAnsiTheme="majorHAnsi" w:cs="Arial"/>
                <w:b/>
                <w:sz w:val="20"/>
                <w:szCs w:val="20"/>
                <w:lang w:eastAsia="en-ZA"/>
              </w:rPr>
              <w:t>Name of settlement</w:t>
            </w:r>
          </w:p>
        </w:tc>
        <w:tc>
          <w:tcPr>
            <w:tcW w:w="1268" w:type="dxa"/>
            <w:vMerge w:val="restart"/>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b/>
                <w:sz w:val="20"/>
                <w:szCs w:val="20"/>
                <w:lang w:eastAsia="en-ZA"/>
              </w:rPr>
            </w:pPr>
            <w:r w:rsidRPr="00393109">
              <w:rPr>
                <w:rFonts w:asciiTheme="majorHAnsi" w:eastAsia="Calibri" w:hAnsiTheme="majorHAnsi" w:cs="Arial"/>
                <w:b/>
                <w:sz w:val="20"/>
                <w:szCs w:val="20"/>
                <w:lang w:eastAsia="en-ZA"/>
              </w:rPr>
              <w:t>Type of school</w:t>
            </w:r>
          </w:p>
        </w:tc>
        <w:tc>
          <w:tcPr>
            <w:tcW w:w="1134" w:type="dxa"/>
            <w:vMerge w:val="restart"/>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b/>
                <w:sz w:val="20"/>
                <w:szCs w:val="20"/>
                <w:lang w:eastAsia="en-ZA"/>
              </w:rPr>
            </w:pPr>
            <w:r w:rsidRPr="00393109">
              <w:rPr>
                <w:rFonts w:asciiTheme="majorHAnsi" w:eastAsia="Calibri" w:hAnsiTheme="majorHAnsi" w:cs="Arial"/>
                <w:b/>
                <w:sz w:val="20"/>
                <w:szCs w:val="20"/>
                <w:lang w:eastAsia="en-ZA"/>
              </w:rPr>
              <w:t>Number of schools</w:t>
            </w:r>
          </w:p>
        </w:tc>
        <w:tc>
          <w:tcPr>
            <w:tcW w:w="3521" w:type="dxa"/>
            <w:gridSpan w:val="3"/>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b/>
                <w:sz w:val="20"/>
                <w:szCs w:val="20"/>
                <w:lang w:eastAsia="en-ZA"/>
              </w:rPr>
            </w:pPr>
            <w:r w:rsidRPr="00393109">
              <w:rPr>
                <w:rFonts w:asciiTheme="majorHAnsi" w:eastAsia="Calibri" w:hAnsiTheme="majorHAnsi" w:cs="Arial"/>
                <w:b/>
                <w:sz w:val="20"/>
                <w:szCs w:val="20"/>
                <w:lang w:eastAsia="en-ZA"/>
              </w:rPr>
              <w:t>Service level</w:t>
            </w:r>
          </w:p>
        </w:tc>
      </w:tr>
      <w:tr w:rsidR="00DF5CAC" w:rsidRPr="00393109" w:rsidTr="00DF5CAC">
        <w:trPr>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5CAC" w:rsidRPr="00393109" w:rsidRDefault="00DF5CAC" w:rsidP="000B6C04">
            <w:pPr>
              <w:rPr>
                <w:rFonts w:asciiTheme="majorHAnsi" w:hAnsiTheme="majorHAnsi" w:cs="Arial"/>
                <w:b/>
                <w:sz w:val="20"/>
                <w:szCs w:val="20"/>
                <w:lang w:eastAsia="en-Z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5CAC" w:rsidRPr="00393109" w:rsidRDefault="00DF5CAC" w:rsidP="000B6C04">
            <w:pPr>
              <w:rPr>
                <w:rFonts w:asciiTheme="majorHAnsi" w:hAnsiTheme="majorHAnsi" w:cs="Arial"/>
                <w:b/>
                <w:sz w:val="20"/>
                <w:szCs w:val="20"/>
                <w:lang w:eastAsia="en-Z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5CAC" w:rsidRPr="00393109" w:rsidRDefault="00DF5CAC" w:rsidP="000B6C04">
            <w:pPr>
              <w:rPr>
                <w:rFonts w:asciiTheme="majorHAnsi" w:hAnsiTheme="majorHAnsi" w:cs="Arial"/>
                <w:b/>
                <w:sz w:val="20"/>
                <w:szCs w:val="20"/>
                <w:lang w:eastAsia="en-ZA"/>
              </w:rPr>
            </w:pPr>
          </w:p>
        </w:tc>
        <w:tc>
          <w:tcPr>
            <w:tcW w:w="1291"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b/>
                <w:sz w:val="20"/>
                <w:szCs w:val="20"/>
                <w:lang w:eastAsia="en-ZA"/>
              </w:rPr>
            </w:pPr>
            <w:r w:rsidRPr="00393109">
              <w:rPr>
                <w:rFonts w:asciiTheme="majorHAnsi" w:eastAsia="Calibri" w:hAnsiTheme="majorHAnsi" w:cs="Arial"/>
                <w:b/>
                <w:sz w:val="20"/>
                <w:szCs w:val="20"/>
                <w:lang w:eastAsia="en-ZA"/>
              </w:rPr>
              <w:t>Above</w:t>
            </w:r>
          </w:p>
        </w:tc>
        <w:tc>
          <w:tcPr>
            <w:tcW w:w="1010"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b/>
                <w:sz w:val="20"/>
                <w:szCs w:val="20"/>
                <w:lang w:eastAsia="en-ZA"/>
              </w:rPr>
            </w:pPr>
            <w:r w:rsidRPr="00393109">
              <w:rPr>
                <w:rFonts w:asciiTheme="majorHAnsi" w:eastAsia="Calibri" w:hAnsiTheme="majorHAnsi" w:cs="Arial"/>
                <w:b/>
                <w:sz w:val="20"/>
                <w:szCs w:val="20"/>
                <w:lang w:eastAsia="en-ZA"/>
              </w:rPr>
              <w:t>Below</w:t>
            </w:r>
          </w:p>
        </w:tc>
        <w:tc>
          <w:tcPr>
            <w:tcW w:w="1220"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b/>
                <w:sz w:val="20"/>
                <w:szCs w:val="20"/>
                <w:lang w:eastAsia="en-ZA"/>
              </w:rPr>
            </w:pPr>
            <w:r w:rsidRPr="00393109">
              <w:rPr>
                <w:rFonts w:asciiTheme="majorHAnsi" w:eastAsia="Calibri" w:hAnsiTheme="majorHAnsi" w:cs="Arial"/>
                <w:b/>
                <w:sz w:val="20"/>
                <w:szCs w:val="20"/>
                <w:lang w:eastAsia="en-ZA"/>
              </w:rPr>
              <w:t>No service at all</w:t>
            </w:r>
          </w:p>
        </w:tc>
      </w:tr>
      <w:tr w:rsidR="00DF5CAC" w:rsidRPr="00393109" w:rsidTr="00DF5CAC">
        <w:trPr>
          <w:trHeight w:val="213"/>
        </w:trPr>
        <w:tc>
          <w:tcPr>
            <w:tcW w:w="2560" w:type="dxa"/>
            <w:vMerge w:val="restart"/>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Boshof</w:t>
            </w:r>
          </w:p>
        </w:tc>
        <w:tc>
          <w:tcPr>
            <w:tcW w:w="126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Combined</w:t>
            </w:r>
          </w:p>
        </w:tc>
        <w:tc>
          <w:tcPr>
            <w:tcW w:w="113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2</w:t>
            </w:r>
          </w:p>
        </w:tc>
        <w:tc>
          <w:tcPr>
            <w:tcW w:w="1291"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2</w:t>
            </w:r>
          </w:p>
        </w:tc>
        <w:tc>
          <w:tcPr>
            <w:tcW w:w="1010"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0</w:t>
            </w:r>
          </w:p>
        </w:tc>
        <w:tc>
          <w:tcPr>
            <w:tcW w:w="1220"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spacing w:after="109"/>
              <w:rPr>
                <w:rFonts w:asciiTheme="majorHAnsi" w:eastAsia="Calibri" w:hAnsiTheme="majorHAnsi" w:cs="Arial"/>
                <w:sz w:val="20"/>
                <w:szCs w:val="20"/>
                <w:lang w:eastAsia="en-ZA"/>
              </w:rPr>
            </w:pPr>
          </w:p>
        </w:tc>
      </w:tr>
      <w:tr w:rsidR="00DF5CAC" w:rsidRPr="00393109" w:rsidTr="00DF5CAC">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5CAC" w:rsidRPr="00393109" w:rsidRDefault="00DF5CAC" w:rsidP="000B6C04">
            <w:pPr>
              <w:rPr>
                <w:rFonts w:asciiTheme="majorHAnsi" w:hAnsiTheme="majorHAnsi" w:cs="Arial"/>
                <w:sz w:val="20"/>
                <w:szCs w:val="20"/>
                <w:lang w:eastAsia="en-ZA"/>
              </w:rPr>
            </w:pPr>
          </w:p>
        </w:tc>
        <w:tc>
          <w:tcPr>
            <w:tcW w:w="126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Intermediate</w:t>
            </w:r>
          </w:p>
        </w:tc>
        <w:tc>
          <w:tcPr>
            <w:tcW w:w="113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1</w:t>
            </w:r>
          </w:p>
        </w:tc>
        <w:tc>
          <w:tcPr>
            <w:tcW w:w="1291"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1</w:t>
            </w:r>
          </w:p>
        </w:tc>
        <w:tc>
          <w:tcPr>
            <w:tcW w:w="1010"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spacing w:after="109"/>
              <w:rPr>
                <w:rFonts w:asciiTheme="majorHAnsi" w:eastAsia="Calibri" w:hAnsiTheme="majorHAnsi" w:cs="Arial"/>
                <w:sz w:val="20"/>
                <w:szCs w:val="20"/>
                <w:lang w:eastAsia="en-ZA"/>
              </w:rPr>
            </w:pPr>
          </w:p>
        </w:tc>
        <w:tc>
          <w:tcPr>
            <w:tcW w:w="1220"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spacing w:after="109"/>
              <w:rPr>
                <w:rFonts w:asciiTheme="majorHAnsi" w:eastAsia="Calibri" w:hAnsiTheme="majorHAnsi" w:cs="Arial"/>
                <w:sz w:val="20"/>
                <w:szCs w:val="20"/>
                <w:lang w:eastAsia="en-ZA"/>
              </w:rPr>
            </w:pPr>
          </w:p>
        </w:tc>
      </w:tr>
      <w:tr w:rsidR="00DF5CAC" w:rsidRPr="00393109" w:rsidTr="00DF5CAC">
        <w:trPr>
          <w:trHeight w:val="1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5CAC" w:rsidRPr="00393109" w:rsidRDefault="00DF5CAC" w:rsidP="000B6C04">
            <w:pPr>
              <w:rPr>
                <w:rFonts w:asciiTheme="majorHAnsi" w:hAnsiTheme="majorHAnsi" w:cs="Arial"/>
                <w:sz w:val="20"/>
                <w:szCs w:val="20"/>
                <w:lang w:eastAsia="en-ZA"/>
              </w:rPr>
            </w:pPr>
          </w:p>
        </w:tc>
        <w:tc>
          <w:tcPr>
            <w:tcW w:w="126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ECD centre</w:t>
            </w:r>
          </w:p>
        </w:tc>
        <w:tc>
          <w:tcPr>
            <w:tcW w:w="113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4</w:t>
            </w:r>
          </w:p>
        </w:tc>
        <w:tc>
          <w:tcPr>
            <w:tcW w:w="1291"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4</w:t>
            </w:r>
          </w:p>
        </w:tc>
        <w:tc>
          <w:tcPr>
            <w:tcW w:w="1010"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spacing w:after="109"/>
              <w:rPr>
                <w:rFonts w:asciiTheme="majorHAnsi" w:eastAsia="Calibri" w:hAnsiTheme="majorHAnsi" w:cs="Arial"/>
                <w:sz w:val="20"/>
                <w:szCs w:val="20"/>
                <w:lang w:eastAsia="en-ZA"/>
              </w:rPr>
            </w:pPr>
          </w:p>
        </w:tc>
        <w:tc>
          <w:tcPr>
            <w:tcW w:w="1220"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spacing w:after="109"/>
              <w:rPr>
                <w:rFonts w:asciiTheme="majorHAnsi" w:eastAsia="Calibri" w:hAnsiTheme="majorHAnsi" w:cs="Arial"/>
                <w:sz w:val="20"/>
                <w:szCs w:val="20"/>
                <w:lang w:eastAsia="en-ZA"/>
              </w:rPr>
            </w:pPr>
          </w:p>
        </w:tc>
      </w:tr>
      <w:tr w:rsidR="00DF5CAC" w:rsidRPr="00393109" w:rsidTr="00DF5CAC">
        <w:trPr>
          <w:trHeight w:val="288"/>
        </w:trPr>
        <w:tc>
          <w:tcPr>
            <w:tcW w:w="2560" w:type="dxa"/>
            <w:vMerge w:val="restart"/>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Dealesville</w:t>
            </w:r>
          </w:p>
        </w:tc>
        <w:tc>
          <w:tcPr>
            <w:tcW w:w="126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Primary</w:t>
            </w:r>
          </w:p>
        </w:tc>
        <w:tc>
          <w:tcPr>
            <w:tcW w:w="113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2</w:t>
            </w:r>
          </w:p>
        </w:tc>
        <w:tc>
          <w:tcPr>
            <w:tcW w:w="1291"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2</w:t>
            </w:r>
          </w:p>
        </w:tc>
        <w:tc>
          <w:tcPr>
            <w:tcW w:w="1010"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0</w:t>
            </w:r>
          </w:p>
        </w:tc>
        <w:tc>
          <w:tcPr>
            <w:tcW w:w="1220"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0</w:t>
            </w:r>
          </w:p>
        </w:tc>
      </w:tr>
      <w:tr w:rsidR="00DF5CAC" w:rsidRPr="00393109" w:rsidTr="00DF5CAC">
        <w:trPr>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5CAC" w:rsidRPr="00393109" w:rsidRDefault="00DF5CAC" w:rsidP="000B6C04">
            <w:pPr>
              <w:rPr>
                <w:rFonts w:asciiTheme="majorHAnsi" w:hAnsiTheme="majorHAnsi" w:cs="Arial"/>
                <w:sz w:val="20"/>
                <w:szCs w:val="20"/>
                <w:lang w:eastAsia="en-ZA"/>
              </w:rPr>
            </w:pPr>
          </w:p>
        </w:tc>
        <w:tc>
          <w:tcPr>
            <w:tcW w:w="126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Secondary</w:t>
            </w:r>
          </w:p>
        </w:tc>
        <w:tc>
          <w:tcPr>
            <w:tcW w:w="113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1</w:t>
            </w:r>
          </w:p>
        </w:tc>
        <w:tc>
          <w:tcPr>
            <w:tcW w:w="1291"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1</w:t>
            </w:r>
          </w:p>
        </w:tc>
        <w:tc>
          <w:tcPr>
            <w:tcW w:w="1010"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spacing w:after="109"/>
              <w:rPr>
                <w:rFonts w:asciiTheme="majorHAnsi" w:eastAsia="Calibri" w:hAnsiTheme="majorHAnsi" w:cs="Arial"/>
                <w:sz w:val="20"/>
                <w:szCs w:val="20"/>
                <w:lang w:eastAsia="en-ZA"/>
              </w:rPr>
            </w:pPr>
          </w:p>
        </w:tc>
        <w:tc>
          <w:tcPr>
            <w:tcW w:w="1220"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spacing w:after="109"/>
              <w:rPr>
                <w:rFonts w:asciiTheme="majorHAnsi" w:eastAsia="Calibri" w:hAnsiTheme="majorHAnsi" w:cs="Arial"/>
                <w:sz w:val="20"/>
                <w:szCs w:val="20"/>
                <w:lang w:eastAsia="en-ZA"/>
              </w:rPr>
            </w:pPr>
          </w:p>
        </w:tc>
      </w:tr>
      <w:tr w:rsidR="00DF5CAC" w:rsidRPr="00393109" w:rsidTr="00DF5CAC">
        <w:trPr>
          <w:trHeight w:val="1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5CAC" w:rsidRPr="00393109" w:rsidRDefault="00DF5CAC" w:rsidP="000B6C04">
            <w:pPr>
              <w:rPr>
                <w:rFonts w:asciiTheme="majorHAnsi" w:hAnsiTheme="majorHAnsi" w:cs="Arial"/>
                <w:sz w:val="20"/>
                <w:szCs w:val="20"/>
                <w:lang w:eastAsia="en-ZA"/>
              </w:rPr>
            </w:pPr>
          </w:p>
        </w:tc>
        <w:tc>
          <w:tcPr>
            <w:tcW w:w="126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ECD centre</w:t>
            </w:r>
          </w:p>
        </w:tc>
        <w:tc>
          <w:tcPr>
            <w:tcW w:w="113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5</w:t>
            </w:r>
          </w:p>
        </w:tc>
        <w:tc>
          <w:tcPr>
            <w:tcW w:w="1291"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5</w:t>
            </w:r>
          </w:p>
        </w:tc>
        <w:tc>
          <w:tcPr>
            <w:tcW w:w="1010"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spacing w:after="109"/>
              <w:rPr>
                <w:rFonts w:asciiTheme="majorHAnsi" w:eastAsia="Calibri" w:hAnsiTheme="majorHAnsi" w:cs="Arial"/>
                <w:sz w:val="20"/>
                <w:szCs w:val="20"/>
                <w:lang w:eastAsia="en-ZA"/>
              </w:rPr>
            </w:pPr>
          </w:p>
        </w:tc>
        <w:tc>
          <w:tcPr>
            <w:tcW w:w="1220"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spacing w:after="109"/>
              <w:rPr>
                <w:rFonts w:asciiTheme="majorHAnsi" w:eastAsia="Calibri" w:hAnsiTheme="majorHAnsi" w:cs="Arial"/>
                <w:sz w:val="20"/>
                <w:szCs w:val="20"/>
                <w:lang w:eastAsia="en-ZA"/>
              </w:rPr>
            </w:pPr>
          </w:p>
        </w:tc>
      </w:tr>
      <w:tr w:rsidR="00DF5CAC" w:rsidRPr="00393109" w:rsidTr="00DF5CAC">
        <w:trPr>
          <w:trHeight w:val="269"/>
        </w:trPr>
        <w:tc>
          <w:tcPr>
            <w:tcW w:w="2560" w:type="dxa"/>
            <w:vMerge w:val="restart"/>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Hertzogville</w:t>
            </w:r>
          </w:p>
        </w:tc>
        <w:tc>
          <w:tcPr>
            <w:tcW w:w="126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Primary</w:t>
            </w:r>
          </w:p>
        </w:tc>
        <w:tc>
          <w:tcPr>
            <w:tcW w:w="113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2</w:t>
            </w:r>
          </w:p>
        </w:tc>
        <w:tc>
          <w:tcPr>
            <w:tcW w:w="1291"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2</w:t>
            </w:r>
          </w:p>
        </w:tc>
        <w:tc>
          <w:tcPr>
            <w:tcW w:w="1010"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0</w:t>
            </w:r>
          </w:p>
        </w:tc>
        <w:tc>
          <w:tcPr>
            <w:tcW w:w="1220"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spacing w:after="109"/>
              <w:rPr>
                <w:rFonts w:asciiTheme="majorHAnsi" w:eastAsia="Calibri" w:hAnsiTheme="majorHAnsi" w:cs="Arial"/>
                <w:sz w:val="20"/>
                <w:szCs w:val="20"/>
                <w:lang w:eastAsia="en-ZA"/>
              </w:rPr>
            </w:pPr>
          </w:p>
        </w:tc>
      </w:tr>
      <w:tr w:rsidR="00DF5CAC" w:rsidRPr="00393109" w:rsidTr="00DF5CAC">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5CAC" w:rsidRPr="00393109" w:rsidRDefault="00DF5CAC" w:rsidP="000B6C04">
            <w:pPr>
              <w:rPr>
                <w:rFonts w:asciiTheme="majorHAnsi" w:hAnsiTheme="majorHAnsi" w:cs="Arial"/>
                <w:sz w:val="20"/>
                <w:szCs w:val="20"/>
                <w:lang w:eastAsia="en-ZA"/>
              </w:rPr>
            </w:pPr>
          </w:p>
        </w:tc>
        <w:tc>
          <w:tcPr>
            <w:tcW w:w="126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Secondary</w:t>
            </w:r>
          </w:p>
        </w:tc>
        <w:tc>
          <w:tcPr>
            <w:tcW w:w="113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1</w:t>
            </w:r>
          </w:p>
        </w:tc>
        <w:tc>
          <w:tcPr>
            <w:tcW w:w="1291"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1</w:t>
            </w:r>
          </w:p>
        </w:tc>
        <w:tc>
          <w:tcPr>
            <w:tcW w:w="1010"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spacing w:after="109"/>
              <w:rPr>
                <w:rFonts w:asciiTheme="majorHAnsi" w:eastAsia="Calibri" w:hAnsiTheme="majorHAnsi" w:cs="Arial"/>
                <w:sz w:val="20"/>
                <w:szCs w:val="20"/>
                <w:lang w:eastAsia="en-ZA"/>
              </w:rPr>
            </w:pPr>
          </w:p>
        </w:tc>
        <w:tc>
          <w:tcPr>
            <w:tcW w:w="1220"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spacing w:after="109"/>
              <w:rPr>
                <w:rFonts w:asciiTheme="majorHAnsi" w:eastAsia="Calibri" w:hAnsiTheme="majorHAnsi" w:cs="Arial"/>
                <w:sz w:val="20"/>
                <w:szCs w:val="20"/>
                <w:lang w:eastAsia="en-ZA"/>
              </w:rPr>
            </w:pPr>
          </w:p>
        </w:tc>
      </w:tr>
      <w:tr w:rsidR="00DF5CAC" w:rsidRPr="00393109" w:rsidTr="00DF5CAC">
        <w:trPr>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5CAC" w:rsidRPr="00393109" w:rsidRDefault="00DF5CAC" w:rsidP="000B6C04">
            <w:pPr>
              <w:rPr>
                <w:rFonts w:asciiTheme="majorHAnsi" w:hAnsiTheme="majorHAnsi" w:cs="Arial"/>
                <w:sz w:val="20"/>
                <w:szCs w:val="20"/>
                <w:lang w:eastAsia="en-ZA"/>
              </w:rPr>
            </w:pPr>
          </w:p>
        </w:tc>
        <w:tc>
          <w:tcPr>
            <w:tcW w:w="126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ECD centre</w:t>
            </w:r>
          </w:p>
        </w:tc>
        <w:tc>
          <w:tcPr>
            <w:tcW w:w="113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6</w:t>
            </w:r>
          </w:p>
        </w:tc>
        <w:tc>
          <w:tcPr>
            <w:tcW w:w="1291"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6</w:t>
            </w:r>
          </w:p>
        </w:tc>
        <w:tc>
          <w:tcPr>
            <w:tcW w:w="1010"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spacing w:after="109"/>
              <w:rPr>
                <w:rFonts w:asciiTheme="majorHAnsi" w:eastAsia="Calibri" w:hAnsiTheme="majorHAnsi" w:cs="Arial"/>
                <w:sz w:val="20"/>
                <w:szCs w:val="20"/>
                <w:lang w:eastAsia="en-ZA"/>
              </w:rPr>
            </w:pPr>
          </w:p>
        </w:tc>
        <w:tc>
          <w:tcPr>
            <w:tcW w:w="1220"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spacing w:after="109"/>
              <w:rPr>
                <w:rFonts w:asciiTheme="majorHAnsi" w:eastAsia="Calibri" w:hAnsiTheme="majorHAnsi" w:cs="Arial"/>
                <w:sz w:val="20"/>
                <w:szCs w:val="20"/>
                <w:lang w:eastAsia="en-ZA"/>
              </w:rPr>
            </w:pPr>
          </w:p>
        </w:tc>
      </w:tr>
    </w:tbl>
    <w:p w:rsidR="00DF5CAC" w:rsidRPr="00CE63BF" w:rsidRDefault="00DF5CAC" w:rsidP="000B6C04">
      <w:pPr>
        <w:spacing w:after="0" w:line="240" w:lineRule="auto"/>
        <w:rPr>
          <w:rFonts w:asciiTheme="majorHAnsi" w:eastAsia="Calibri" w:hAnsiTheme="majorHAnsi" w:cs="Arial"/>
          <w:sz w:val="20"/>
          <w:szCs w:val="20"/>
          <w:u w:val="single"/>
        </w:rPr>
      </w:pPr>
    </w:p>
    <w:p w:rsidR="00CE63BF" w:rsidRDefault="00CE63BF" w:rsidP="000B6C04">
      <w:pPr>
        <w:spacing w:after="160" w:line="256" w:lineRule="auto"/>
        <w:rPr>
          <w:rFonts w:asciiTheme="majorHAnsi" w:eastAsia="Calibri" w:hAnsiTheme="majorHAnsi" w:cs="Arial"/>
          <w:b/>
          <w:sz w:val="20"/>
          <w:szCs w:val="20"/>
          <w:u w:val="single"/>
        </w:rPr>
      </w:pPr>
      <w:r w:rsidRPr="00CE63BF">
        <w:rPr>
          <w:rFonts w:asciiTheme="majorHAnsi" w:eastAsia="Calibri" w:hAnsiTheme="majorHAnsi" w:cs="Arial"/>
          <w:b/>
          <w:sz w:val="20"/>
          <w:szCs w:val="20"/>
          <w:u w:val="single"/>
        </w:rPr>
        <w:t>Budget for Electricity in the municipality for 2024/25 financial year</w:t>
      </w:r>
      <w:r>
        <w:rPr>
          <w:rFonts w:asciiTheme="majorHAnsi" w:eastAsia="Calibri" w:hAnsiTheme="majorHAnsi" w:cs="Arial"/>
          <w:b/>
          <w:sz w:val="20"/>
          <w:szCs w:val="20"/>
          <w:u w:val="single"/>
        </w:rPr>
        <w:t>.</w:t>
      </w:r>
    </w:p>
    <w:tbl>
      <w:tblPr>
        <w:tblStyle w:val="TableGrid"/>
        <w:tblW w:w="0" w:type="auto"/>
        <w:tblLook w:val="04A0" w:firstRow="1" w:lastRow="0" w:firstColumn="1" w:lastColumn="0" w:noHBand="0" w:noVBand="1"/>
      </w:tblPr>
      <w:tblGrid>
        <w:gridCol w:w="6941"/>
        <w:gridCol w:w="2409"/>
      </w:tblGrid>
      <w:tr w:rsidR="00CE63BF" w:rsidTr="00222953">
        <w:tc>
          <w:tcPr>
            <w:tcW w:w="6941" w:type="dxa"/>
          </w:tcPr>
          <w:p w:rsidR="00CE63BF" w:rsidRDefault="00222953" w:rsidP="000B6C04">
            <w:pPr>
              <w:spacing w:after="160" w:line="256" w:lineRule="auto"/>
              <w:rPr>
                <w:rFonts w:asciiTheme="majorHAnsi" w:eastAsia="Calibri" w:hAnsiTheme="majorHAnsi" w:cs="Arial"/>
                <w:sz w:val="20"/>
                <w:szCs w:val="20"/>
              </w:rPr>
            </w:pPr>
            <w:r>
              <w:rPr>
                <w:rFonts w:asciiTheme="majorHAnsi" w:eastAsia="Calibri" w:hAnsiTheme="majorHAnsi" w:cs="Arial"/>
                <w:sz w:val="20"/>
                <w:szCs w:val="20"/>
              </w:rPr>
              <w:t>Contracted service: contractors: Maintenance of equipment</w:t>
            </w:r>
          </w:p>
        </w:tc>
        <w:tc>
          <w:tcPr>
            <w:tcW w:w="2409" w:type="dxa"/>
          </w:tcPr>
          <w:p w:rsidR="00CE63BF" w:rsidRPr="003B1927" w:rsidRDefault="003B1927" w:rsidP="000B6C04">
            <w:pPr>
              <w:spacing w:after="160" w:line="256" w:lineRule="auto"/>
              <w:rPr>
                <w:rFonts w:asciiTheme="majorHAnsi" w:eastAsia="Calibri" w:hAnsiTheme="majorHAnsi" w:cs="Arial"/>
                <w:b/>
                <w:sz w:val="20"/>
                <w:szCs w:val="20"/>
              </w:rPr>
            </w:pPr>
            <w:r>
              <w:rPr>
                <w:rFonts w:asciiTheme="majorHAnsi" w:eastAsia="Calibri" w:hAnsiTheme="majorHAnsi" w:cs="Arial"/>
                <w:b/>
                <w:sz w:val="20"/>
                <w:szCs w:val="20"/>
              </w:rPr>
              <w:t>R 150,000</w:t>
            </w:r>
          </w:p>
        </w:tc>
      </w:tr>
      <w:tr w:rsidR="00CE63BF" w:rsidTr="00222953">
        <w:tc>
          <w:tcPr>
            <w:tcW w:w="6941" w:type="dxa"/>
          </w:tcPr>
          <w:p w:rsidR="00CE63BF" w:rsidRDefault="00222953" w:rsidP="000B6C04">
            <w:pPr>
              <w:spacing w:after="160" w:line="256" w:lineRule="auto"/>
              <w:rPr>
                <w:rFonts w:asciiTheme="majorHAnsi" w:eastAsia="Calibri" w:hAnsiTheme="majorHAnsi" w:cs="Arial"/>
                <w:sz w:val="20"/>
                <w:szCs w:val="20"/>
              </w:rPr>
            </w:pPr>
            <w:r>
              <w:rPr>
                <w:rFonts w:asciiTheme="majorHAnsi" w:eastAsia="Calibri" w:hAnsiTheme="majorHAnsi" w:cs="Arial"/>
                <w:sz w:val="20"/>
                <w:szCs w:val="20"/>
              </w:rPr>
              <w:t>Operational cost: licences: motor licences and registration</w:t>
            </w:r>
          </w:p>
        </w:tc>
        <w:tc>
          <w:tcPr>
            <w:tcW w:w="2409" w:type="dxa"/>
          </w:tcPr>
          <w:p w:rsidR="00CE63BF" w:rsidRPr="003B1927" w:rsidRDefault="003B1927" w:rsidP="000B6C04">
            <w:pPr>
              <w:spacing w:after="160" w:line="256" w:lineRule="auto"/>
              <w:rPr>
                <w:rFonts w:asciiTheme="majorHAnsi" w:eastAsia="Calibri" w:hAnsiTheme="majorHAnsi" w:cs="Arial"/>
                <w:b/>
                <w:sz w:val="20"/>
                <w:szCs w:val="20"/>
              </w:rPr>
            </w:pPr>
            <w:r>
              <w:rPr>
                <w:rFonts w:asciiTheme="majorHAnsi" w:eastAsia="Calibri" w:hAnsiTheme="majorHAnsi" w:cs="Arial"/>
                <w:b/>
                <w:sz w:val="20"/>
                <w:szCs w:val="20"/>
              </w:rPr>
              <w:t>R 50,000</w:t>
            </w:r>
          </w:p>
        </w:tc>
      </w:tr>
      <w:tr w:rsidR="00CE63BF" w:rsidTr="00222953">
        <w:tc>
          <w:tcPr>
            <w:tcW w:w="6941" w:type="dxa"/>
          </w:tcPr>
          <w:p w:rsidR="00CE63BF" w:rsidRDefault="00222953" w:rsidP="000B6C04">
            <w:pPr>
              <w:spacing w:after="160" w:line="256" w:lineRule="auto"/>
              <w:rPr>
                <w:rFonts w:asciiTheme="majorHAnsi" w:eastAsia="Calibri" w:hAnsiTheme="majorHAnsi" w:cs="Arial"/>
                <w:sz w:val="20"/>
                <w:szCs w:val="20"/>
              </w:rPr>
            </w:pPr>
            <w:r>
              <w:rPr>
                <w:rFonts w:asciiTheme="majorHAnsi" w:eastAsia="Calibri" w:hAnsiTheme="majorHAnsi" w:cs="Arial"/>
                <w:sz w:val="20"/>
                <w:szCs w:val="20"/>
              </w:rPr>
              <w:t>Operational cost: indigent relief</w:t>
            </w:r>
          </w:p>
        </w:tc>
        <w:tc>
          <w:tcPr>
            <w:tcW w:w="2409" w:type="dxa"/>
          </w:tcPr>
          <w:p w:rsidR="00CE63BF" w:rsidRPr="003B1927" w:rsidRDefault="003B1927" w:rsidP="000B6C04">
            <w:pPr>
              <w:spacing w:after="160" w:line="256" w:lineRule="auto"/>
              <w:rPr>
                <w:rFonts w:asciiTheme="majorHAnsi" w:eastAsia="Calibri" w:hAnsiTheme="majorHAnsi" w:cs="Arial"/>
                <w:b/>
                <w:sz w:val="20"/>
                <w:szCs w:val="20"/>
              </w:rPr>
            </w:pPr>
            <w:r>
              <w:rPr>
                <w:rFonts w:asciiTheme="majorHAnsi" w:eastAsia="Calibri" w:hAnsiTheme="majorHAnsi" w:cs="Arial"/>
                <w:b/>
                <w:sz w:val="20"/>
                <w:szCs w:val="20"/>
              </w:rPr>
              <w:t>R 900,500</w:t>
            </w:r>
          </w:p>
        </w:tc>
      </w:tr>
      <w:tr w:rsidR="00CE63BF" w:rsidTr="00222953">
        <w:tc>
          <w:tcPr>
            <w:tcW w:w="6941" w:type="dxa"/>
          </w:tcPr>
          <w:p w:rsidR="00CE63BF" w:rsidRDefault="00222953" w:rsidP="000B6C04">
            <w:pPr>
              <w:spacing w:after="160" w:line="256" w:lineRule="auto"/>
              <w:rPr>
                <w:rFonts w:asciiTheme="majorHAnsi" w:eastAsia="Calibri" w:hAnsiTheme="majorHAnsi" w:cs="Arial"/>
                <w:sz w:val="20"/>
                <w:szCs w:val="20"/>
              </w:rPr>
            </w:pPr>
            <w:r>
              <w:rPr>
                <w:rFonts w:asciiTheme="majorHAnsi" w:eastAsia="Calibri" w:hAnsiTheme="majorHAnsi" w:cs="Arial"/>
                <w:sz w:val="20"/>
                <w:szCs w:val="20"/>
              </w:rPr>
              <w:lastRenderedPageBreak/>
              <w:t>Contracted services: maintenance and unspecified assets</w:t>
            </w:r>
          </w:p>
        </w:tc>
        <w:tc>
          <w:tcPr>
            <w:tcW w:w="2409" w:type="dxa"/>
          </w:tcPr>
          <w:p w:rsidR="00CE63BF" w:rsidRPr="003B1927" w:rsidRDefault="003B1927" w:rsidP="000B6C04">
            <w:pPr>
              <w:spacing w:after="160" w:line="256" w:lineRule="auto"/>
              <w:rPr>
                <w:rFonts w:asciiTheme="majorHAnsi" w:eastAsia="Calibri" w:hAnsiTheme="majorHAnsi" w:cs="Arial"/>
                <w:b/>
                <w:sz w:val="20"/>
                <w:szCs w:val="20"/>
              </w:rPr>
            </w:pPr>
            <w:r>
              <w:rPr>
                <w:rFonts w:asciiTheme="majorHAnsi" w:eastAsia="Calibri" w:hAnsiTheme="majorHAnsi" w:cs="Arial"/>
                <w:b/>
                <w:sz w:val="20"/>
                <w:szCs w:val="20"/>
              </w:rPr>
              <w:t>R 100,000</w:t>
            </w:r>
          </w:p>
        </w:tc>
      </w:tr>
      <w:tr w:rsidR="00CE63BF" w:rsidTr="00222953">
        <w:tc>
          <w:tcPr>
            <w:tcW w:w="6941" w:type="dxa"/>
          </w:tcPr>
          <w:p w:rsidR="00CE63BF" w:rsidRDefault="00222953" w:rsidP="000B6C04">
            <w:pPr>
              <w:spacing w:after="160" w:line="256" w:lineRule="auto"/>
              <w:rPr>
                <w:rFonts w:asciiTheme="majorHAnsi" w:eastAsia="Calibri" w:hAnsiTheme="majorHAnsi" w:cs="Arial"/>
                <w:sz w:val="20"/>
                <w:szCs w:val="20"/>
              </w:rPr>
            </w:pPr>
            <w:r>
              <w:rPr>
                <w:rFonts w:asciiTheme="majorHAnsi" w:eastAsia="Calibri" w:hAnsiTheme="majorHAnsi" w:cs="Arial"/>
                <w:sz w:val="20"/>
                <w:szCs w:val="20"/>
              </w:rPr>
              <w:t>Operational cost: uniform and protective clothing</w:t>
            </w:r>
          </w:p>
        </w:tc>
        <w:tc>
          <w:tcPr>
            <w:tcW w:w="2409" w:type="dxa"/>
          </w:tcPr>
          <w:p w:rsidR="00CE63BF" w:rsidRPr="003B1927" w:rsidRDefault="003B1927" w:rsidP="000B6C04">
            <w:pPr>
              <w:spacing w:after="160" w:line="256" w:lineRule="auto"/>
              <w:rPr>
                <w:rFonts w:asciiTheme="majorHAnsi" w:eastAsia="Calibri" w:hAnsiTheme="majorHAnsi" w:cs="Arial"/>
                <w:b/>
                <w:sz w:val="20"/>
                <w:szCs w:val="20"/>
              </w:rPr>
            </w:pPr>
            <w:r>
              <w:rPr>
                <w:rFonts w:asciiTheme="majorHAnsi" w:eastAsia="Calibri" w:hAnsiTheme="majorHAnsi" w:cs="Arial"/>
                <w:b/>
                <w:sz w:val="20"/>
                <w:szCs w:val="20"/>
              </w:rPr>
              <w:t>R 250,000</w:t>
            </w:r>
          </w:p>
        </w:tc>
      </w:tr>
      <w:tr w:rsidR="00CE63BF" w:rsidTr="00222953">
        <w:tc>
          <w:tcPr>
            <w:tcW w:w="6941" w:type="dxa"/>
          </w:tcPr>
          <w:p w:rsidR="00CE63BF" w:rsidRDefault="00222953" w:rsidP="000B6C04">
            <w:pPr>
              <w:spacing w:after="160" w:line="256" w:lineRule="auto"/>
              <w:rPr>
                <w:rFonts w:asciiTheme="majorHAnsi" w:eastAsia="Calibri" w:hAnsiTheme="majorHAnsi" w:cs="Arial"/>
                <w:sz w:val="20"/>
                <w:szCs w:val="20"/>
              </w:rPr>
            </w:pPr>
            <w:r>
              <w:rPr>
                <w:rFonts w:asciiTheme="majorHAnsi" w:eastAsia="Calibri" w:hAnsiTheme="majorHAnsi" w:cs="Arial"/>
                <w:sz w:val="20"/>
                <w:szCs w:val="20"/>
              </w:rPr>
              <w:t>Inventory consumer: material and suppliers</w:t>
            </w:r>
          </w:p>
        </w:tc>
        <w:tc>
          <w:tcPr>
            <w:tcW w:w="2409" w:type="dxa"/>
          </w:tcPr>
          <w:p w:rsidR="00CE63BF" w:rsidRPr="003B1927" w:rsidRDefault="003B1927" w:rsidP="000B6C04">
            <w:pPr>
              <w:spacing w:after="160" w:line="256" w:lineRule="auto"/>
              <w:rPr>
                <w:rFonts w:asciiTheme="majorHAnsi" w:eastAsia="Calibri" w:hAnsiTheme="majorHAnsi" w:cs="Arial"/>
                <w:b/>
                <w:sz w:val="20"/>
                <w:szCs w:val="20"/>
              </w:rPr>
            </w:pPr>
            <w:r>
              <w:rPr>
                <w:rFonts w:asciiTheme="majorHAnsi" w:eastAsia="Calibri" w:hAnsiTheme="majorHAnsi" w:cs="Arial"/>
                <w:b/>
                <w:sz w:val="20"/>
                <w:szCs w:val="20"/>
              </w:rPr>
              <w:t>R 800,000</w:t>
            </w:r>
          </w:p>
        </w:tc>
      </w:tr>
      <w:tr w:rsidR="00CE63BF" w:rsidTr="00222953">
        <w:tc>
          <w:tcPr>
            <w:tcW w:w="6941" w:type="dxa"/>
          </w:tcPr>
          <w:p w:rsidR="00CE63BF" w:rsidRDefault="00222953" w:rsidP="000B6C04">
            <w:pPr>
              <w:spacing w:after="160" w:line="256" w:lineRule="auto"/>
              <w:rPr>
                <w:rFonts w:asciiTheme="majorHAnsi" w:eastAsia="Calibri" w:hAnsiTheme="majorHAnsi" w:cs="Arial"/>
                <w:sz w:val="20"/>
                <w:szCs w:val="20"/>
              </w:rPr>
            </w:pPr>
            <w:r>
              <w:rPr>
                <w:rFonts w:asciiTheme="majorHAnsi" w:eastAsia="Calibri" w:hAnsiTheme="majorHAnsi" w:cs="Arial"/>
                <w:sz w:val="20"/>
                <w:szCs w:val="20"/>
              </w:rPr>
              <w:t>Operational cost: wet fuel</w:t>
            </w:r>
          </w:p>
        </w:tc>
        <w:tc>
          <w:tcPr>
            <w:tcW w:w="2409" w:type="dxa"/>
          </w:tcPr>
          <w:p w:rsidR="00CE63BF" w:rsidRPr="003B1927" w:rsidRDefault="003B1927" w:rsidP="000B6C04">
            <w:pPr>
              <w:spacing w:after="160" w:line="256" w:lineRule="auto"/>
              <w:rPr>
                <w:rFonts w:asciiTheme="majorHAnsi" w:eastAsia="Calibri" w:hAnsiTheme="majorHAnsi" w:cs="Arial"/>
                <w:b/>
                <w:sz w:val="20"/>
                <w:szCs w:val="20"/>
              </w:rPr>
            </w:pPr>
            <w:r>
              <w:rPr>
                <w:rFonts w:asciiTheme="majorHAnsi" w:eastAsia="Calibri" w:hAnsiTheme="majorHAnsi" w:cs="Arial"/>
                <w:b/>
                <w:sz w:val="20"/>
                <w:szCs w:val="20"/>
              </w:rPr>
              <w:t>R 600,000</w:t>
            </w:r>
          </w:p>
        </w:tc>
      </w:tr>
      <w:tr w:rsidR="00222953" w:rsidTr="00222953">
        <w:tc>
          <w:tcPr>
            <w:tcW w:w="6941" w:type="dxa"/>
          </w:tcPr>
          <w:p w:rsidR="00222953" w:rsidRDefault="00222953" w:rsidP="000B6C04">
            <w:pPr>
              <w:spacing w:after="160" w:line="256" w:lineRule="auto"/>
              <w:rPr>
                <w:rFonts w:asciiTheme="majorHAnsi" w:eastAsia="Calibri" w:hAnsiTheme="majorHAnsi" w:cs="Arial"/>
                <w:sz w:val="20"/>
                <w:szCs w:val="20"/>
              </w:rPr>
            </w:pPr>
            <w:r>
              <w:rPr>
                <w:rFonts w:asciiTheme="majorHAnsi" w:eastAsia="Calibri" w:hAnsiTheme="majorHAnsi" w:cs="Arial"/>
                <w:sz w:val="20"/>
                <w:szCs w:val="20"/>
              </w:rPr>
              <w:t>Operational cost: fees seminars, conferences, workshops and national events</w:t>
            </w:r>
          </w:p>
        </w:tc>
        <w:tc>
          <w:tcPr>
            <w:tcW w:w="2409" w:type="dxa"/>
          </w:tcPr>
          <w:p w:rsidR="00222953" w:rsidRPr="003B1927" w:rsidRDefault="003B1927" w:rsidP="000B6C04">
            <w:pPr>
              <w:spacing w:after="160" w:line="256" w:lineRule="auto"/>
              <w:rPr>
                <w:rFonts w:asciiTheme="majorHAnsi" w:eastAsia="Calibri" w:hAnsiTheme="majorHAnsi" w:cs="Arial"/>
                <w:b/>
                <w:sz w:val="20"/>
                <w:szCs w:val="20"/>
              </w:rPr>
            </w:pPr>
            <w:r>
              <w:rPr>
                <w:rFonts w:asciiTheme="majorHAnsi" w:eastAsia="Calibri" w:hAnsiTheme="majorHAnsi" w:cs="Arial"/>
                <w:b/>
                <w:sz w:val="20"/>
                <w:szCs w:val="20"/>
              </w:rPr>
              <w:t>R 30,000</w:t>
            </w:r>
          </w:p>
        </w:tc>
      </w:tr>
      <w:tr w:rsidR="00222953" w:rsidTr="00222953">
        <w:tc>
          <w:tcPr>
            <w:tcW w:w="6941" w:type="dxa"/>
          </w:tcPr>
          <w:p w:rsidR="00222953" w:rsidRDefault="00222953" w:rsidP="000B6C04">
            <w:pPr>
              <w:spacing w:after="160" w:line="256" w:lineRule="auto"/>
              <w:rPr>
                <w:rFonts w:asciiTheme="majorHAnsi" w:eastAsia="Calibri" w:hAnsiTheme="majorHAnsi" w:cs="Arial"/>
                <w:sz w:val="20"/>
                <w:szCs w:val="20"/>
              </w:rPr>
            </w:pPr>
            <w:r>
              <w:rPr>
                <w:rFonts w:asciiTheme="majorHAnsi" w:eastAsia="Calibri" w:hAnsiTheme="majorHAnsi" w:cs="Arial"/>
                <w:sz w:val="20"/>
                <w:szCs w:val="20"/>
              </w:rPr>
              <w:t>Contracted</w:t>
            </w:r>
            <w:r w:rsidR="003B1927">
              <w:rPr>
                <w:rFonts w:asciiTheme="majorHAnsi" w:eastAsia="Calibri" w:hAnsiTheme="majorHAnsi" w:cs="Arial"/>
                <w:sz w:val="20"/>
                <w:szCs w:val="20"/>
              </w:rPr>
              <w:t xml:space="preserve"> services: contractors: Electricity</w:t>
            </w:r>
          </w:p>
        </w:tc>
        <w:tc>
          <w:tcPr>
            <w:tcW w:w="2409" w:type="dxa"/>
          </w:tcPr>
          <w:p w:rsidR="00222953" w:rsidRPr="003B1927" w:rsidRDefault="003B1927" w:rsidP="000B6C04">
            <w:pPr>
              <w:spacing w:after="160" w:line="256" w:lineRule="auto"/>
              <w:rPr>
                <w:rFonts w:asciiTheme="majorHAnsi" w:eastAsia="Calibri" w:hAnsiTheme="majorHAnsi" w:cs="Arial"/>
                <w:b/>
                <w:sz w:val="20"/>
                <w:szCs w:val="20"/>
              </w:rPr>
            </w:pPr>
            <w:r>
              <w:rPr>
                <w:rFonts w:asciiTheme="majorHAnsi" w:eastAsia="Calibri" w:hAnsiTheme="majorHAnsi" w:cs="Arial"/>
                <w:b/>
                <w:sz w:val="20"/>
                <w:szCs w:val="20"/>
              </w:rPr>
              <w:t>R 1,000,000</w:t>
            </w:r>
          </w:p>
        </w:tc>
      </w:tr>
      <w:tr w:rsidR="003B1927" w:rsidTr="00222953">
        <w:tc>
          <w:tcPr>
            <w:tcW w:w="6941" w:type="dxa"/>
          </w:tcPr>
          <w:p w:rsidR="003B1927" w:rsidRDefault="003B1927" w:rsidP="000B6C04">
            <w:pPr>
              <w:spacing w:after="160" w:line="256" w:lineRule="auto"/>
              <w:rPr>
                <w:rFonts w:asciiTheme="majorHAnsi" w:eastAsia="Calibri" w:hAnsiTheme="majorHAnsi" w:cs="Arial"/>
                <w:sz w:val="20"/>
                <w:szCs w:val="20"/>
              </w:rPr>
            </w:pPr>
            <w:r>
              <w:rPr>
                <w:rFonts w:asciiTheme="majorHAnsi" w:eastAsia="Calibri" w:hAnsiTheme="majorHAnsi" w:cs="Arial"/>
                <w:sz w:val="20"/>
                <w:szCs w:val="20"/>
              </w:rPr>
              <w:t>Contracted services: contractors: traffic and street lights</w:t>
            </w:r>
          </w:p>
        </w:tc>
        <w:tc>
          <w:tcPr>
            <w:tcW w:w="2409" w:type="dxa"/>
          </w:tcPr>
          <w:p w:rsidR="003B1927" w:rsidRPr="003B1927" w:rsidRDefault="003B1927" w:rsidP="000B6C04">
            <w:pPr>
              <w:spacing w:after="160" w:line="256" w:lineRule="auto"/>
              <w:rPr>
                <w:rFonts w:asciiTheme="majorHAnsi" w:eastAsia="Calibri" w:hAnsiTheme="majorHAnsi" w:cs="Arial"/>
                <w:b/>
                <w:sz w:val="20"/>
                <w:szCs w:val="20"/>
              </w:rPr>
            </w:pPr>
            <w:r>
              <w:rPr>
                <w:rFonts w:asciiTheme="majorHAnsi" w:eastAsia="Calibri" w:hAnsiTheme="majorHAnsi" w:cs="Arial"/>
                <w:b/>
                <w:sz w:val="20"/>
                <w:szCs w:val="20"/>
              </w:rPr>
              <w:t>R 250,000</w:t>
            </w:r>
          </w:p>
        </w:tc>
      </w:tr>
      <w:tr w:rsidR="003B1927" w:rsidTr="00222953">
        <w:tc>
          <w:tcPr>
            <w:tcW w:w="6941" w:type="dxa"/>
          </w:tcPr>
          <w:p w:rsidR="003B1927" w:rsidRDefault="003B1927" w:rsidP="000B6C04">
            <w:pPr>
              <w:spacing w:after="160" w:line="256" w:lineRule="auto"/>
              <w:rPr>
                <w:rFonts w:asciiTheme="majorHAnsi" w:eastAsia="Calibri" w:hAnsiTheme="majorHAnsi" w:cs="Arial"/>
                <w:sz w:val="20"/>
                <w:szCs w:val="20"/>
              </w:rPr>
            </w:pPr>
            <w:r>
              <w:rPr>
                <w:rFonts w:asciiTheme="majorHAnsi" w:eastAsia="Calibri" w:hAnsiTheme="majorHAnsi" w:cs="Arial"/>
                <w:sz w:val="20"/>
                <w:szCs w:val="20"/>
              </w:rPr>
              <w:t xml:space="preserve">Total </w:t>
            </w:r>
          </w:p>
        </w:tc>
        <w:tc>
          <w:tcPr>
            <w:tcW w:w="2409" w:type="dxa"/>
          </w:tcPr>
          <w:p w:rsidR="003B1927" w:rsidRPr="003B1927" w:rsidRDefault="003B1927" w:rsidP="000B6C04">
            <w:pPr>
              <w:spacing w:after="160" w:line="256" w:lineRule="auto"/>
              <w:rPr>
                <w:rFonts w:asciiTheme="majorHAnsi" w:eastAsia="Calibri" w:hAnsiTheme="majorHAnsi" w:cs="Arial"/>
                <w:b/>
                <w:sz w:val="20"/>
                <w:szCs w:val="20"/>
              </w:rPr>
            </w:pPr>
            <w:r>
              <w:rPr>
                <w:rFonts w:asciiTheme="majorHAnsi" w:eastAsia="Calibri" w:hAnsiTheme="majorHAnsi" w:cs="Arial"/>
                <w:b/>
                <w:sz w:val="20"/>
                <w:szCs w:val="20"/>
              </w:rPr>
              <w:t>R 4,139,500</w:t>
            </w:r>
          </w:p>
        </w:tc>
      </w:tr>
    </w:tbl>
    <w:p w:rsidR="00CE63BF" w:rsidRPr="00CE63BF" w:rsidRDefault="00CE63BF" w:rsidP="000B6C04">
      <w:pPr>
        <w:spacing w:after="160" w:line="256" w:lineRule="auto"/>
        <w:rPr>
          <w:rFonts w:asciiTheme="majorHAnsi" w:eastAsia="Calibri" w:hAnsiTheme="majorHAnsi" w:cs="Arial"/>
          <w:sz w:val="20"/>
          <w:szCs w:val="20"/>
        </w:rPr>
      </w:pPr>
    </w:p>
    <w:p w:rsidR="00D9597D" w:rsidRPr="00D9597D" w:rsidRDefault="00D9597D" w:rsidP="00D9597D">
      <w:pPr>
        <w:spacing w:line="252" w:lineRule="auto"/>
        <w:rPr>
          <w:b/>
          <w:sz w:val="20"/>
          <w:szCs w:val="20"/>
        </w:rPr>
      </w:pPr>
      <w:r w:rsidRPr="00D9597D">
        <w:rPr>
          <w:b/>
          <w:sz w:val="20"/>
          <w:szCs w:val="20"/>
        </w:rPr>
        <w:t>SOLAR PROJECTS</w:t>
      </w:r>
    </w:p>
    <w:p w:rsidR="00D9597D" w:rsidRDefault="00D9597D" w:rsidP="00D9597D">
      <w:pPr>
        <w:spacing w:line="252" w:lineRule="auto"/>
        <w:rPr>
          <w:sz w:val="20"/>
          <w:szCs w:val="20"/>
        </w:rPr>
      </w:pPr>
      <w:r>
        <w:rPr>
          <w:sz w:val="20"/>
          <w:szCs w:val="20"/>
        </w:rPr>
        <w:t>The primary objective for deploying renewable Energy in Tokologo is to advance economic development, improve energy security, improve access to energy and mitigate climate change. Kentani Solar Project will be implemented in our municipality and Dealesville Town In particurlar and will supply 2 major Sub-station of Eskom in Dealesville (Persius and Beta), there will be enough jobs and business opportunities for the residents of our Municipality</w:t>
      </w:r>
      <w:r w:rsidR="0049026A">
        <w:rPr>
          <w:sz w:val="20"/>
          <w:szCs w:val="20"/>
        </w:rPr>
        <w:t>.</w:t>
      </w:r>
    </w:p>
    <w:p w:rsidR="0049026A" w:rsidRDefault="0049026A" w:rsidP="00D9597D">
      <w:pPr>
        <w:spacing w:line="252" w:lineRule="auto"/>
        <w:rPr>
          <w:sz w:val="20"/>
          <w:szCs w:val="20"/>
        </w:rPr>
      </w:pPr>
      <w:r>
        <w:rPr>
          <w:sz w:val="20"/>
          <w:szCs w:val="20"/>
        </w:rPr>
        <w:t>Currently Tokologo Local Municipality Tribunal (MPT) were seating and approving 7 Solar project (Springhaas farm</w:t>
      </w:r>
      <w:r w:rsidR="002B7449">
        <w:rPr>
          <w:sz w:val="20"/>
          <w:szCs w:val="20"/>
        </w:rPr>
        <w:t>s</w:t>
      </w:r>
      <w:r>
        <w:rPr>
          <w:sz w:val="20"/>
          <w:szCs w:val="20"/>
        </w:rPr>
        <w:t>) which will feed the Grid of Eskom around the municipality</w:t>
      </w:r>
    </w:p>
    <w:p w:rsidR="00D9597D" w:rsidRDefault="00D9597D" w:rsidP="000B6C04">
      <w:pPr>
        <w:spacing w:after="160" w:line="256" w:lineRule="auto"/>
        <w:rPr>
          <w:rFonts w:asciiTheme="majorHAnsi" w:eastAsia="Calibri" w:hAnsiTheme="majorHAnsi" w:cs="Arial"/>
          <w:b/>
          <w:sz w:val="20"/>
          <w:szCs w:val="20"/>
        </w:rPr>
      </w:pPr>
    </w:p>
    <w:p w:rsidR="00DF5CAC" w:rsidRPr="00393109" w:rsidRDefault="00B257ED" w:rsidP="000B6C04">
      <w:pPr>
        <w:spacing w:after="160" w:line="256" w:lineRule="auto"/>
        <w:rPr>
          <w:rFonts w:asciiTheme="majorHAnsi" w:eastAsia="Calibri" w:hAnsiTheme="majorHAnsi" w:cs="Arial"/>
          <w:sz w:val="20"/>
          <w:szCs w:val="20"/>
        </w:rPr>
      </w:pPr>
      <w:r w:rsidRPr="00393109">
        <w:rPr>
          <w:rFonts w:asciiTheme="majorHAnsi" w:eastAsia="Calibri" w:hAnsiTheme="majorHAnsi" w:cs="Arial"/>
          <w:b/>
          <w:sz w:val="20"/>
          <w:szCs w:val="20"/>
        </w:rPr>
        <w:t xml:space="preserve">2.19 </w:t>
      </w:r>
      <w:r w:rsidR="00DF5CAC" w:rsidRPr="00393109">
        <w:rPr>
          <w:rFonts w:asciiTheme="majorHAnsi" w:eastAsia="Calibri" w:hAnsiTheme="majorHAnsi" w:cs="Arial"/>
          <w:b/>
          <w:sz w:val="20"/>
          <w:szCs w:val="20"/>
        </w:rPr>
        <w:t xml:space="preserve"> ROADS AND TRANSPORT</w:t>
      </w:r>
      <w:r w:rsidR="00DF5CAC" w:rsidRPr="00393109">
        <w:rPr>
          <w:rFonts w:asciiTheme="majorHAnsi" w:eastAsia="Calibri" w:hAnsiTheme="majorHAnsi" w:cs="Arial"/>
          <w:sz w:val="20"/>
          <w:szCs w:val="20"/>
        </w:rPr>
        <w:t>:</w:t>
      </w:r>
    </w:p>
    <w:p w:rsidR="00DF5CAC" w:rsidRPr="00393109" w:rsidRDefault="00B257ED" w:rsidP="000B6C04">
      <w:pPr>
        <w:spacing w:after="160" w:line="256" w:lineRule="auto"/>
        <w:rPr>
          <w:rFonts w:asciiTheme="majorHAnsi" w:eastAsia="Calibri" w:hAnsiTheme="majorHAnsi" w:cs="Arial"/>
          <w:b/>
          <w:sz w:val="20"/>
          <w:szCs w:val="20"/>
        </w:rPr>
      </w:pPr>
      <w:r w:rsidRPr="00393109">
        <w:rPr>
          <w:rFonts w:asciiTheme="majorHAnsi" w:eastAsia="Calibri" w:hAnsiTheme="majorHAnsi" w:cs="Arial"/>
          <w:b/>
          <w:sz w:val="20"/>
          <w:szCs w:val="20"/>
        </w:rPr>
        <w:t xml:space="preserve">2.19.1 </w:t>
      </w:r>
      <w:r w:rsidR="00DF5CAC" w:rsidRPr="00393109">
        <w:rPr>
          <w:rFonts w:asciiTheme="majorHAnsi" w:eastAsia="Calibri" w:hAnsiTheme="majorHAnsi" w:cs="Arial"/>
          <w:b/>
          <w:sz w:val="20"/>
          <w:szCs w:val="20"/>
        </w:rPr>
        <w:t>Roads:</w:t>
      </w:r>
    </w:p>
    <w:p w:rsidR="00DF5CAC" w:rsidRPr="00393109" w:rsidRDefault="00DF5CAC" w:rsidP="000B6C04">
      <w:pPr>
        <w:spacing w:after="160" w:line="256" w:lineRule="auto"/>
        <w:rPr>
          <w:rFonts w:asciiTheme="majorHAnsi" w:eastAsia="Calibri" w:hAnsiTheme="majorHAnsi" w:cs="Arial"/>
          <w:b/>
          <w:sz w:val="20"/>
          <w:szCs w:val="20"/>
        </w:rPr>
      </w:pPr>
      <w:r w:rsidRPr="00393109">
        <w:rPr>
          <w:rFonts w:asciiTheme="majorHAnsi" w:eastAsia="Calibri" w:hAnsiTheme="majorHAnsi" w:cs="Arial"/>
          <w:sz w:val="20"/>
          <w:szCs w:val="20"/>
        </w:rPr>
        <w:t xml:space="preserve">The Rural Road Asset Management System was tablet to Council on the </w:t>
      </w:r>
      <w:r w:rsidRPr="00393109">
        <w:rPr>
          <w:rFonts w:asciiTheme="majorHAnsi" w:eastAsia="Calibri" w:hAnsiTheme="majorHAnsi" w:cs="Arial"/>
          <w:b/>
          <w:sz w:val="20"/>
          <w:szCs w:val="20"/>
        </w:rPr>
        <w:t>28 March 2018</w:t>
      </w:r>
      <w:r w:rsidRPr="00393109">
        <w:rPr>
          <w:rFonts w:asciiTheme="majorHAnsi" w:eastAsia="Calibri" w:hAnsiTheme="majorHAnsi" w:cs="Arial"/>
          <w:sz w:val="20"/>
          <w:szCs w:val="20"/>
        </w:rPr>
        <w:t xml:space="preserve"> for approval however measures are been put in place to improve the condition of economic and roads leading to school, clinics and police stations.</w:t>
      </w:r>
    </w:p>
    <w:p w:rsidR="00DF5CAC" w:rsidRPr="00393109" w:rsidRDefault="00DF5CAC" w:rsidP="000B6C04">
      <w:pPr>
        <w:spacing w:after="160" w:line="256" w:lineRule="auto"/>
        <w:rPr>
          <w:rFonts w:asciiTheme="majorHAnsi" w:eastAsia="Calibri" w:hAnsiTheme="majorHAnsi" w:cs="Arial"/>
          <w:sz w:val="20"/>
          <w:szCs w:val="20"/>
        </w:rPr>
      </w:pPr>
      <w:r w:rsidRPr="00393109">
        <w:rPr>
          <w:rFonts w:asciiTheme="majorHAnsi" w:eastAsia="Calibri" w:hAnsiTheme="majorHAnsi" w:cs="Arial"/>
          <w:sz w:val="20"/>
          <w:szCs w:val="20"/>
        </w:rPr>
        <w:t xml:space="preserve">The following table illustrates various/status of public roads within the municipal area in terms of length as depicted from the </w:t>
      </w:r>
      <w:r w:rsidRPr="00393109">
        <w:rPr>
          <w:rFonts w:asciiTheme="majorHAnsi" w:eastAsia="Calibri" w:hAnsiTheme="majorHAnsi" w:cs="Arial"/>
          <w:b/>
          <w:sz w:val="20"/>
          <w:szCs w:val="20"/>
        </w:rPr>
        <w:t xml:space="preserve">RRAMS </w:t>
      </w:r>
      <w:r w:rsidRPr="00393109">
        <w:rPr>
          <w:rFonts w:asciiTheme="majorHAnsi" w:eastAsia="Calibri" w:hAnsiTheme="majorHAnsi" w:cs="Arial"/>
          <w:sz w:val="20"/>
          <w:szCs w:val="20"/>
        </w:rPr>
        <w:t>programme.</w:t>
      </w:r>
    </w:p>
    <w:tbl>
      <w:tblPr>
        <w:tblStyle w:val="TableGrid3"/>
        <w:tblW w:w="0" w:type="auto"/>
        <w:tblLook w:val="04A0" w:firstRow="1" w:lastRow="0" w:firstColumn="1" w:lastColumn="0" w:noHBand="0" w:noVBand="1"/>
      </w:tblPr>
      <w:tblGrid>
        <w:gridCol w:w="1904"/>
        <w:gridCol w:w="1697"/>
        <w:gridCol w:w="1746"/>
        <w:gridCol w:w="1739"/>
        <w:gridCol w:w="2264"/>
      </w:tblGrid>
      <w:tr w:rsidR="00DF5CAC" w:rsidRPr="00393109" w:rsidTr="00DF5CAC">
        <w:tc>
          <w:tcPr>
            <w:tcW w:w="1941"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Location</w:t>
            </w:r>
          </w:p>
        </w:tc>
        <w:tc>
          <w:tcPr>
            <w:tcW w:w="1740"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Ward Number</w:t>
            </w:r>
          </w:p>
        </w:tc>
        <w:tc>
          <w:tcPr>
            <w:tcW w:w="1800"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Gravel Roads</w:t>
            </w:r>
          </w:p>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(KM)</w:t>
            </w:r>
          </w:p>
        </w:tc>
        <w:tc>
          <w:tcPr>
            <w:tcW w:w="179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Paved Roads</w:t>
            </w:r>
          </w:p>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(KM)</w:t>
            </w:r>
          </w:p>
        </w:tc>
        <w:tc>
          <w:tcPr>
            <w:tcW w:w="2330"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Total Kilometre of Road (KM)</w:t>
            </w:r>
          </w:p>
        </w:tc>
      </w:tr>
      <w:tr w:rsidR="00DF5CAC" w:rsidRPr="00393109" w:rsidTr="00DF5CAC">
        <w:tc>
          <w:tcPr>
            <w:tcW w:w="1941"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Dealesville</w:t>
            </w:r>
          </w:p>
        </w:tc>
        <w:tc>
          <w:tcPr>
            <w:tcW w:w="1740"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Ward 1</w:t>
            </w:r>
          </w:p>
        </w:tc>
        <w:tc>
          <w:tcPr>
            <w:tcW w:w="1800"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17.26</w:t>
            </w:r>
          </w:p>
        </w:tc>
        <w:tc>
          <w:tcPr>
            <w:tcW w:w="1794"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5.255</w:t>
            </w:r>
          </w:p>
        </w:tc>
        <w:tc>
          <w:tcPr>
            <w:tcW w:w="2330"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22.515</w:t>
            </w:r>
          </w:p>
        </w:tc>
      </w:tr>
      <w:tr w:rsidR="00DF5CAC" w:rsidRPr="00393109" w:rsidTr="00DF5CAC">
        <w:tc>
          <w:tcPr>
            <w:tcW w:w="1941"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Boshof</w:t>
            </w:r>
          </w:p>
        </w:tc>
        <w:tc>
          <w:tcPr>
            <w:tcW w:w="1740"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Ward 2</w:t>
            </w:r>
          </w:p>
        </w:tc>
        <w:tc>
          <w:tcPr>
            <w:tcW w:w="1800"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32.56</w:t>
            </w:r>
          </w:p>
        </w:tc>
        <w:tc>
          <w:tcPr>
            <w:tcW w:w="1794"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8.032</w:t>
            </w:r>
          </w:p>
        </w:tc>
        <w:tc>
          <w:tcPr>
            <w:tcW w:w="2330"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40.592</w:t>
            </w:r>
          </w:p>
        </w:tc>
      </w:tr>
      <w:tr w:rsidR="00DF5CAC" w:rsidRPr="00393109" w:rsidTr="00DF5CAC">
        <w:tc>
          <w:tcPr>
            <w:tcW w:w="1941"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Hertzogville</w:t>
            </w:r>
          </w:p>
        </w:tc>
        <w:tc>
          <w:tcPr>
            <w:tcW w:w="1740"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Ward 3</w:t>
            </w:r>
          </w:p>
        </w:tc>
        <w:tc>
          <w:tcPr>
            <w:tcW w:w="1800"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24.41</w:t>
            </w:r>
          </w:p>
        </w:tc>
        <w:tc>
          <w:tcPr>
            <w:tcW w:w="1794"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9.110</w:t>
            </w:r>
          </w:p>
        </w:tc>
        <w:tc>
          <w:tcPr>
            <w:tcW w:w="2330"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33.52</w:t>
            </w:r>
          </w:p>
        </w:tc>
      </w:tr>
      <w:tr w:rsidR="00DF5CAC" w:rsidRPr="00393109" w:rsidTr="00DF5CAC">
        <w:tc>
          <w:tcPr>
            <w:tcW w:w="1941"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Hertzogville</w:t>
            </w:r>
          </w:p>
        </w:tc>
        <w:tc>
          <w:tcPr>
            <w:tcW w:w="1740"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Ward 4</w:t>
            </w:r>
          </w:p>
        </w:tc>
        <w:tc>
          <w:tcPr>
            <w:tcW w:w="1800"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5,475</w:t>
            </w:r>
          </w:p>
        </w:tc>
        <w:tc>
          <w:tcPr>
            <w:tcW w:w="1794"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0</w:t>
            </w:r>
          </w:p>
        </w:tc>
        <w:tc>
          <w:tcPr>
            <w:tcW w:w="2330"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5.475</w:t>
            </w:r>
          </w:p>
        </w:tc>
      </w:tr>
    </w:tbl>
    <w:p w:rsidR="00DF5CAC" w:rsidRPr="00393109" w:rsidRDefault="00DF5CAC" w:rsidP="000B6C04">
      <w:pPr>
        <w:spacing w:after="160" w:line="256" w:lineRule="auto"/>
        <w:rPr>
          <w:rFonts w:asciiTheme="majorHAnsi" w:eastAsia="Calibri" w:hAnsiTheme="majorHAnsi" w:cs="Arial"/>
          <w:sz w:val="20"/>
          <w:szCs w:val="20"/>
        </w:rPr>
      </w:pPr>
    </w:p>
    <w:p w:rsidR="00DF5CAC" w:rsidRPr="00393109" w:rsidRDefault="00DF5CAC" w:rsidP="000B6C04">
      <w:pPr>
        <w:spacing w:after="160" w:line="256" w:lineRule="auto"/>
        <w:rPr>
          <w:rFonts w:asciiTheme="majorHAnsi" w:eastAsia="Calibri" w:hAnsiTheme="majorHAnsi" w:cs="Arial"/>
          <w:sz w:val="20"/>
          <w:szCs w:val="20"/>
          <w:u w:val="single"/>
        </w:rPr>
      </w:pPr>
      <w:r w:rsidRPr="00393109">
        <w:rPr>
          <w:rFonts w:asciiTheme="majorHAnsi" w:eastAsia="Calibri" w:hAnsiTheme="majorHAnsi" w:cs="Arial"/>
          <w:sz w:val="20"/>
          <w:szCs w:val="20"/>
          <w:u w:val="single"/>
        </w:rPr>
        <w:t>Major Roads</w:t>
      </w:r>
    </w:p>
    <w:p w:rsidR="00DF5CAC" w:rsidRPr="00393109" w:rsidRDefault="00DF5CAC" w:rsidP="000B6C04">
      <w:pPr>
        <w:spacing w:after="160" w:line="256" w:lineRule="auto"/>
        <w:rPr>
          <w:rFonts w:asciiTheme="majorHAnsi" w:eastAsia="Calibri" w:hAnsiTheme="majorHAnsi" w:cs="Arial"/>
          <w:sz w:val="20"/>
          <w:szCs w:val="20"/>
        </w:rPr>
      </w:pPr>
      <w:r w:rsidRPr="00393109">
        <w:rPr>
          <w:rFonts w:asciiTheme="majorHAnsi" w:eastAsia="Calibri" w:hAnsiTheme="majorHAnsi" w:cs="Arial"/>
          <w:sz w:val="20"/>
          <w:szCs w:val="20"/>
        </w:rPr>
        <w:t>The main roads passes through the municipality and are R64 and R59. The R64 runs from Boshof in the centre of the municipality to Kimberly in the west area and to Dealesville. Past Dealesville the R64 links with the N1 National road and continues further to Lesotho.</w:t>
      </w:r>
    </w:p>
    <w:p w:rsidR="00DF5CAC" w:rsidRPr="00393109" w:rsidRDefault="00DF5CAC" w:rsidP="000B6C04">
      <w:pPr>
        <w:spacing w:after="160" w:line="256" w:lineRule="auto"/>
        <w:rPr>
          <w:rFonts w:asciiTheme="majorHAnsi" w:eastAsia="Calibri" w:hAnsiTheme="majorHAnsi" w:cs="Arial"/>
          <w:sz w:val="20"/>
          <w:szCs w:val="20"/>
        </w:rPr>
      </w:pPr>
      <w:r w:rsidRPr="00393109">
        <w:rPr>
          <w:rFonts w:asciiTheme="majorHAnsi" w:eastAsia="Calibri" w:hAnsiTheme="majorHAnsi" w:cs="Arial"/>
          <w:sz w:val="20"/>
          <w:szCs w:val="20"/>
        </w:rPr>
        <w:t>The R59 runs from Boshof north towards Hertzogville and continues onwards to Hoopstad.</w:t>
      </w:r>
    </w:p>
    <w:p w:rsidR="00DF5CAC" w:rsidRPr="00393109" w:rsidRDefault="00DF5CAC" w:rsidP="000B6C04">
      <w:pPr>
        <w:spacing w:after="160" w:line="256" w:lineRule="auto"/>
        <w:rPr>
          <w:rFonts w:asciiTheme="majorHAnsi" w:eastAsia="Calibri" w:hAnsiTheme="majorHAnsi" w:cs="Arial"/>
          <w:sz w:val="20"/>
          <w:szCs w:val="20"/>
        </w:rPr>
      </w:pPr>
      <w:r w:rsidRPr="00393109">
        <w:rPr>
          <w:rFonts w:asciiTheme="majorHAnsi" w:eastAsia="Calibri" w:hAnsiTheme="majorHAnsi" w:cs="Arial"/>
          <w:sz w:val="20"/>
          <w:szCs w:val="20"/>
        </w:rPr>
        <w:t>Secondary roads connect the rural areas with the main urban settlements.</w:t>
      </w:r>
    </w:p>
    <w:p w:rsidR="00DF5CAC" w:rsidRPr="00393109" w:rsidRDefault="00DF5CAC" w:rsidP="000B6C04">
      <w:pPr>
        <w:spacing w:after="160" w:line="256" w:lineRule="auto"/>
        <w:rPr>
          <w:rFonts w:asciiTheme="majorHAnsi" w:eastAsia="Calibri" w:hAnsiTheme="majorHAnsi" w:cs="Arial"/>
          <w:sz w:val="20"/>
          <w:szCs w:val="20"/>
        </w:rPr>
      </w:pPr>
      <w:r w:rsidRPr="00393109">
        <w:rPr>
          <w:rFonts w:asciiTheme="majorHAnsi" w:eastAsia="Calibri" w:hAnsiTheme="majorHAnsi" w:cs="Arial"/>
          <w:sz w:val="20"/>
          <w:szCs w:val="20"/>
        </w:rPr>
        <w:lastRenderedPageBreak/>
        <w:t>Backlogs</w:t>
      </w:r>
    </w:p>
    <w:tbl>
      <w:tblPr>
        <w:tblStyle w:val="TableGrid3"/>
        <w:tblW w:w="0" w:type="auto"/>
        <w:tblLayout w:type="fixed"/>
        <w:tblLook w:val="04A0" w:firstRow="1" w:lastRow="0" w:firstColumn="1" w:lastColumn="0" w:noHBand="0" w:noVBand="1"/>
      </w:tblPr>
      <w:tblGrid>
        <w:gridCol w:w="1668"/>
        <w:gridCol w:w="1134"/>
        <w:gridCol w:w="992"/>
        <w:gridCol w:w="1417"/>
        <w:gridCol w:w="1560"/>
        <w:gridCol w:w="2268"/>
      </w:tblGrid>
      <w:tr w:rsidR="00DF5CAC" w:rsidRPr="00393109" w:rsidTr="00DF5CAC">
        <w:tc>
          <w:tcPr>
            <w:tcW w:w="166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highlight w:val="yellow"/>
                <w:lang w:eastAsia="en-ZA"/>
              </w:rPr>
            </w:pPr>
            <w:r w:rsidRPr="00393109">
              <w:rPr>
                <w:rFonts w:asciiTheme="majorHAnsi" w:eastAsia="Calibri" w:hAnsiTheme="majorHAnsi" w:cs="Arial"/>
                <w:sz w:val="20"/>
                <w:szCs w:val="20"/>
                <w:highlight w:val="yellow"/>
                <w:lang w:eastAsia="en-ZA"/>
              </w:rPr>
              <w:t>Distress</w:t>
            </w:r>
          </w:p>
        </w:tc>
        <w:tc>
          <w:tcPr>
            <w:tcW w:w="113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highlight w:val="yellow"/>
                <w:lang w:eastAsia="en-ZA"/>
              </w:rPr>
            </w:pPr>
            <w:r w:rsidRPr="00393109">
              <w:rPr>
                <w:rFonts w:asciiTheme="majorHAnsi" w:eastAsia="Calibri" w:hAnsiTheme="majorHAnsi" w:cs="Arial"/>
                <w:sz w:val="20"/>
                <w:szCs w:val="20"/>
                <w:highlight w:val="yellow"/>
                <w:lang w:eastAsia="en-ZA"/>
              </w:rPr>
              <w:t>Very poor</w:t>
            </w:r>
          </w:p>
        </w:tc>
        <w:tc>
          <w:tcPr>
            <w:tcW w:w="992"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highlight w:val="yellow"/>
                <w:lang w:eastAsia="en-ZA"/>
              </w:rPr>
            </w:pPr>
            <w:r w:rsidRPr="00393109">
              <w:rPr>
                <w:rFonts w:asciiTheme="majorHAnsi" w:eastAsia="Calibri" w:hAnsiTheme="majorHAnsi" w:cs="Arial"/>
                <w:sz w:val="20"/>
                <w:szCs w:val="20"/>
                <w:highlight w:val="yellow"/>
                <w:lang w:eastAsia="en-ZA"/>
              </w:rPr>
              <w:t>poor</w:t>
            </w:r>
          </w:p>
        </w:tc>
        <w:tc>
          <w:tcPr>
            <w:tcW w:w="1417"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highlight w:val="yellow"/>
                <w:lang w:eastAsia="en-ZA"/>
              </w:rPr>
            </w:pPr>
            <w:r w:rsidRPr="00393109">
              <w:rPr>
                <w:rFonts w:asciiTheme="majorHAnsi" w:eastAsia="Calibri" w:hAnsiTheme="majorHAnsi" w:cs="Arial"/>
                <w:sz w:val="20"/>
                <w:szCs w:val="20"/>
                <w:highlight w:val="yellow"/>
                <w:lang w:eastAsia="en-ZA"/>
              </w:rPr>
              <w:t>Fair</w:t>
            </w:r>
          </w:p>
        </w:tc>
        <w:tc>
          <w:tcPr>
            <w:tcW w:w="1560" w:type="dxa"/>
            <w:tcBorders>
              <w:top w:val="single" w:sz="4" w:space="0" w:color="auto"/>
              <w:left w:val="single" w:sz="4" w:space="0" w:color="auto"/>
              <w:bottom w:val="single" w:sz="4" w:space="0" w:color="auto"/>
              <w:right w:val="single" w:sz="4" w:space="0" w:color="auto"/>
            </w:tcBorders>
            <w:hideMark/>
          </w:tcPr>
          <w:p w:rsidR="00DF5CAC" w:rsidRPr="00393109" w:rsidRDefault="00A72A78" w:rsidP="000B6C04">
            <w:pPr>
              <w:rPr>
                <w:rFonts w:asciiTheme="majorHAnsi" w:eastAsia="Calibri" w:hAnsiTheme="majorHAnsi" w:cs="Arial"/>
                <w:sz w:val="20"/>
                <w:szCs w:val="20"/>
                <w:highlight w:val="yellow"/>
                <w:lang w:eastAsia="en-ZA"/>
              </w:rPr>
            </w:pPr>
            <w:r w:rsidRPr="00393109">
              <w:rPr>
                <w:rFonts w:asciiTheme="majorHAnsi" w:eastAsia="Calibri" w:hAnsiTheme="majorHAnsi" w:cs="Arial"/>
                <w:sz w:val="20"/>
                <w:szCs w:val="20"/>
                <w:highlight w:val="yellow"/>
                <w:lang w:eastAsia="en-ZA"/>
              </w:rPr>
              <w:t>G</w:t>
            </w:r>
            <w:r w:rsidR="00DF5CAC" w:rsidRPr="00393109">
              <w:rPr>
                <w:rFonts w:asciiTheme="majorHAnsi" w:eastAsia="Calibri" w:hAnsiTheme="majorHAnsi" w:cs="Arial"/>
                <w:sz w:val="20"/>
                <w:szCs w:val="20"/>
                <w:highlight w:val="yellow"/>
                <w:lang w:eastAsia="en-ZA"/>
              </w:rPr>
              <w:t>ood</w:t>
            </w:r>
          </w:p>
        </w:tc>
        <w:tc>
          <w:tcPr>
            <w:tcW w:w="226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highlight w:val="yellow"/>
                <w:lang w:eastAsia="en-ZA"/>
              </w:rPr>
              <w:t>Very good</w:t>
            </w:r>
          </w:p>
        </w:tc>
      </w:tr>
      <w:tr w:rsidR="00DF5CAC" w:rsidRPr="00393109" w:rsidTr="00DF5CAC">
        <w:trPr>
          <w:trHeight w:val="150"/>
        </w:trPr>
        <w:tc>
          <w:tcPr>
            <w:tcW w:w="166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Riding quality</w:t>
            </w:r>
          </w:p>
        </w:tc>
        <w:tc>
          <w:tcPr>
            <w:tcW w:w="113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1.8</w:t>
            </w:r>
          </w:p>
        </w:tc>
        <w:tc>
          <w:tcPr>
            <w:tcW w:w="992"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22.4</w:t>
            </w:r>
          </w:p>
        </w:tc>
        <w:tc>
          <w:tcPr>
            <w:tcW w:w="1417"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54.1</w:t>
            </w:r>
          </w:p>
        </w:tc>
        <w:tc>
          <w:tcPr>
            <w:tcW w:w="1560"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1.4</w:t>
            </w:r>
          </w:p>
        </w:tc>
        <w:tc>
          <w:tcPr>
            <w:tcW w:w="226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w:t>
            </w:r>
          </w:p>
        </w:tc>
      </w:tr>
      <w:tr w:rsidR="00DF5CAC" w:rsidRPr="00393109" w:rsidTr="00DF5CAC">
        <w:tc>
          <w:tcPr>
            <w:tcW w:w="166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Drainage</w:t>
            </w:r>
          </w:p>
        </w:tc>
        <w:tc>
          <w:tcPr>
            <w:tcW w:w="113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4.3</w:t>
            </w:r>
          </w:p>
        </w:tc>
        <w:tc>
          <w:tcPr>
            <w:tcW w:w="992"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w:t>
            </w:r>
          </w:p>
        </w:tc>
        <w:tc>
          <w:tcPr>
            <w:tcW w:w="1417"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12.1</w:t>
            </w:r>
          </w:p>
        </w:tc>
        <w:tc>
          <w:tcPr>
            <w:tcW w:w="1560"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w:t>
            </w:r>
          </w:p>
        </w:tc>
        <w:tc>
          <w:tcPr>
            <w:tcW w:w="226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w:t>
            </w:r>
          </w:p>
        </w:tc>
      </w:tr>
      <w:tr w:rsidR="00DF5CAC" w:rsidRPr="00393109" w:rsidTr="00DF5CAC">
        <w:trPr>
          <w:trHeight w:val="142"/>
        </w:trPr>
        <w:tc>
          <w:tcPr>
            <w:tcW w:w="166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Road profile</w:t>
            </w:r>
          </w:p>
        </w:tc>
        <w:tc>
          <w:tcPr>
            <w:tcW w:w="113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4.3</w:t>
            </w:r>
          </w:p>
        </w:tc>
        <w:tc>
          <w:tcPr>
            <w:tcW w:w="992"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w:t>
            </w:r>
          </w:p>
        </w:tc>
        <w:tc>
          <w:tcPr>
            <w:tcW w:w="1417"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11.8</w:t>
            </w:r>
          </w:p>
        </w:tc>
        <w:tc>
          <w:tcPr>
            <w:tcW w:w="1560"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w:t>
            </w:r>
          </w:p>
        </w:tc>
        <w:tc>
          <w:tcPr>
            <w:tcW w:w="226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0.3</w:t>
            </w:r>
          </w:p>
        </w:tc>
      </w:tr>
      <w:tr w:rsidR="00DF5CAC" w:rsidRPr="00393109" w:rsidTr="00DF5CAC">
        <w:tc>
          <w:tcPr>
            <w:tcW w:w="166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Gravel quality</w:t>
            </w:r>
          </w:p>
        </w:tc>
        <w:tc>
          <w:tcPr>
            <w:tcW w:w="113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w:t>
            </w:r>
          </w:p>
        </w:tc>
        <w:tc>
          <w:tcPr>
            <w:tcW w:w="992"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30.8</w:t>
            </w:r>
          </w:p>
        </w:tc>
        <w:tc>
          <w:tcPr>
            <w:tcW w:w="1417"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48.0</w:t>
            </w:r>
          </w:p>
        </w:tc>
        <w:tc>
          <w:tcPr>
            <w:tcW w:w="1560"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w:t>
            </w:r>
          </w:p>
        </w:tc>
        <w:tc>
          <w:tcPr>
            <w:tcW w:w="226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w:t>
            </w:r>
          </w:p>
        </w:tc>
      </w:tr>
      <w:tr w:rsidR="00DF5CAC" w:rsidRPr="00393109" w:rsidTr="00DF5CAC">
        <w:tc>
          <w:tcPr>
            <w:tcW w:w="166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Gravel quantity</w:t>
            </w:r>
          </w:p>
        </w:tc>
        <w:tc>
          <w:tcPr>
            <w:tcW w:w="113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10.2</w:t>
            </w:r>
          </w:p>
        </w:tc>
        <w:tc>
          <w:tcPr>
            <w:tcW w:w="992"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29.8</w:t>
            </w:r>
          </w:p>
        </w:tc>
        <w:tc>
          <w:tcPr>
            <w:tcW w:w="1417"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30.3</w:t>
            </w:r>
          </w:p>
        </w:tc>
        <w:tc>
          <w:tcPr>
            <w:tcW w:w="1560"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9.2</w:t>
            </w:r>
          </w:p>
        </w:tc>
        <w:tc>
          <w:tcPr>
            <w:tcW w:w="226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w:t>
            </w:r>
          </w:p>
        </w:tc>
      </w:tr>
      <w:tr w:rsidR="00DF5CAC" w:rsidRPr="00393109" w:rsidTr="00DF5CAC">
        <w:tc>
          <w:tcPr>
            <w:tcW w:w="1668" w:type="dxa"/>
            <w:tcBorders>
              <w:top w:val="single" w:sz="4" w:space="0" w:color="auto"/>
              <w:left w:val="single" w:sz="4" w:space="0" w:color="auto"/>
              <w:bottom w:val="single" w:sz="4" w:space="0" w:color="auto"/>
              <w:right w:val="single" w:sz="4" w:space="0" w:color="auto"/>
            </w:tcBorders>
            <w:hideMark/>
          </w:tcPr>
          <w:p w:rsidR="00DF5CAC" w:rsidRPr="00393109" w:rsidRDefault="002546C8"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Po</w:t>
            </w:r>
            <w:r w:rsidR="00DF5CAC" w:rsidRPr="00393109">
              <w:rPr>
                <w:rFonts w:asciiTheme="majorHAnsi" w:eastAsia="Calibri" w:hAnsiTheme="majorHAnsi" w:cs="Arial"/>
                <w:sz w:val="20"/>
                <w:szCs w:val="20"/>
                <w:lang w:eastAsia="en-ZA"/>
              </w:rPr>
              <w:t>ssibility</w:t>
            </w:r>
          </w:p>
        </w:tc>
        <w:tc>
          <w:tcPr>
            <w:tcW w:w="113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79.5</w:t>
            </w:r>
          </w:p>
        </w:tc>
        <w:tc>
          <w:tcPr>
            <w:tcW w:w="992"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w:t>
            </w:r>
          </w:p>
        </w:tc>
        <w:tc>
          <w:tcPr>
            <w:tcW w:w="1417"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0.2</w:t>
            </w:r>
          </w:p>
        </w:tc>
        <w:tc>
          <w:tcPr>
            <w:tcW w:w="1560"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w:t>
            </w:r>
          </w:p>
        </w:tc>
        <w:tc>
          <w:tcPr>
            <w:tcW w:w="226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0.5</w:t>
            </w:r>
          </w:p>
        </w:tc>
      </w:tr>
      <w:tr w:rsidR="00DF5CAC" w:rsidRPr="00393109" w:rsidTr="00DF5CAC">
        <w:tc>
          <w:tcPr>
            <w:tcW w:w="166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Dustiness</w:t>
            </w:r>
          </w:p>
        </w:tc>
        <w:tc>
          <w:tcPr>
            <w:tcW w:w="113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1.1</w:t>
            </w:r>
          </w:p>
        </w:tc>
        <w:tc>
          <w:tcPr>
            <w:tcW w:w="992"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0.8</w:t>
            </w:r>
          </w:p>
        </w:tc>
        <w:tc>
          <w:tcPr>
            <w:tcW w:w="1417"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70.4</w:t>
            </w:r>
          </w:p>
        </w:tc>
        <w:tc>
          <w:tcPr>
            <w:tcW w:w="1560"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6.9</w:t>
            </w:r>
          </w:p>
        </w:tc>
        <w:tc>
          <w:tcPr>
            <w:tcW w:w="226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w:t>
            </w:r>
          </w:p>
        </w:tc>
      </w:tr>
      <w:tr w:rsidR="00DF5CAC" w:rsidRPr="00393109" w:rsidTr="00DF5CAC">
        <w:tc>
          <w:tcPr>
            <w:tcW w:w="166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Level of service</w:t>
            </w:r>
          </w:p>
        </w:tc>
        <w:tc>
          <w:tcPr>
            <w:tcW w:w="113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w:t>
            </w:r>
          </w:p>
        </w:tc>
        <w:tc>
          <w:tcPr>
            <w:tcW w:w="992"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23.9</w:t>
            </w:r>
          </w:p>
        </w:tc>
        <w:tc>
          <w:tcPr>
            <w:tcW w:w="1417"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55.8</w:t>
            </w:r>
          </w:p>
        </w:tc>
        <w:tc>
          <w:tcPr>
            <w:tcW w:w="1560"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w:t>
            </w:r>
          </w:p>
        </w:tc>
        <w:tc>
          <w:tcPr>
            <w:tcW w:w="226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w:t>
            </w:r>
          </w:p>
        </w:tc>
      </w:tr>
    </w:tbl>
    <w:p w:rsidR="00DF5CAC" w:rsidRPr="00393109" w:rsidRDefault="00DF5CAC" w:rsidP="000B6C04">
      <w:pPr>
        <w:spacing w:after="160" w:line="256" w:lineRule="auto"/>
        <w:rPr>
          <w:rFonts w:asciiTheme="majorHAnsi" w:eastAsia="Calibri" w:hAnsiTheme="majorHAnsi" w:cs="Arial"/>
          <w:sz w:val="20"/>
          <w:szCs w:val="20"/>
        </w:rPr>
      </w:pPr>
    </w:p>
    <w:p w:rsidR="00DF5CAC" w:rsidRPr="00393109" w:rsidRDefault="00B257ED" w:rsidP="000B6C04">
      <w:pPr>
        <w:spacing w:after="160" w:line="256" w:lineRule="auto"/>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t xml:space="preserve">2.19.2 </w:t>
      </w:r>
      <w:r w:rsidR="00DF5CAC" w:rsidRPr="00393109">
        <w:rPr>
          <w:rFonts w:asciiTheme="majorHAnsi" w:eastAsia="Calibri" w:hAnsiTheme="majorHAnsi" w:cs="Arial"/>
          <w:b/>
          <w:sz w:val="20"/>
          <w:szCs w:val="20"/>
          <w:u w:val="single"/>
        </w:rPr>
        <w:t>Transport:</w:t>
      </w:r>
    </w:p>
    <w:p w:rsidR="00DF5CAC" w:rsidRPr="00393109" w:rsidRDefault="00DF5CAC" w:rsidP="000B6C04">
      <w:pPr>
        <w:spacing w:after="160" w:line="256" w:lineRule="auto"/>
        <w:rPr>
          <w:rFonts w:asciiTheme="majorHAnsi" w:eastAsia="Calibri" w:hAnsiTheme="majorHAnsi" w:cs="Arial"/>
          <w:sz w:val="20"/>
          <w:szCs w:val="20"/>
        </w:rPr>
      </w:pPr>
      <w:r w:rsidRPr="00393109">
        <w:rPr>
          <w:rFonts w:asciiTheme="majorHAnsi" w:eastAsia="Calibri" w:hAnsiTheme="majorHAnsi" w:cs="Arial"/>
          <w:sz w:val="20"/>
          <w:szCs w:val="20"/>
        </w:rPr>
        <w:t>There are less effective public transportation system in the municipal area. People move about either on foot, in their private vehicles or by means of hitch hiking. Boshof and Dealesville do have 4by one taxis that usually ferry people from different locations whilst in Hertzogville minibus are mostly to travel a long distance.</w:t>
      </w:r>
    </w:p>
    <w:p w:rsidR="00DF5CAC" w:rsidRPr="00393109" w:rsidRDefault="00DF5CAC" w:rsidP="000B6C04">
      <w:pPr>
        <w:spacing w:after="160" w:line="256" w:lineRule="auto"/>
        <w:rPr>
          <w:rFonts w:asciiTheme="majorHAnsi" w:eastAsia="Calibri" w:hAnsiTheme="majorHAnsi" w:cs="Arial"/>
          <w:sz w:val="20"/>
          <w:szCs w:val="20"/>
          <w:u w:val="single"/>
        </w:rPr>
      </w:pPr>
      <w:r w:rsidRPr="00393109">
        <w:rPr>
          <w:rFonts w:asciiTheme="majorHAnsi" w:eastAsia="Calibri" w:hAnsiTheme="majorHAnsi" w:cs="Arial"/>
          <w:sz w:val="20"/>
          <w:szCs w:val="20"/>
          <w:u w:val="single"/>
        </w:rPr>
        <w:t>Non-motorised transport</w:t>
      </w:r>
    </w:p>
    <w:p w:rsidR="00DF5CAC" w:rsidRPr="00393109" w:rsidRDefault="00DF5CAC" w:rsidP="000B6C04">
      <w:pPr>
        <w:spacing w:after="160" w:line="256" w:lineRule="auto"/>
        <w:rPr>
          <w:rFonts w:asciiTheme="majorHAnsi" w:eastAsia="Calibri" w:hAnsiTheme="majorHAnsi" w:cs="Arial"/>
          <w:sz w:val="20"/>
          <w:szCs w:val="20"/>
        </w:rPr>
      </w:pPr>
      <w:r w:rsidRPr="00393109">
        <w:rPr>
          <w:rFonts w:asciiTheme="majorHAnsi" w:eastAsia="Calibri" w:hAnsiTheme="majorHAnsi" w:cs="Arial"/>
          <w:sz w:val="20"/>
          <w:szCs w:val="20"/>
        </w:rPr>
        <w:t>There are few cycle and pedestrian routes as most of the residents walk</w:t>
      </w:r>
      <w:r w:rsidR="00354AB8" w:rsidRPr="00393109">
        <w:rPr>
          <w:rFonts w:asciiTheme="majorHAnsi" w:eastAsia="Calibri" w:hAnsiTheme="majorHAnsi" w:cs="Arial"/>
          <w:sz w:val="20"/>
          <w:szCs w:val="20"/>
        </w:rPr>
        <w:t xml:space="preserve"> to get to access to facilities, there is a need for the municipality to create safely pedestrian walk from township to town especially for Dealesville and Hertzogville.</w:t>
      </w:r>
    </w:p>
    <w:p w:rsidR="00DF5CAC" w:rsidRPr="00393109" w:rsidRDefault="00DF5CAC" w:rsidP="000B6C04">
      <w:pPr>
        <w:spacing w:after="160" w:line="256" w:lineRule="auto"/>
        <w:rPr>
          <w:rFonts w:asciiTheme="majorHAnsi" w:eastAsia="Calibri" w:hAnsiTheme="majorHAnsi" w:cs="Arial"/>
          <w:b/>
          <w:sz w:val="20"/>
          <w:szCs w:val="20"/>
        </w:rPr>
      </w:pPr>
    </w:p>
    <w:tbl>
      <w:tblPr>
        <w:tblStyle w:val="TableGrid3"/>
        <w:tblW w:w="0" w:type="auto"/>
        <w:tblInd w:w="-5" w:type="dxa"/>
        <w:tblLook w:val="04A0" w:firstRow="1" w:lastRow="0" w:firstColumn="1" w:lastColumn="0" w:noHBand="0" w:noVBand="1"/>
      </w:tblPr>
      <w:tblGrid>
        <w:gridCol w:w="3119"/>
        <w:gridCol w:w="1984"/>
        <w:gridCol w:w="3918"/>
      </w:tblGrid>
      <w:tr w:rsidR="00DF5CAC" w:rsidRPr="00393109" w:rsidTr="00DF5CAC">
        <w:tc>
          <w:tcPr>
            <w:tcW w:w="3119" w:type="dxa"/>
            <w:tcBorders>
              <w:top w:val="single" w:sz="4" w:space="0" w:color="auto"/>
              <w:left w:val="single" w:sz="4" w:space="0" w:color="auto"/>
              <w:bottom w:val="single" w:sz="4" w:space="0" w:color="auto"/>
              <w:right w:val="single" w:sz="4" w:space="0" w:color="auto"/>
            </w:tcBorders>
            <w:shd w:val="clear" w:color="auto" w:fill="FF0000"/>
            <w:hideMark/>
          </w:tcPr>
          <w:p w:rsidR="00DF5CAC" w:rsidRPr="00393109" w:rsidRDefault="00DF5CAC" w:rsidP="000B6C04">
            <w:pPr>
              <w:rPr>
                <w:rFonts w:asciiTheme="majorHAnsi" w:eastAsia="Calibri" w:hAnsiTheme="majorHAnsi" w:cs="Arial"/>
                <w:b/>
                <w:sz w:val="20"/>
                <w:szCs w:val="20"/>
                <w:lang w:eastAsia="en-ZA"/>
              </w:rPr>
            </w:pPr>
            <w:r w:rsidRPr="00393109">
              <w:rPr>
                <w:rFonts w:asciiTheme="majorHAnsi" w:eastAsia="Calibri" w:hAnsiTheme="majorHAnsi" w:cs="Arial"/>
                <w:b/>
                <w:sz w:val="20"/>
                <w:szCs w:val="20"/>
                <w:lang w:eastAsia="en-ZA"/>
              </w:rPr>
              <w:t>STRUCTURES</w:t>
            </w:r>
          </w:p>
        </w:tc>
        <w:tc>
          <w:tcPr>
            <w:tcW w:w="1984" w:type="dxa"/>
            <w:tcBorders>
              <w:top w:val="single" w:sz="4" w:space="0" w:color="auto"/>
              <w:left w:val="single" w:sz="4" w:space="0" w:color="auto"/>
              <w:bottom w:val="single" w:sz="4" w:space="0" w:color="auto"/>
              <w:right w:val="single" w:sz="4" w:space="0" w:color="auto"/>
            </w:tcBorders>
            <w:shd w:val="clear" w:color="auto" w:fill="FF0000"/>
            <w:hideMark/>
          </w:tcPr>
          <w:p w:rsidR="00DF5CAC" w:rsidRPr="00393109" w:rsidRDefault="00DF5CAC" w:rsidP="000B6C04">
            <w:pPr>
              <w:rPr>
                <w:rFonts w:asciiTheme="majorHAnsi" w:eastAsia="Calibri" w:hAnsiTheme="majorHAnsi" w:cs="Arial"/>
                <w:b/>
                <w:sz w:val="20"/>
                <w:szCs w:val="20"/>
                <w:lang w:eastAsia="en-ZA"/>
              </w:rPr>
            </w:pPr>
            <w:r w:rsidRPr="00393109">
              <w:rPr>
                <w:rFonts w:asciiTheme="majorHAnsi" w:eastAsia="Calibri" w:hAnsiTheme="majorHAnsi" w:cs="Arial"/>
                <w:b/>
                <w:sz w:val="20"/>
                <w:szCs w:val="20"/>
                <w:lang w:eastAsia="en-ZA"/>
              </w:rPr>
              <w:t>AVAILABILITY</w:t>
            </w:r>
          </w:p>
        </w:tc>
        <w:tc>
          <w:tcPr>
            <w:tcW w:w="3918" w:type="dxa"/>
            <w:tcBorders>
              <w:top w:val="single" w:sz="4" w:space="0" w:color="auto"/>
              <w:left w:val="single" w:sz="4" w:space="0" w:color="auto"/>
              <w:bottom w:val="single" w:sz="4" w:space="0" w:color="auto"/>
              <w:right w:val="single" w:sz="4" w:space="0" w:color="auto"/>
            </w:tcBorders>
            <w:shd w:val="clear" w:color="auto" w:fill="FF0000"/>
            <w:hideMark/>
          </w:tcPr>
          <w:p w:rsidR="00DF5CAC" w:rsidRPr="00393109" w:rsidRDefault="00DF5CAC" w:rsidP="000B6C04">
            <w:pPr>
              <w:rPr>
                <w:rFonts w:asciiTheme="majorHAnsi" w:eastAsia="Calibri" w:hAnsiTheme="majorHAnsi" w:cs="Arial"/>
                <w:b/>
                <w:sz w:val="20"/>
                <w:szCs w:val="20"/>
                <w:lang w:eastAsia="en-ZA"/>
              </w:rPr>
            </w:pPr>
            <w:r w:rsidRPr="00393109">
              <w:rPr>
                <w:rFonts w:asciiTheme="majorHAnsi" w:eastAsia="Calibri" w:hAnsiTheme="majorHAnsi" w:cs="Arial"/>
                <w:b/>
                <w:sz w:val="20"/>
                <w:szCs w:val="20"/>
                <w:lang w:eastAsia="en-ZA"/>
              </w:rPr>
              <w:t>STATUS</w:t>
            </w:r>
          </w:p>
        </w:tc>
      </w:tr>
      <w:tr w:rsidR="00DF5CAC" w:rsidRPr="00393109" w:rsidTr="00DF5CAC">
        <w:tc>
          <w:tcPr>
            <w:tcW w:w="3119"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Integrated Transport Plan</w:t>
            </w:r>
          </w:p>
        </w:tc>
        <w:tc>
          <w:tcPr>
            <w:tcW w:w="198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391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Draft, Siyazi consultant is in the process of engaging stakeholders for the finalisation of Integrated transport plan for the municipality.</w:t>
            </w:r>
          </w:p>
        </w:tc>
      </w:tr>
      <w:tr w:rsidR="00DF5CAC" w:rsidRPr="00393109" w:rsidTr="00DF5CAC">
        <w:tc>
          <w:tcPr>
            <w:tcW w:w="3119"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Road classification</w:t>
            </w:r>
          </w:p>
        </w:tc>
        <w:tc>
          <w:tcPr>
            <w:tcW w:w="198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391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Forms part of RRAMS</w:t>
            </w:r>
          </w:p>
        </w:tc>
      </w:tr>
      <w:tr w:rsidR="00DF5CAC" w:rsidRPr="00393109" w:rsidTr="00DF5CAC">
        <w:tc>
          <w:tcPr>
            <w:tcW w:w="3119"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Arterial roads\internal</w:t>
            </w:r>
          </w:p>
        </w:tc>
        <w:tc>
          <w:tcPr>
            <w:tcW w:w="198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391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Forms part of Integrated Transport plan</w:t>
            </w:r>
          </w:p>
        </w:tc>
      </w:tr>
      <w:tr w:rsidR="00DF5CAC" w:rsidRPr="00393109" w:rsidTr="00DF5CAC">
        <w:tc>
          <w:tcPr>
            <w:tcW w:w="3119"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Access to social facilities</w:t>
            </w:r>
          </w:p>
        </w:tc>
        <w:tc>
          <w:tcPr>
            <w:tcW w:w="198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391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All the roads in the municipality in good conditions for access to social facilities.</w:t>
            </w:r>
          </w:p>
        </w:tc>
      </w:tr>
      <w:tr w:rsidR="00DF5CAC" w:rsidRPr="00393109" w:rsidTr="00DF5CAC">
        <w:tc>
          <w:tcPr>
            <w:tcW w:w="3119"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Roads Operation and maintenance plan</w:t>
            </w:r>
          </w:p>
        </w:tc>
        <w:tc>
          <w:tcPr>
            <w:tcW w:w="198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391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It forms part of infrastructure plan and maintenance plan.</w:t>
            </w:r>
          </w:p>
        </w:tc>
      </w:tr>
      <w:tr w:rsidR="00DF5CAC" w:rsidRPr="00393109" w:rsidTr="00DF5CAC">
        <w:tc>
          <w:tcPr>
            <w:tcW w:w="3119"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Areas without access</w:t>
            </w:r>
          </w:p>
        </w:tc>
        <w:tc>
          <w:tcPr>
            <w:tcW w:w="198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No</w:t>
            </w:r>
          </w:p>
        </w:tc>
        <w:tc>
          <w:tcPr>
            <w:tcW w:w="391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Most of the areas have accessed without major challenges.</w:t>
            </w:r>
          </w:p>
        </w:tc>
      </w:tr>
      <w:tr w:rsidR="00DF5CAC" w:rsidRPr="00393109" w:rsidTr="00DF5CAC">
        <w:tc>
          <w:tcPr>
            <w:tcW w:w="3119"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Provision for non-motorist transport</w:t>
            </w:r>
          </w:p>
        </w:tc>
        <w:tc>
          <w:tcPr>
            <w:tcW w:w="198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Partially</w:t>
            </w:r>
          </w:p>
        </w:tc>
        <w:tc>
          <w:tcPr>
            <w:tcW w:w="391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Comprehensive Infrastructure plan give an indication although the challenge is revenue. Dealesville and Hertzogville have a great challenge</w:t>
            </w:r>
          </w:p>
        </w:tc>
      </w:tr>
      <w:tr w:rsidR="00DF5CAC" w:rsidRPr="00393109" w:rsidTr="00DF5CAC">
        <w:tc>
          <w:tcPr>
            <w:tcW w:w="3119"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Plan to improve quality of roads.</w:t>
            </w:r>
          </w:p>
        </w:tc>
        <w:tc>
          <w:tcPr>
            <w:tcW w:w="198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391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CIP but the challenge is limited finances in the municipality.</w:t>
            </w:r>
          </w:p>
        </w:tc>
      </w:tr>
    </w:tbl>
    <w:p w:rsidR="00B257ED" w:rsidRPr="00393109" w:rsidRDefault="00B257ED" w:rsidP="000B6C04">
      <w:pPr>
        <w:spacing w:after="160" w:line="256" w:lineRule="auto"/>
        <w:rPr>
          <w:rFonts w:asciiTheme="majorHAnsi" w:eastAsia="Calibri" w:hAnsiTheme="majorHAnsi" w:cs="Arial"/>
          <w:b/>
          <w:sz w:val="20"/>
          <w:szCs w:val="20"/>
        </w:rPr>
      </w:pPr>
    </w:p>
    <w:p w:rsidR="00DF5CAC" w:rsidRPr="00393109" w:rsidRDefault="00B257ED" w:rsidP="000B6C04">
      <w:pPr>
        <w:spacing w:after="160" w:line="256" w:lineRule="auto"/>
        <w:rPr>
          <w:rFonts w:asciiTheme="majorHAnsi" w:eastAsia="Calibri" w:hAnsiTheme="majorHAnsi" w:cs="Arial"/>
          <w:sz w:val="20"/>
          <w:szCs w:val="20"/>
        </w:rPr>
      </w:pPr>
      <w:r w:rsidRPr="00393109">
        <w:rPr>
          <w:rFonts w:asciiTheme="majorHAnsi" w:eastAsia="Calibri" w:hAnsiTheme="majorHAnsi" w:cs="Arial"/>
          <w:b/>
          <w:sz w:val="20"/>
          <w:szCs w:val="20"/>
        </w:rPr>
        <w:t xml:space="preserve">2.20 </w:t>
      </w:r>
      <w:r w:rsidR="00DF5CAC" w:rsidRPr="00393109">
        <w:rPr>
          <w:rFonts w:asciiTheme="majorHAnsi" w:eastAsia="Calibri" w:hAnsiTheme="majorHAnsi" w:cs="Arial"/>
          <w:b/>
          <w:sz w:val="20"/>
          <w:szCs w:val="20"/>
        </w:rPr>
        <w:t>STORM WATER AND DRAINAGE</w:t>
      </w:r>
      <w:r w:rsidR="00DF5CAC" w:rsidRPr="00393109">
        <w:rPr>
          <w:rFonts w:asciiTheme="majorHAnsi" w:eastAsia="Calibri" w:hAnsiTheme="majorHAnsi" w:cs="Arial"/>
          <w:sz w:val="20"/>
          <w:szCs w:val="20"/>
        </w:rPr>
        <w:t>:</w:t>
      </w:r>
    </w:p>
    <w:tbl>
      <w:tblPr>
        <w:tblStyle w:val="TableGrid3"/>
        <w:tblW w:w="0" w:type="auto"/>
        <w:tblInd w:w="-5" w:type="dxa"/>
        <w:tblLook w:val="04A0" w:firstRow="1" w:lastRow="0" w:firstColumn="1" w:lastColumn="0" w:noHBand="0" w:noVBand="1"/>
      </w:tblPr>
      <w:tblGrid>
        <w:gridCol w:w="3119"/>
        <w:gridCol w:w="1984"/>
        <w:gridCol w:w="3918"/>
      </w:tblGrid>
      <w:tr w:rsidR="00DF5CAC" w:rsidRPr="00393109" w:rsidTr="00DF5CAC">
        <w:tc>
          <w:tcPr>
            <w:tcW w:w="3119" w:type="dxa"/>
            <w:tcBorders>
              <w:top w:val="single" w:sz="4" w:space="0" w:color="auto"/>
              <w:left w:val="single" w:sz="4" w:space="0" w:color="auto"/>
              <w:bottom w:val="single" w:sz="4" w:space="0" w:color="auto"/>
              <w:right w:val="single" w:sz="4" w:space="0" w:color="auto"/>
            </w:tcBorders>
            <w:shd w:val="clear" w:color="auto" w:fill="FF0000"/>
            <w:hideMark/>
          </w:tcPr>
          <w:p w:rsidR="00DF5CAC" w:rsidRPr="00393109" w:rsidRDefault="00DF5CAC" w:rsidP="000B6C04">
            <w:pPr>
              <w:rPr>
                <w:rFonts w:asciiTheme="majorHAnsi" w:eastAsia="Calibri" w:hAnsiTheme="majorHAnsi" w:cs="Arial"/>
                <w:b/>
                <w:sz w:val="20"/>
                <w:szCs w:val="20"/>
                <w:lang w:eastAsia="en-ZA"/>
              </w:rPr>
            </w:pPr>
            <w:r w:rsidRPr="00393109">
              <w:rPr>
                <w:rFonts w:asciiTheme="majorHAnsi" w:eastAsia="Calibri" w:hAnsiTheme="majorHAnsi" w:cs="Arial"/>
                <w:b/>
                <w:sz w:val="20"/>
                <w:szCs w:val="20"/>
                <w:lang w:eastAsia="en-ZA"/>
              </w:rPr>
              <w:t>STRUCTURES</w:t>
            </w:r>
          </w:p>
        </w:tc>
        <w:tc>
          <w:tcPr>
            <w:tcW w:w="1984" w:type="dxa"/>
            <w:tcBorders>
              <w:top w:val="single" w:sz="4" w:space="0" w:color="auto"/>
              <w:left w:val="single" w:sz="4" w:space="0" w:color="auto"/>
              <w:bottom w:val="single" w:sz="4" w:space="0" w:color="auto"/>
              <w:right w:val="single" w:sz="4" w:space="0" w:color="auto"/>
            </w:tcBorders>
            <w:shd w:val="clear" w:color="auto" w:fill="FF0000"/>
            <w:hideMark/>
          </w:tcPr>
          <w:p w:rsidR="00DF5CAC" w:rsidRPr="00393109" w:rsidRDefault="00DF5CAC" w:rsidP="000B6C04">
            <w:pPr>
              <w:rPr>
                <w:rFonts w:asciiTheme="majorHAnsi" w:eastAsia="Calibri" w:hAnsiTheme="majorHAnsi" w:cs="Arial"/>
                <w:b/>
                <w:sz w:val="20"/>
                <w:szCs w:val="20"/>
                <w:lang w:eastAsia="en-ZA"/>
              </w:rPr>
            </w:pPr>
            <w:r w:rsidRPr="00393109">
              <w:rPr>
                <w:rFonts w:asciiTheme="majorHAnsi" w:eastAsia="Calibri" w:hAnsiTheme="majorHAnsi" w:cs="Arial"/>
                <w:b/>
                <w:sz w:val="20"/>
                <w:szCs w:val="20"/>
                <w:lang w:eastAsia="en-ZA"/>
              </w:rPr>
              <w:t>AVAILABILITY</w:t>
            </w:r>
          </w:p>
        </w:tc>
        <w:tc>
          <w:tcPr>
            <w:tcW w:w="3918" w:type="dxa"/>
            <w:tcBorders>
              <w:top w:val="single" w:sz="4" w:space="0" w:color="auto"/>
              <w:left w:val="single" w:sz="4" w:space="0" w:color="auto"/>
              <w:bottom w:val="single" w:sz="4" w:space="0" w:color="auto"/>
              <w:right w:val="single" w:sz="4" w:space="0" w:color="auto"/>
            </w:tcBorders>
            <w:shd w:val="clear" w:color="auto" w:fill="FF0000"/>
            <w:hideMark/>
          </w:tcPr>
          <w:p w:rsidR="00DF5CAC" w:rsidRPr="00393109" w:rsidRDefault="00DF5CAC" w:rsidP="000B6C04">
            <w:pPr>
              <w:rPr>
                <w:rFonts w:asciiTheme="majorHAnsi" w:eastAsia="Calibri" w:hAnsiTheme="majorHAnsi" w:cs="Arial"/>
                <w:b/>
                <w:sz w:val="20"/>
                <w:szCs w:val="20"/>
                <w:lang w:eastAsia="en-ZA"/>
              </w:rPr>
            </w:pPr>
            <w:r w:rsidRPr="00393109">
              <w:rPr>
                <w:rFonts w:asciiTheme="majorHAnsi" w:eastAsia="Calibri" w:hAnsiTheme="majorHAnsi" w:cs="Arial"/>
                <w:b/>
                <w:sz w:val="20"/>
                <w:szCs w:val="20"/>
                <w:lang w:eastAsia="en-ZA"/>
              </w:rPr>
              <w:t>STATUS</w:t>
            </w:r>
          </w:p>
        </w:tc>
      </w:tr>
      <w:tr w:rsidR="00DF5CAC" w:rsidRPr="00393109" w:rsidTr="00DF5CAC">
        <w:tc>
          <w:tcPr>
            <w:tcW w:w="3119"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Maintenance plan</w:t>
            </w:r>
          </w:p>
        </w:tc>
        <w:tc>
          <w:tcPr>
            <w:tcW w:w="198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391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Currently Hertzogville is prioritised given challenges of topography in the area.</w:t>
            </w:r>
          </w:p>
        </w:tc>
      </w:tr>
      <w:tr w:rsidR="00DF5CAC" w:rsidRPr="00393109" w:rsidTr="00DF5CAC">
        <w:tc>
          <w:tcPr>
            <w:tcW w:w="3119"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Service standard</w:t>
            </w:r>
          </w:p>
        </w:tc>
        <w:tc>
          <w:tcPr>
            <w:tcW w:w="198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391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Refer to the table</w:t>
            </w:r>
          </w:p>
        </w:tc>
      </w:tr>
      <w:tr w:rsidR="00DF5CAC" w:rsidRPr="00393109" w:rsidTr="00DF5CAC">
        <w:tc>
          <w:tcPr>
            <w:tcW w:w="3119"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lastRenderedPageBreak/>
              <w:t>Projects to improve access</w:t>
            </w:r>
          </w:p>
        </w:tc>
        <w:tc>
          <w:tcPr>
            <w:tcW w:w="198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3918" w:type="dxa"/>
            <w:tcBorders>
              <w:top w:val="single" w:sz="4" w:space="0" w:color="auto"/>
              <w:left w:val="single" w:sz="4" w:space="0" w:color="auto"/>
              <w:bottom w:val="single" w:sz="4" w:space="0" w:color="auto"/>
              <w:right w:val="single" w:sz="4" w:space="0" w:color="auto"/>
            </w:tcBorders>
            <w:hideMark/>
          </w:tcPr>
          <w:p w:rsidR="00DF5CAC" w:rsidRPr="00393109" w:rsidRDefault="00B40F8E"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Boshof/Seretse</w:t>
            </w:r>
            <w:r w:rsidR="00DF5CAC" w:rsidRPr="00393109">
              <w:rPr>
                <w:rFonts w:asciiTheme="majorHAnsi" w:eastAsia="Calibri" w:hAnsiTheme="majorHAnsi" w:cs="Arial"/>
                <w:sz w:val="20"/>
                <w:szCs w:val="20"/>
                <w:lang w:eastAsia="en-ZA"/>
              </w:rPr>
              <w:t xml:space="preserve"> stor</w:t>
            </w:r>
            <w:r w:rsidRPr="00393109">
              <w:rPr>
                <w:rFonts w:asciiTheme="majorHAnsi" w:eastAsia="Calibri" w:hAnsiTheme="majorHAnsi" w:cs="Arial"/>
                <w:sz w:val="20"/>
                <w:szCs w:val="20"/>
                <w:lang w:eastAsia="en-ZA"/>
              </w:rPr>
              <w:t>m water and drainage project is</w:t>
            </w:r>
            <w:r w:rsidR="00DF5CAC" w:rsidRPr="00393109">
              <w:rPr>
                <w:rFonts w:asciiTheme="majorHAnsi" w:eastAsia="Calibri" w:hAnsiTheme="majorHAnsi" w:cs="Arial"/>
                <w:sz w:val="20"/>
                <w:szCs w:val="20"/>
                <w:lang w:eastAsia="en-ZA"/>
              </w:rPr>
              <w:t xml:space="preserve"> lis</w:t>
            </w:r>
            <w:r w:rsidRPr="00393109">
              <w:rPr>
                <w:rFonts w:asciiTheme="majorHAnsi" w:eastAsia="Calibri" w:hAnsiTheme="majorHAnsi" w:cs="Arial"/>
                <w:sz w:val="20"/>
                <w:szCs w:val="20"/>
                <w:lang w:eastAsia="en-ZA"/>
              </w:rPr>
              <w:t>ted on capital projects for 2024/25</w:t>
            </w:r>
          </w:p>
        </w:tc>
      </w:tr>
    </w:tbl>
    <w:p w:rsidR="00B40F8E" w:rsidRPr="00393109" w:rsidRDefault="00B40F8E" w:rsidP="000B6C04">
      <w:pPr>
        <w:spacing w:after="160" w:line="256" w:lineRule="auto"/>
        <w:rPr>
          <w:rFonts w:asciiTheme="majorHAnsi" w:eastAsia="Calibri" w:hAnsiTheme="majorHAnsi" w:cs="Arial"/>
          <w:sz w:val="20"/>
          <w:szCs w:val="20"/>
        </w:rPr>
      </w:pPr>
    </w:p>
    <w:p w:rsidR="00DF5CAC" w:rsidRPr="00393109" w:rsidRDefault="00B257ED" w:rsidP="000B6C04">
      <w:pPr>
        <w:spacing w:after="160" w:line="256" w:lineRule="auto"/>
        <w:rPr>
          <w:rFonts w:asciiTheme="majorHAnsi" w:eastAsia="Calibri" w:hAnsiTheme="majorHAnsi" w:cs="Arial"/>
          <w:b/>
          <w:i/>
          <w:sz w:val="20"/>
          <w:szCs w:val="20"/>
        </w:rPr>
      </w:pPr>
      <w:r w:rsidRPr="00393109">
        <w:rPr>
          <w:rFonts w:asciiTheme="majorHAnsi" w:eastAsia="Calibri" w:hAnsiTheme="majorHAnsi" w:cs="Arial"/>
          <w:sz w:val="20"/>
          <w:szCs w:val="20"/>
        </w:rPr>
        <w:t>2.21</w:t>
      </w:r>
      <w:r w:rsidR="00DF5CAC" w:rsidRPr="00393109">
        <w:rPr>
          <w:rFonts w:asciiTheme="majorHAnsi" w:eastAsia="Calibri" w:hAnsiTheme="majorHAnsi" w:cs="Arial"/>
          <w:sz w:val="20"/>
          <w:szCs w:val="20"/>
        </w:rPr>
        <w:t xml:space="preserve"> </w:t>
      </w:r>
      <w:r w:rsidR="00DF5CAC" w:rsidRPr="00393109">
        <w:rPr>
          <w:rFonts w:asciiTheme="majorHAnsi" w:eastAsia="Calibri" w:hAnsiTheme="majorHAnsi" w:cs="Arial"/>
          <w:b/>
          <w:sz w:val="20"/>
          <w:szCs w:val="20"/>
        </w:rPr>
        <w:t>SOCIAL SERVICES:</w:t>
      </w:r>
    </w:p>
    <w:p w:rsidR="00DF5CAC" w:rsidRPr="00393109" w:rsidRDefault="00B257ED" w:rsidP="000B6C04">
      <w:pPr>
        <w:spacing w:after="160" w:line="256" w:lineRule="auto"/>
        <w:rPr>
          <w:rFonts w:asciiTheme="majorHAnsi" w:eastAsia="Calibri" w:hAnsiTheme="majorHAnsi" w:cs="Arial"/>
          <w:sz w:val="20"/>
          <w:szCs w:val="20"/>
        </w:rPr>
      </w:pPr>
      <w:r w:rsidRPr="00393109">
        <w:rPr>
          <w:rFonts w:asciiTheme="majorHAnsi" w:eastAsia="Calibri" w:hAnsiTheme="majorHAnsi" w:cs="Arial"/>
          <w:b/>
          <w:i/>
          <w:sz w:val="20"/>
          <w:szCs w:val="20"/>
        </w:rPr>
        <w:t>2</w:t>
      </w:r>
      <w:r w:rsidR="00DF5CAC" w:rsidRPr="00393109">
        <w:rPr>
          <w:rFonts w:asciiTheme="majorHAnsi" w:eastAsia="Calibri" w:hAnsiTheme="majorHAnsi" w:cs="Arial"/>
          <w:b/>
          <w:i/>
          <w:sz w:val="20"/>
          <w:szCs w:val="20"/>
        </w:rPr>
        <w:t>.2</w:t>
      </w:r>
      <w:r w:rsidRPr="00393109">
        <w:rPr>
          <w:rFonts w:asciiTheme="majorHAnsi" w:eastAsia="Calibri" w:hAnsiTheme="majorHAnsi" w:cs="Arial"/>
          <w:b/>
          <w:i/>
          <w:sz w:val="20"/>
          <w:szCs w:val="20"/>
        </w:rPr>
        <w:t>1</w:t>
      </w:r>
      <w:r w:rsidR="00DF5CAC" w:rsidRPr="00393109">
        <w:rPr>
          <w:rFonts w:asciiTheme="majorHAnsi" w:eastAsia="Calibri" w:hAnsiTheme="majorHAnsi" w:cs="Arial"/>
          <w:b/>
          <w:i/>
          <w:sz w:val="20"/>
          <w:szCs w:val="20"/>
        </w:rPr>
        <w:t xml:space="preserve">.1 </w:t>
      </w:r>
      <w:r w:rsidR="00DF5CAC" w:rsidRPr="00393109">
        <w:rPr>
          <w:rFonts w:asciiTheme="majorHAnsi" w:eastAsia="Calibri" w:hAnsiTheme="majorHAnsi" w:cs="Arial"/>
          <w:b/>
          <w:sz w:val="20"/>
          <w:szCs w:val="20"/>
        </w:rPr>
        <w:t>HOUSING</w:t>
      </w:r>
      <w:r w:rsidR="00DF5CAC" w:rsidRPr="00393109">
        <w:rPr>
          <w:rFonts w:asciiTheme="majorHAnsi" w:eastAsia="Calibri" w:hAnsiTheme="majorHAnsi" w:cs="Arial"/>
          <w:sz w:val="20"/>
          <w:szCs w:val="20"/>
        </w:rPr>
        <w:t>:</w:t>
      </w:r>
    </w:p>
    <w:p w:rsidR="00DF5CAC" w:rsidRPr="00393109" w:rsidRDefault="00DF5CAC" w:rsidP="000B6C04">
      <w:pPr>
        <w:spacing w:after="160" w:line="256" w:lineRule="auto"/>
        <w:rPr>
          <w:rFonts w:asciiTheme="majorHAnsi" w:eastAsia="Calibri" w:hAnsiTheme="majorHAnsi" w:cs="Arial"/>
          <w:sz w:val="20"/>
          <w:szCs w:val="20"/>
        </w:rPr>
      </w:pPr>
      <w:r w:rsidRPr="00393109">
        <w:rPr>
          <w:rFonts w:asciiTheme="majorHAnsi" w:eastAsia="Calibri" w:hAnsiTheme="majorHAnsi" w:cs="Arial"/>
          <w:b/>
          <w:sz w:val="20"/>
          <w:szCs w:val="20"/>
        </w:rPr>
        <w:t>NDP Objectives</w:t>
      </w:r>
      <w:r w:rsidRPr="00393109">
        <w:rPr>
          <w:rFonts w:asciiTheme="majorHAnsi" w:eastAsia="Calibri" w:hAnsiTheme="majorHAnsi" w:cs="Arial"/>
          <w:sz w:val="20"/>
          <w:szCs w:val="20"/>
        </w:rPr>
        <w:t xml:space="preserve"> – strong and efficient spatial planning system, well integrated across the sphere of government</w:t>
      </w:r>
    </w:p>
    <w:p w:rsidR="00DF5CAC" w:rsidRPr="00393109" w:rsidRDefault="00DF5CAC" w:rsidP="000B6C04">
      <w:pPr>
        <w:spacing w:after="160" w:line="256" w:lineRule="auto"/>
        <w:rPr>
          <w:rFonts w:asciiTheme="majorHAnsi" w:eastAsia="Calibri" w:hAnsiTheme="majorHAnsi" w:cs="Arial"/>
          <w:sz w:val="20"/>
          <w:szCs w:val="20"/>
        </w:rPr>
      </w:pPr>
      <w:r w:rsidRPr="00393109">
        <w:rPr>
          <w:rFonts w:asciiTheme="majorHAnsi" w:eastAsia="Calibri" w:hAnsiTheme="majorHAnsi" w:cs="Arial"/>
          <w:b/>
          <w:sz w:val="20"/>
          <w:szCs w:val="20"/>
        </w:rPr>
        <w:t>NDP Action</w:t>
      </w:r>
      <w:r w:rsidRPr="00393109">
        <w:rPr>
          <w:rFonts w:asciiTheme="majorHAnsi" w:eastAsia="Calibri" w:hAnsiTheme="majorHAnsi" w:cs="Arial"/>
          <w:sz w:val="20"/>
          <w:szCs w:val="20"/>
        </w:rPr>
        <w:t xml:space="preserve"> – introduce spatial development framework and norms, including improving the balance between location of jobs and people.</w:t>
      </w:r>
    </w:p>
    <w:p w:rsidR="00DF5CAC" w:rsidRPr="00393109" w:rsidRDefault="00DF5CAC" w:rsidP="000B6C04">
      <w:pPr>
        <w:spacing w:after="160" w:line="256" w:lineRule="auto"/>
        <w:rPr>
          <w:rFonts w:asciiTheme="majorHAnsi" w:eastAsia="Calibri" w:hAnsiTheme="majorHAnsi" w:cs="Arial"/>
          <w:sz w:val="20"/>
          <w:szCs w:val="20"/>
        </w:rPr>
      </w:pPr>
      <w:r w:rsidRPr="00393109">
        <w:rPr>
          <w:rFonts w:asciiTheme="majorHAnsi" w:eastAsia="Calibri" w:hAnsiTheme="majorHAnsi" w:cs="Arial"/>
          <w:b/>
          <w:sz w:val="20"/>
          <w:szCs w:val="20"/>
        </w:rPr>
        <w:t>FSGDS Long Term</w:t>
      </w:r>
      <w:r w:rsidRPr="00393109">
        <w:rPr>
          <w:rFonts w:asciiTheme="majorHAnsi" w:eastAsia="Calibri" w:hAnsiTheme="majorHAnsi" w:cs="Arial"/>
          <w:sz w:val="20"/>
          <w:szCs w:val="20"/>
        </w:rPr>
        <w:t xml:space="preserve"> – Accelerate and streamline township establishment processes and procedures to ensure sustainable settlement.</w:t>
      </w:r>
    </w:p>
    <w:p w:rsidR="00DF5CAC" w:rsidRPr="00393109" w:rsidRDefault="00DF5CAC" w:rsidP="000B6C04">
      <w:pPr>
        <w:spacing w:after="160" w:line="256" w:lineRule="auto"/>
        <w:rPr>
          <w:rFonts w:asciiTheme="majorHAnsi" w:eastAsia="Calibri" w:hAnsiTheme="majorHAnsi" w:cs="Arial"/>
          <w:sz w:val="20"/>
          <w:szCs w:val="20"/>
        </w:rPr>
      </w:pPr>
      <w:r w:rsidRPr="00393109">
        <w:rPr>
          <w:rFonts w:asciiTheme="majorHAnsi" w:eastAsia="Calibri" w:hAnsiTheme="majorHAnsi" w:cs="Arial"/>
          <w:b/>
          <w:sz w:val="20"/>
          <w:szCs w:val="20"/>
        </w:rPr>
        <w:t>FSGDS Action</w:t>
      </w:r>
      <w:r w:rsidRPr="00393109">
        <w:rPr>
          <w:rFonts w:asciiTheme="majorHAnsi" w:eastAsia="Calibri" w:hAnsiTheme="majorHAnsi" w:cs="Arial"/>
          <w:sz w:val="20"/>
          <w:szCs w:val="20"/>
        </w:rPr>
        <w:t xml:space="preserve"> – improve the quality of Spatial Development Framework to include master planning in areas of interest, town planning schemes, availability of services.</w:t>
      </w:r>
    </w:p>
    <w:p w:rsidR="00DF5CAC" w:rsidRPr="00393109" w:rsidRDefault="00DF5CAC" w:rsidP="000B6C04">
      <w:pPr>
        <w:spacing w:after="0" w:line="256" w:lineRule="auto"/>
        <w:rPr>
          <w:rFonts w:asciiTheme="majorHAnsi" w:eastAsia="Calibri" w:hAnsiTheme="majorHAnsi" w:cs="Arial"/>
          <w:sz w:val="20"/>
          <w:szCs w:val="20"/>
        </w:rPr>
      </w:pPr>
      <w:r w:rsidRPr="00393109">
        <w:rPr>
          <w:rFonts w:asciiTheme="majorHAnsi" w:eastAsia="Calibri" w:hAnsiTheme="majorHAnsi" w:cs="Arial"/>
          <w:b/>
          <w:sz w:val="20"/>
          <w:szCs w:val="20"/>
        </w:rPr>
        <w:t>MTSF Action</w:t>
      </w:r>
      <w:r w:rsidRPr="00393109">
        <w:rPr>
          <w:rFonts w:asciiTheme="majorHAnsi" w:eastAsia="Calibri" w:hAnsiTheme="majorHAnsi" w:cs="Arial"/>
          <w:sz w:val="20"/>
          <w:szCs w:val="20"/>
        </w:rPr>
        <w:t xml:space="preserve"> – develop and implement spatial development framework to address spatial inequality.</w:t>
      </w:r>
    </w:p>
    <w:p w:rsidR="00DF5CAC" w:rsidRPr="00393109" w:rsidRDefault="00DF5CAC" w:rsidP="000B6C04">
      <w:pPr>
        <w:spacing w:after="0" w:line="256" w:lineRule="auto"/>
        <w:rPr>
          <w:rFonts w:asciiTheme="majorHAnsi" w:eastAsia="Calibri" w:hAnsiTheme="majorHAnsi" w:cs="Arial"/>
          <w:sz w:val="20"/>
          <w:szCs w:val="20"/>
        </w:rPr>
      </w:pPr>
      <w:r w:rsidRPr="00393109">
        <w:rPr>
          <w:rFonts w:asciiTheme="majorHAnsi" w:eastAsia="Calibri" w:hAnsiTheme="majorHAnsi" w:cs="Arial"/>
          <w:sz w:val="20"/>
          <w:szCs w:val="20"/>
        </w:rPr>
        <w:t>Fast track release of well-located land for housing and human settlements targeting poor household.</w:t>
      </w:r>
    </w:p>
    <w:p w:rsidR="00DF5CAC" w:rsidRPr="00393109" w:rsidRDefault="00DF5CAC" w:rsidP="000B6C04">
      <w:pPr>
        <w:spacing w:after="0" w:line="256" w:lineRule="auto"/>
        <w:ind w:left="284"/>
        <w:rPr>
          <w:rFonts w:asciiTheme="majorHAnsi" w:eastAsia="Calibri" w:hAnsiTheme="majorHAnsi" w:cs="Arial"/>
          <w:sz w:val="20"/>
          <w:szCs w:val="20"/>
        </w:rPr>
      </w:pPr>
    </w:p>
    <w:p w:rsidR="00DF5CAC" w:rsidRPr="00393109" w:rsidRDefault="00DF5CAC"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municipality currently reviewing Housing Sector Plan</w:t>
      </w:r>
      <w:r w:rsidR="003B3161" w:rsidRPr="00393109">
        <w:rPr>
          <w:rFonts w:asciiTheme="majorHAnsi" w:eastAsia="Calibri" w:hAnsiTheme="majorHAnsi" w:cs="Arial"/>
          <w:sz w:val="20"/>
          <w:szCs w:val="20"/>
        </w:rPr>
        <w:t xml:space="preserve"> as the last was adopted in 2020</w:t>
      </w:r>
      <w:r w:rsidRPr="00393109">
        <w:rPr>
          <w:rFonts w:asciiTheme="majorHAnsi" w:eastAsia="Calibri" w:hAnsiTheme="majorHAnsi" w:cs="Arial"/>
          <w:sz w:val="20"/>
          <w:szCs w:val="20"/>
        </w:rPr>
        <w:t xml:space="preserve"> and the information contained is outdated.</w:t>
      </w:r>
    </w:p>
    <w:p w:rsidR="00DF5CAC" w:rsidRPr="00393109" w:rsidRDefault="00DF5CAC" w:rsidP="000B6C04">
      <w:pPr>
        <w:spacing w:after="0" w:line="240" w:lineRule="auto"/>
        <w:rPr>
          <w:rFonts w:asciiTheme="majorHAnsi" w:eastAsia="Calibri" w:hAnsiTheme="majorHAnsi" w:cs="Arial"/>
          <w:sz w:val="20"/>
          <w:szCs w:val="20"/>
        </w:rPr>
      </w:pPr>
    </w:p>
    <w:p w:rsidR="00DF5CAC" w:rsidRPr="00393109" w:rsidRDefault="00AB3E1B" w:rsidP="000B6C04">
      <w:pPr>
        <w:spacing w:after="147" w:line="240" w:lineRule="auto"/>
        <w:rPr>
          <w:rFonts w:asciiTheme="majorHAnsi" w:eastAsia="Calibri" w:hAnsiTheme="majorHAnsi" w:cs="Arial"/>
          <w:b/>
          <w:sz w:val="20"/>
          <w:szCs w:val="20"/>
        </w:rPr>
      </w:pPr>
      <w:r w:rsidRPr="00393109">
        <w:rPr>
          <w:rFonts w:asciiTheme="majorHAnsi" w:eastAsia="Calibri" w:hAnsiTheme="majorHAnsi" w:cs="Arial"/>
          <w:b/>
          <w:sz w:val="20"/>
          <w:szCs w:val="20"/>
        </w:rPr>
        <w:t xml:space="preserve">2.21.2 </w:t>
      </w:r>
      <w:r w:rsidR="00DF5CAC" w:rsidRPr="00393109">
        <w:rPr>
          <w:rFonts w:asciiTheme="majorHAnsi" w:eastAsia="Calibri" w:hAnsiTheme="majorHAnsi" w:cs="Arial"/>
          <w:b/>
          <w:sz w:val="20"/>
          <w:szCs w:val="20"/>
        </w:rPr>
        <w:t>HOUSING AND COMMUNITY FACILITIES:</w:t>
      </w:r>
    </w:p>
    <w:p w:rsidR="00DF5CAC" w:rsidRPr="00393109" w:rsidRDefault="00DF5CAC" w:rsidP="000B6C04">
      <w:pPr>
        <w:spacing w:after="147" w:line="240" w:lineRule="auto"/>
        <w:rPr>
          <w:rFonts w:asciiTheme="majorHAnsi" w:eastAsia="Calibri" w:hAnsiTheme="majorHAnsi" w:cs="Arial"/>
          <w:sz w:val="20"/>
          <w:szCs w:val="20"/>
        </w:rPr>
      </w:pPr>
      <w:r w:rsidRPr="00393109">
        <w:rPr>
          <w:rFonts w:asciiTheme="majorHAnsi" w:eastAsia="Calibri" w:hAnsiTheme="majorHAnsi" w:cs="Arial"/>
          <w:sz w:val="20"/>
          <w:szCs w:val="20"/>
        </w:rPr>
        <w:t>The status in relation to housing is 83.8% provision for formal dwelling and 14.8% with informal dwelling. Housing provision is the competency of Free State Provincial government (Human Settlement). Malebogo has more numbers of infill sites (800 units) fully serviced with water, electricity and sanitation. Tshwaraganang do have 350 un-serviced sites and Malebogo has 400 informal dwelling with inadequate services.</w:t>
      </w:r>
    </w:p>
    <w:p w:rsidR="00DF5CAC" w:rsidRPr="00393109" w:rsidRDefault="00DF5CAC"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sz w:val="20"/>
          <w:szCs w:val="20"/>
        </w:rPr>
        <w:t>In terms of housing the municipality is currently updating information on legible household ownership with indigent registration on continues basis underway for qualifying beneficiary. Currently there is a project underway for demolition of two roomed houses at Seretse and Tshwaraganang.</w:t>
      </w:r>
    </w:p>
    <w:p w:rsidR="00B40F8E" w:rsidRPr="00393109" w:rsidRDefault="00B40F8E" w:rsidP="000B6C04">
      <w:pPr>
        <w:spacing w:after="0" w:line="240" w:lineRule="auto"/>
        <w:rPr>
          <w:rFonts w:asciiTheme="majorHAnsi" w:eastAsia="Calibri" w:hAnsiTheme="majorHAnsi" w:cs="Arial"/>
          <w:sz w:val="20"/>
          <w:szCs w:val="20"/>
        </w:rPr>
      </w:pPr>
    </w:p>
    <w:p w:rsidR="00B40F8E" w:rsidRPr="00393109" w:rsidRDefault="00B40F8E" w:rsidP="000B6C04">
      <w:pPr>
        <w:spacing w:after="0" w:line="240" w:lineRule="auto"/>
        <w:rPr>
          <w:rFonts w:asciiTheme="majorHAnsi" w:eastAsia="Calibri" w:hAnsiTheme="majorHAnsi" w:cs="Arial"/>
          <w:b/>
          <w:sz w:val="20"/>
          <w:szCs w:val="20"/>
        </w:rPr>
      </w:pPr>
      <w:r w:rsidRPr="00393109">
        <w:rPr>
          <w:rFonts w:asciiTheme="majorHAnsi" w:eastAsia="Calibri" w:hAnsiTheme="majorHAnsi" w:cs="Arial"/>
          <w:b/>
          <w:sz w:val="20"/>
          <w:szCs w:val="20"/>
        </w:rPr>
        <w:t>2.21.2.1 TITLE DEEDS</w:t>
      </w:r>
    </w:p>
    <w:p w:rsidR="00B40F8E" w:rsidRPr="00393109" w:rsidRDefault="00B40F8E" w:rsidP="000B6C04">
      <w:pPr>
        <w:spacing w:after="0" w:line="240" w:lineRule="auto"/>
        <w:rPr>
          <w:rFonts w:asciiTheme="majorHAnsi" w:eastAsia="Calibri" w:hAnsiTheme="majorHAnsi" w:cs="Arial"/>
          <w:b/>
          <w:sz w:val="20"/>
          <w:szCs w:val="20"/>
        </w:rPr>
      </w:pPr>
    </w:p>
    <w:p w:rsidR="00B40F8E" w:rsidRPr="00393109" w:rsidRDefault="00B40F8E"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sz w:val="20"/>
          <w:szCs w:val="20"/>
        </w:rPr>
        <w:t>Municipality through the Office of the Mayor has embark on issuing out of title deeds to the rightful owners of houses around Tokologo and to date 2 875 has been given to their owners, the process is on-going with Deeds office in making sure that all residents of Tokologo get the title deeds.</w:t>
      </w:r>
    </w:p>
    <w:p w:rsidR="00DF5CAC" w:rsidRPr="00393109" w:rsidRDefault="00DF5CAC" w:rsidP="000B6C04">
      <w:pPr>
        <w:spacing w:after="147" w:line="240" w:lineRule="auto"/>
        <w:rPr>
          <w:rFonts w:asciiTheme="majorHAnsi" w:eastAsia="Calibri" w:hAnsiTheme="majorHAnsi" w:cs="Arial"/>
        </w:rPr>
      </w:pPr>
    </w:p>
    <w:p w:rsidR="00DF5CAC" w:rsidRPr="00393109" w:rsidRDefault="00AB3E1B" w:rsidP="000B6C04">
      <w:pPr>
        <w:spacing w:after="160" w:line="256" w:lineRule="auto"/>
        <w:rPr>
          <w:rFonts w:asciiTheme="majorHAnsi" w:eastAsia="Calibri" w:hAnsiTheme="majorHAnsi" w:cs="Arial"/>
          <w:sz w:val="20"/>
          <w:szCs w:val="20"/>
        </w:rPr>
      </w:pPr>
      <w:r w:rsidRPr="00393109">
        <w:rPr>
          <w:rFonts w:asciiTheme="majorHAnsi" w:eastAsia="Calibri" w:hAnsiTheme="majorHAnsi" w:cs="Arial"/>
          <w:b/>
          <w:sz w:val="20"/>
          <w:szCs w:val="20"/>
        </w:rPr>
        <w:t xml:space="preserve">2.21.3  </w:t>
      </w:r>
      <w:r w:rsidR="00DF5CAC" w:rsidRPr="00393109">
        <w:rPr>
          <w:rFonts w:asciiTheme="majorHAnsi" w:eastAsia="Calibri" w:hAnsiTheme="majorHAnsi" w:cs="Arial"/>
          <w:b/>
          <w:sz w:val="20"/>
          <w:szCs w:val="20"/>
        </w:rPr>
        <w:t>INFORMAL SETTLEMENTS</w:t>
      </w:r>
      <w:r w:rsidR="00DF5CAC" w:rsidRPr="00393109">
        <w:rPr>
          <w:rFonts w:asciiTheme="majorHAnsi" w:eastAsia="Calibri" w:hAnsiTheme="majorHAnsi" w:cs="Arial"/>
          <w:sz w:val="20"/>
          <w:szCs w:val="20"/>
        </w:rPr>
        <w:t>:</w:t>
      </w:r>
    </w:p>
    <w:p w:rsidR="00DF5CAC" w:rsidRPr="00393109" w:rsidRDefault="00DF5CAC"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b/>
          <w:sz w:val="20"/>
          <w:szCs w:val="20"/>
        </w:rPr>
        <w:t>NDP Objective</w:t>
      </w:r>
      <w:r w:rsidRPr="00393109">
        <w:rPr>
          <w:rFonts w:asciiTheme="majorHAnsi" w:eastAsia="Calibri" w:hAnsiTheme="majorHAnsi" w:cs="Arial"/>
          <w:sz w:val="20"/>
          <w:szCs w:val="20"/>
        </w:rPr>
        <w:t xml:space="preserve"> indicate to upgrade all informal settlement on suitable, well located land by 2030 and introduce spatial development framework and norms, including improving the balance between location of jobs and people.</w:t>
      </w:r>
    </w:p>
    <w:p w:rsidR="00DF5CAC" w:rsidRPr="00393109" w:rsidRDefault="00DF5CAC"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b/>
          <w:sz w:val="20"/>
          <w:szCs w:val="20"/>
        </w:rPr>
        <w:t>Action</w:t>
      </w:r>
      <w:r w:rsidRPr="00393109">
        <w:rPr>
          <w:rFonts w:asciiTheme="majorHAnsi" w:eastAsia="Calibri" w:hAnsiTheme="majorHAnsi" w:cs="Arial"/>
          <w:sz w:val="20"/>
          <w:szCs w:val="20"/>
        </w:rPr>
        <w:t xml:space="preserve"> – develop a strategy for densification of cities and resource allocation to promote better located housing and settlements.</w:t>
      </w:r>
    </w:p>
    <w:p w:rsidR="00DF5CAC" w:rsidRPr="00393109" w:rsidRDefault="00DF5CAC"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b/>
          <w:sz w:val="20"/>
          <w:szCs w:val="20"/>
        </w:rPr>
        <w:t>FSGDS Long-term programme</w:t>
      </w:r>
      <w:r w:rsidRPr="00393109">
        <w:rPr>
          <w:rFonts w:asciiTheme="majorHAnsi" w:eastAsia="Calibri" w:hAnsiTheme="majorHAnsi" w:cs="Arial"/>
          <w:sz w:val="20"/>
          <w:szCs w:val="20"/>
        </w:rPr>
        <w:t xml:space="preserve"> – promote and support integrated, inclusive, sustainable human settlement development.</w:t>
      </w:r>
    </w:p>
    <w:p w:rsidR="00DF5CAC" w:rsidRPr="00393109" w:rsidRDefault="00DF5CAC" w:rsidP="000B6C04">
      <w:pPr>
        <w:spacing w:after="0" w:line="240" w:lineRule="auto"/>
        <w:ind w:left="1134" w:hanging="1134"/>
        <w:rPr>
          <w:rFonts w:asciiTheme="majorHAnsi" w:eastAsia="Calibri" w:hAnsiTheme="majorHAnsi" w:cs="Arial"/>
          <w:sz w:val="20"/>
          <w:szCs w:val="20"/>
        </w:rPr>
      </w:pPr>
      <w:r w:rsidRPr="00393109">
        <w:rPr>
          <w:rFonts w:asciiTheme="majorHAnsi" w:eastAsia="Calibri" w:hAnsiTheme="majorHAnsi" w:cs="Arial"/>
          <w:b/>
          <w:sz w:val="20"/>
          <w:szCs w:val="20"/>
        </w:rPr>
        <w:t xml:space="preserve">Strategy – </w:t>
      </w:r>
      <w:r w:rsidRPr="00393109">
        <w:rPr>
          <w:rFonts w:asciiTheme="majorHAnsi" w:eastAsia="Calibri" w:hAnsiTheme="majorHAnsi" w:cs="Arial"/>
          <w:sz w:val="20"/>
          <w:szCs w:val="20"/>
        </w:rPr>
        <w:t>intensify the informal settlements upgrading programme.</w:t>
      </w:r>
    </w:p>
    <w:p w:rsidR="00DF5CAC" w:rsidRPr="00393109" w:rsidRDefault="00DF5CAC" w:rsidP="000B6C04">
      <w:pPr>
        <w:spacing w:after="0" w:line="240" w:lineRule="auto"/>
        <w:ind w:left="1134" w:hanging="850"/>
        <w:rPr>
          <w:rFonts w:asciiTheme="majorHAnsi" w:eastAsia="Calibri" w:hAnsiTheme="majorHAnsi" w:cs="Arial"/>
          <w:b/>
          <w:sz w:val="20"/>
          <w:szCs w:val="20"/>
        </w:rPr>
      </w:pPr>
    </w:p>
    <w:p w:rsidR="00DF5CAC" w:rsidRPr="00393109" w:rsidRDefault="00DF5CAC" w:rsidP="000B6C04">
      <w:pPr>
        <w:spacing w:after="0" w:line="240" w:lineRule="auto"/>
        <w:ind w:left="1134" w:hanging="1134"/>
        <w:rPr>
          <w:rFonts w:asciiTheme="majorHAnsi" w:eastAsia="Calibri" w:hAnsiTheme="majorHAnsi" w:cs="Arial"/>
          <w:sz w:val="20"/>
          <w:szCs w:val="20"/>
        </w:rPr>
      </w:pPr>
      <w:r w:rsidRPr="00393109">
        <w:rPr>
          <w:rFonts w:asciiTheme="majorHAnsi" w:eastAsia="Calibri" w:hAnsiTheme="majorHAnsi" w:cs="Arial"/>
          <w:b/>
          <w:sz w:val="20"/>
          <w:szCs w:val="20"/>
        </w:rPr>
        <w:t xml:space="preserve">MTSF Priority – </w:t>
      </w:r>
      <w:r w:rsidRPr="00393109">
        <w:rPr>
          <w:rFonts w:asciiTheme="majorHAnsi" w:eastAsia="Calibri" w:hAnsiTheme="majorHAnsi" w:cs="Arial"/>
          <w:sz w:val="20"/>
          <w:szCs w:val="20"/>
        </w:rPr>
        <w:t>adequate housing and improved quality living environment.</w:t>
      </w:r>
    </w:p>
    <w:p w:rsidR="00DF5CAC" w:rsidRPr="00393109" w:rsidRDefault="00DF5CAC" w:rsidP="000B6C04">
      <w:pPr>
        <w:spacing w:after="0" w:line="240" w:lineRule="auto"/>
        <w:ind w:left="1560" w:hanging="1560"/>
        <w:rPr>
          <w:rFonts w:asciiTheme="majorHAnsi" w:eastAsia="Calibri" w:hAnsiTheme="majorHAnsi" w:cs="Arial"/>
          <w:sz w:val="20"/>
          <w:szCs w:val="20"/>
        </w:rPr>
      </w:pPr>
      <w:r w:rsidRPr="00393109">
        <w:rPr>
          <w:rFonts w:asciiTheme="majorHAnsi" w:eastAsia="Calibri" w:hAnsiTheme="majorHAnsi" w:cs="Arial"/>
          <w:b/>
          <w:sz w:val="20"/>
          <w:szCs w:val="20"/>
        </w:rPr>
        <w:lastRenderedPageBreak/>
        <w:t>Action            -</w:t>
      </w:r>
      <w:r w:rsidRPr="00393109">
        <w:rPr>
          <w:rFonts w:asciiTheme="majorHAnsi" w:eastAsia="Calibri" w:hAnsiTheme="majorHAnsi" w:cs="Arial"/>
          <w:sz w:val="20"/>
          <w:szCs w:val="20"/>
        </w:rPr>
        <w:t xml:space="preserve"> fast track release of well-located land for housing and human settlements targeting poor household.</w:t>
      </w:r>
    </w:p>
    <w:p w:rsidR="00DF5CAC" w:rsidRPr="00393109" w:rsidRDefault="00DF5CAC" w:rsidP="000B6C04">
      <w:pPr>
        <w:spacing w:after="0" w:line="240" w:lineRule="auto"/>
        <w:ind w:left="1134" w:hanging="850"/>
        <w:rPr>
          <w:rFonts w:asciiTheme="majorHAnsi" w:eastAsia="Calibri" w:hAnsiTheme="majorHAnsi" w:cs="Arial"/>
          <w:sz w:val="20"/>
          <w:szCs w:val="20"/>
        </w:rPr>
      </w:pPr>
      <w:r w:rsidRPr="00393109">
        <w:rPr>
          <w:rFonts w:asciiTheme="majorHAnsi" w:eastAsia="Calibri" w:hAnsiTheme="majorHAnsi" w:cs="Arial"/>
          <w:sz w:val="20"/>
          <w:szCs w:val="20"/>
        </w:rPr>
        <w:t>Include access to basic infrastructure and services in new development.</w:t>
      </w:r>
    </w:p>
    <w:p w:rsidR="00B40F8E" w:rsidRPr="00393109" w:rsidRDefault="00B40F8E" w:rsidP="000B6C04">
      <w:pPr>
        <w:spacing w:after="0" w:line="240" w:lineRule="auto"/>
        <w:ind w:left="1134" w:hanging="850"/>
        <w:rPr>
          <w:rFonts w:asciiTheme="majorHAnsi" w:eastAsia="Calibri" w:hAnsiTheme="majorHAnsi" w:cs="Arial"/>
          <w:sz w:val="20"/>
          <w:szCs w:val="20"/>
        </w:rPr>
      </w:pPr>
    </w:p>
    <w:p w:rsidR="00DF5CAC" w:rsidRPr="00393109" w:rsidRDefault="00DF5CAC" w:rsidP="000B6C04">
      <w:pPr>
        <w:spacing w:after="0" w:line="240" w:lineRule="auto"/>
        <w:contextualSpacing/>
        <w:rPr>
          <w:rFonts w:asciiTheme="majorHAnsi" w:eastAsia="Calibri" w:hAnsiTheme="majorHAnsi" w:cs="Arial"/>
          <w:b/>
        </w:rPr>
      </w:pPr>
    </w:p>
    <w:p w:rsidR="00DF5CAC" w:rsidRPr="00393109" w:rsidRDefault="00AB3E1B" w:rsidP="000B6C04">
      <w:pPr>
        <w:spacing w:after="0" w:line="240" w:lineRule="auto"/>
        <w:rPr>
          <w:rFonts w:asciiTheme="majorHAnsi" w:eastAsia="Calibri" w:hAnsiTheme="majorHAnsi" w:cs="Arial"/>
          <w:b/>
          <w:sz w:val="20"/>
          <w:szCs w:val="20"/>
        </w:rPr>
      </w:pPr>
      <w:r w:rsidRPr="00393109">
        <w:rPr>
          <w:rFonts w:asciiTheme="majorHAnsi" w:eastAsia="Calibri" w:hAnsiTheme="majorHAnsi" w:cs="Arial"/>
          <w:b/>
          <w:sz w:val="20"/>
          <w:szCs w:val="20"/>
        </w:rPr>
        <w:t xml:space="preserve">2.21.4 </w:t>
      </w:r>
      <w:r w:rsidR="00DF5CAC" w:rsidRPr="00393109">
        <w:rPr>
          <w:rFonts w:asciiTheme="majorHAnsi" w:eastAsia="Calibri" w:hAnsiTheme="majorHAnsi" w:cs="Arial"/>
          <w:b/>
          <w:sz w:val="20"/>
          <w:szCs w:val="20"/>
        </w:rPr>
        <w:t>HOUSING BACKLOG:</w:t>
      </w:r>
    </w:p>
    <w:p w:rsidR="00DF5CAC" w:rsidRPr="00393109" w:rsidRDefault="00DF5CAC" w:rsidP="000B6C04">
      <w:pPr>
        <w:spacing w:after="0" w:line="256" w:lineRule="auto"/>
        <w:rPr>
          <w:rFonts w:asciiTheme="majorHAnsi" w:eastAsia="Calibri" w:hAnsiTheme="majorHAnsi" w:cs="Arial"/>
          <w:sz w:val="20"/>
          <w:szCs w:val="20"/>
        </w:rPr>
      </w:pPr>
    </w:p>
    <w:p w:rsidR="00DF5CAC" w:rsidRPr="00393109" w:rsidRDefault="00DF5CAC"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sz w:val="20"/>
          <w:szCs w:val="20"/>
        </w:rPr>
        <w:t>Malebogo is one of the towns with high backlog in terms of housing as there are lot of in-fill sites (600) in a formalised area with available infrastructure, At Seretse about 200 sites are available for housing development. Both Tshwaraganang and Seretse there is a housing project underway for the eradication of two roomed houses with 75 and 35 unit respectively. Asbestos roofing is also identified as one of the project to be established by Human Settlement in the near future for the whole municipality.</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municipality has land available at Hertzogville which is currently used for grazing and communal camps that has been identified for future development for integrated inclusive human settlement as there are a number of middle class who could be able to occupy the area.</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housing backlog for the municipality has increased by 23% from 2011 till 2015, indicating that there has been rural-urban migration or an inflow of people to the town. In relation to the town in Tokologo, the highest housing backlog recorded for the year 2011 is in Malebogo in Hertzogville with 661 household and Tshwaraganang with 237 household that are living in informal dwelling units. More efforts should be focused on formalisation of informal settlement.</w:t>
      </w:r>
    </w:p>
    <w:p w:rsidR="00DF5CAC" w:rsidRPr="00393109" w:rsidRDefault="00AB3E1B" w:rsidP="000B6C04">
      <w:pPr>
        <w:spacing w:after="160" w:line="256" w:lineRule="auto"/>
        <w:rPr>
          <w:rFonts w:asciiTheme="majorHAnsi" w:eastAsia="Calibri" w:hAnsiTheme="majorHAnsi" w:cs="Arial"/>
          <w:b/>
          <w:sz w:val="20"/>
          <w:szCs w:val="20"/>
        </w:rPr>
      </w:pPr>
      <w:r w:rsidRPr="00393109">
        <w:rPr>
          <w:rFonts w:asciiTheme="majorHAnsi" w:eastAsia="Calibri" w:hAnsiTheme="majorHAnsi" w:cs="Arial"/>
          <w:b/>
          <w:sz w:val="20"/>
          <w:szCs w:val="20"/>
        </w:rPr>
        <w:t xml:space="preserve">2.22 </w:t>
      </w:r>
      <w:r w:rsidR="00DF5CAC" w:rsidRPr="00393109">
        <w:rPr>
          <w:rFonts w:asciiTheme="majorHAnsi" w:eastAsia="Calibri" w:hAnsiTheme="majorHAnsi" w:cs="Arial"/>
          <w:b/>
          <w:sz w:val="20"/>
          <w:szCs w:val="20"/>
        </w:rPr>
        <w:t>HEALTH SERVICES:</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b/>
          <w:sz w:val="20"/>
          <w:szCs w:val="20"/>
        </w:rPr>
        <w:t>NDP Objective</w:t>
      </w:r>
      <w:r w:rsidRPr="00393109">
        <w:rPr>
          <w:rFonts w:asciiTheme="majorHAnsi" w:eastAsia="Calibri" w:hAnsiTheme="majorHAnsi" w:cs="Arial"/>
          <w:sz w:val="20"/>
          <w:szCs w:val="20"/>
        </w:rPr>
        <w:t xml:space="preserve"> - indicate that everyone must have access and equal to standard of care, regardless of their income</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b/>
          <w:sz w:val="20"/>
          <w:szCs w:val="20"/>
        </w:rPr>
        <w:t>NDP Action</w:t>
      </w:r>
      <w:r w:rsidRPr="00393109">
        <w:rPr>
          <w:rFonts w:asciiTheme="majorHAnsi" w:eastAsia="Calibri" w:hAnsiTheme="majorHAnsi" w:cs="Arial"/>
          <w:sz w:val="20"/>
          <w:szCs w:val="20"/>
        </w:rPr>
        <w:t xml:space="preserve"> - prevent and control epidemic burdens through deterring and treating HIV/AIDS, new epidemics and alcohols abuse, improve the allocations of resources and the availability of health personnel in the public sector and improve the quality of care, operational efficiency, health worker morale and leadership and innovation.</w:t>
      </w:r>
    </w:p>
    <w:p w:rsidR="00DF5CAC" w:rsidRPr="00393109" w:rsidRDefault="00DF5CAC" w:rsidP="000B6C04">
      <w:pPr>
        <w:spacing w:after="160" w:line="240" w:lineRule="auto"/>
        <w:ind w:left="284" w:hanging="284"/>
        <w:rPr>
          <w:rFonts w:asciiTheme="majorHAnsi" w:eastAsia="Calibri" w:hAnsiTheme="majorHAnsi" w:cs="Arial"/>
          <w:sz w:val="20"/>
          <w:szCs w:val="20"/>
        </w:rPr>
      </w:pPr>
      <w:r w:rsidRPr="00393109">
        <w:rPr>
          <w:rFonts w:asciiTheme="majorHAnsi" w:eastAsia="Calibri" w:hAnsiTheme="majorHAnsi" w:cs="Arial"/>
          <w:b/>
          <w:sz w:val="20"/>
          <w:szCs w:val="20"/>
        </w:rPr>
        <w:t xml:space="preserve">FSGDS Long Term </w:t>
      </w:r>
      <w:r w:rsidRPr="00393109">
        <w:rPr>
          <w:rFonts w:asciiTheme="majorHAnsi" w:eastAsia="Calibri" w:hAnsiTheme="majorHAnsi" w:cs="Arial"/>
          <w:sz w:val="20"/>
          <w:szCs w:val="20"/>
        </w:rPr>
        <w:t>– improve and maintain health care infrastructure.</w:t>
      </w:r>
    </w:p>
    <w:p w:rsidR="00DF5CAC" w:rsidRPr="00393109" w:rsidRDefault="00DF5CAC"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b/>
          <w:sz w:val="20"/>
          <w:szCs w:val="20"/>
        </w:rPr>
        <w:t xml:space="preserve">FSGDS Action </w:t>
      </w:r>
      <w:r w:rsidRPr="00393109">
        <w:rPr>
          <w:rFonts w:asciiTheme="majorHAnsi" w:eastAsia="Calibri" w:hAnsiTheme="majorHAnsi" w:cs="Arial"/>
          <w:sz w:val="20"/>
          <w:szCs w:val="20"/>
        </w:rPr>
        <w:t>– Build new health care facilities, children’s hospital.</w:t>
      </w:r>
    </w:p>
    <w:p w:rsidR="00DF5CAC" w:rsidRPr="00393109" w:rsidRDefault="00DF5CAC"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sz w:val="20"/>
          <w:szCs w:val="20"/>
        </w:rPr>
        <w:t>Maintain and upgrade hospitals, Equip and maintain clinics (including mobile clinics)</w:t>
      </w:r>
    </w:p>
    <w:p w:rsidR="00DF5CAC" w:rsidRPr="00393109" w:rsidRDefault="00DF5CAC"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sz w:val="20"/>
          <w:szCs w:val="20"/>
        </w:rPr>
        <w:t>And Strengthen emergency medical services</w:t>
      </w:r>
    </w:p>
    <w:p w:rsidR="00DF5CAC" w:rsidRPr="00393109" w:rsidRDefault="00DF5CAC" w:rsidP="000B6C04">
      <w:pPr>
        <w:spacing w:after="0" w:line="240" w:lineRule="auto"/>
        <w:rPr>
          <w:rFonts w:asciiTheme="majorHAnsi" w:eastAsia="Calibri" w:hAnsiTheme="majorHAnsi" w:cs="Arial"/>
          <w:sz w:val="20"/>
          <w:szCs w:val="20"/>
        </w:rPr>
      </w:pPr>
    </w:p>
    <w:p w:rsidR="00DF5CAC" w:rsidRPr="00393109" w:rsidRDefault="00DF5CAC"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b/>
          <w:sz w:val="20"/>
          <w:szCs w:val="20"/>
        </w:rPr>
        <w:t xml:space="preserve">MTSF Action – </w:t>
      </w:r>
      <w:r w:rsidRPr="00393109">
        <w:rPr>
          <w:rFonts w:asciiTheme="majorHAnsi" w:eastAsia="Calibri" w:hAnsiTheme="majorHAnsi" w:cs="Arial"/>
          <w:sz w:val="20"/>
          <w:szCs w:val="20"/>
        </w:rPr>
        <w:t>conduct a comprehensive audit of all health infrastructure.</w:t>
      </w:r>
    </w:p>
    <w:p w:rsidR="00DF5CAC" w:rsidRPr="00393109" w:rsidRDefault="00DF5CAC" w:rsidP="000B6C04">
      <w:pPr>
        <w:spacing w:after="0" w:line="240" w:lineRule="auto"/>
        <w:ind w:left="142" w:hanging="142"/>
        <w:rPr>
          <w:rFonts w:asciiTheme="majorHAnsi" w:eastAsia="Calibri" w:hAnsiTheme="majorHAnsi" w:cs="Arial"/>
          <w:sz w:val="20"/>
          <w:szCs w:val="20"/>
        </w:rPr>
      </w:pPr>
      <w:r w:rsidRPr="00393109">
        <w:rPr>
          <w:rFonts w:asciiTheme="majorHAnsi" w:eastAsia="Calibri" w:hAnsiTheme="majorHAnsi" w:cs="Arial"/>
          <w:sz w:val="20"/>
          <w:szCs w:val="20"/>
        </w:rPr>
        <w:t>Establish effective project management teams in Provincial Health department led by Technical professionals such as engineers.</w:t>
      </w:r>
    </w:p>
    <w:p w:rsidR="00DF5CAC" w:rsidRPr="00393109" w:rsidRDefault="00DF5CAC" w:rsidP="000B6C04">
      <w:pPr>
        <w:spacing w:after="0" w:line="240" w:lineRule="auto"/>
        <w:ind w:left="395" w:right="8"/>
        <w:contextualSpacing/>
        <w:rPr>
          <w:rFonts w:asciiTheme="majorHAnsi" w:eastAsia="Arial" w:hAnsiTheme="majorHAnsi" w:cs="Arial"/>
          <w:color w:val="000000"/>
          <w:sz w:val="20"/>
          <w:szCs w:val="20"/>
          <w:lang w:eastAsia="en-ZA"/>
        </w:rPr>
      </w:pP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In all the three towns there is a clinic that provide primary health services to the community and 1 mobile clinic that serves farms within tokologo jurisdiction, they all comply to the national norms and standards and in line with Tokologo SDF for accessibility and adequate services in accordance with the population of each ward.</w:t>
      </w:r>
    </w:p>
    <w:p w:rsidR="00DF5CAC" w:rsidRPr="00393109" w:rsidRDefault="00DF5CAC" w:rsidP="000B6C04">
      <w:pPr>
        <w:spacing w:after="147" w:line="240" w:lineRule="auto"/>
        <w:rPr>
          <w:rFonts w:asciiTheme="majorHAnsi" w:eastAsia="Calibri" w:hAnsiTheme="majorHAnsi" w:cs="Arial"/>
          <w:sz w:val="20"/>
          <w:szCs w:val="20"/>
        </w:rPr>
      </w:pPr>
      <w:r w:rsidRPr="00393109">
        <w:rPr>
          <w:rFonts w:asciiTheme="majorHAnsi" w:eastAsia="Calibri" w:hAnsiTheme="majorHAnsi" w:cs="Arial"/>
          <w:sz w:val="20"/>
          <w:szCs w:val="20"/>
        </w:rPr>
        <w:t>Good Health is vital to achieving and maintaining high quality of life to the residents of Tokologo, A diverse range of factors plays a role in ensuring the good health of communities and that disease, especially preventable and contagious/communicable ones, are kept at bay, some of the factors include lifestyle features that depend on the provision of high quality municipal service such as clean water, sanitation and the removal of solid waste, Access to healthcare facilities is directly dependent on the number and spread of geographic space</w:t>
      </w:r>
    </w:p>
    <w:p w:rsidR="00DF5CAC" w:rsidRPr="006E01F1" w:rsidRDefault="00DF5CAC" w:rsidP="000B6C04">
      <w:pPr>
        <w:spacing w:after="160" w:line="240" w:lineRule="auto"/>
        <w:rPr>
          <w:rFonts w:asciiTheme="majorHAnsi" w:eastAsia="Calibri" w:hAnsiTheme="majorHAnsi" w:cs="Arial"/>
          <w:b/>
          <w:sz w:val="20"/>
          <w:szCs w:val="20"/>
        </w:rPr>
      </w:pPr>
      <w:r w:rsidRPr="006E01F1">
        <w:rPr>
          <w:rFonts w:asciiTheme="majorHAnsi" w:eastAsia="Calibri" w:hAnsiTheme="majorHAnsi" w:cs="Arial"/>
          <w:b/>
          <w:sz w:val="20"/>
          <w:szCs w:val="20"/>
        </w:rPr>
        <w:t>The municipality do provide water and sanitation services whilst at Boshof</w:t>
      </w:r>
      <w:r w:rsidR="00432CFE" w:rsidRPr="006E01F1">
        <w:rPr>
          <w:rFonts w:asciiTheme="majorHAnsi" w:eastAsia="Calibri" w:hAnsiTheme="majorHAnsi" w:cs="Arial"/>
          <w:b/>
          <w:sz w:val="20"/>
          <w:szCs w:val="20"/>
        </w:rPr>
        <w:t>, Seretse, Kareehof, Dealesville, Dikgalaope</w:t>
      </w:r>
      <w:r w:rsidR="003D168C" w:rsidRPr="006E01F1">
        <w:rPr>
          <w:rFonts w:asciiTheme="majorHAnsi" w:eastAsia="Calibri" w:hAnsiTheme="majorHAnsi" w:cs="Arial"/>
          <w:b/>
          <w:sz w:val="20"/>
          <w:szCs w:val="20"/>
        </w:rPr>
        <w:t xml:space="preserve"> and Hertzogville</w:t>
      </w:r>
      <w:r w:rsidRPr="006E01F1">
        <w:rPr>
          <w:rFonts w:asciiTheme="majorHAnsi" w:eastAsia="Calibri" w:hAnsiTheme="majorHAnsi" w:cs="Arial"/>
          <w:b/>
          <w:sz w:val="20"/>
          <w:szCs w:val="20"/>
        </w:rPr>
        <w:t xml:space="preserve"> it provide electricity w</w:t>
      </w:r>
      <w:r w:rsidR="003D168C" w:rsidRPr="006E01F1">
        <w:rPr>
          <w:rFonts w:asciiTheme="majorHAnsi" w:eastAsia="Calibri" w:hAnsiTheme="majorHAnsi" w:cs="Arial"/>
          <w:b/>
          <w:sz w:val="20"/>
          <w:szCs w:val="20"/>
        </w:rPr>
        <w:t xml:space="preserve">ith the exception of Tshwaraganang </w:t>
      </w:r>
      <w:r w:rsidR="003D168C" w:rsidRPr="006E01F1">
        <w:rPr>
          <w:rFonts w:asciiTheme="majorHAnsi" w:eastAsia="Calibri" w:hAnsiTheme="majorHAnsi" w:cs="Arial"/>
          <w:b/>
          <w:sz w:val="20"/>
          <w:szCs w:val="20"/>
        </w:rPr>
        <w:lastRenderedPageBreak/>
        <w:t>Location and Malebogo</w:t>
      </w:r>
      <w:r w:rsidRPr="006E01F1">
        <w:rPr>
          <w:rFonts w:asciiTheme="majorHAnsi" w:eastAsia="Calibri" w:hAnsiTheme="majorHAnsi" w:cs="Arial"/>
          <w:b/>
          <w:sz w:val="20"/>
          <w:szCs w:val="20"/>
        </w:rPr>
        <w:t xml:space="preserve"> as electricity is under Eskom. Roads in the three towns are in good conditions and are easily accessible.</w:t>
      </w:r>
    </w:p>
    <w:p w:rsidR="00DF5CAC" w:rsidRPr="00393109" w:rsidRDefault="00AB3E1B" w:rsidP="000B6C04">
      <w:pPr>
        <w:spacing w:after="160" w:line="256" w:lineRule="auto"/>
        <w:rPr>
          <w:rFonts w:asciiTheme="majorHAnsi" w:eastAsia="Calibri" w:hAnsiTheme="majorHAnsi" w:cs="Arial"/>
          <w:b/>
          <w:sz w:val="20"/>
          <w:szCs w:val="20"/>
        </w:rPr>
      </w:pPr>
      <w:r w:rsidRPr="00393109">
        <w:rPr>
          <w:rFonts w:asciiTheme="majorHAnsi" w:eastAsia="Calibri" w:hAnsiTheme="majorHAnsi" w:cs="Arial"/>
          <w:b/>
          <w:sz w:val="20"/>
          <w:szCs w:val="20"/>
        </w:rPr>
        <w:t xml:space="preserve">2.22.1 </w:t>
      </w:r>
      <w:r w:rsidR="00DF5CAC" w:rsidRPr="00393109">
        <w:rPr>
          <w:rFonts w:asciiTheme="majorHAnsi" w:eastAsia="Calibri" w:hAnsiTheme="majorHAnsi" w:cs="Arial"/>
          <w:b/>
          <w:sz w:val="20"/>
          <w:szCs w:val="20"/>
        </w:rPr>
        <w:t>CHALLENGES:</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Most of the community raised challenges pertaining to ambulances that have to serve farm and township areas delaying attendance to critical patients during emergency cases. One other issues is transport of out-patients who had to travel longer distances without safety to clinics and that pick-up points be established, three clinics doctors comes only once a week and during consultation process community do raise the issue of poor services and the need to increase the number of nurses.</w:t>
      </w:r>
    </w:p>
    <w:p w:rsidR="00DF5CAC" w:rsidRPr="00393109" w:rsidRDefault="00AB3E1B" w:rsidP="000B6C04">
      <w:pPr>
        <w:spacing w:after="160" w:line="256" w:lineRule="auto"/>
        <w:rPr>
          <w:rFonts w:asciiTheme="majorHAnsi" w:eastAsia="Calibri" w:hAnsiTheme="majorHAnsi" w:cs="Arial"/>
          <w:sz w:val="20"/>
          <w:szCs w:val="20"/>
        </w:rPr>
      </w:pPr>
      <w:r w:rsidRPr="00393109">
        <w:rPr>
          <w:rFonts w:asciiTheme="majorHAnsi" w:eastAsia="Calibri" w:hAnsiTheme="majorHAnsi" w:cs="Arial"/>
          <w:b/>
          <w:sz w:val="20"/>
          <w:szCs w:val="20"/>
        </w:rPr>
        <w:t>2</w:t>
      </w:r>
      <w:r w:rsidR="00DF5CAC" w:rsidRPr="00393109">
        <w:rPr>
          <w:rFonts w:asciiTheme="majorHAnsi" w:eastAsia="Calibri" w:hAnsiTheme="majorHAnsi" w:cs="Arial"/>
          <w:b/>
          <w:sz w:val="20"/>
          <w:szCs w:val="20"/>
        </w:rPr>
        <w:t>.2</w:t>
      </w:r>
      <w:r w:rsidRPr="00393109">
        <w:rPr>
          <w:rFonts w:asciiTheme="majorHAnsi" w:eastAsia="Calibri" w:hAnsiTheme="majorHAnsi" w:cs="Arial"/>
          <w:b/>
          <w:sz w:val="20"/>
          <w:szCs w:val="20"/>
        </w:rPr>
        <w:t>3.</w:t>
      </w:r>
      <w:r w:rsidR="00DF5CAC" w:rsidRPr="00393109">
        <w:rPr>
          <w:rFonts w:asciiTheme="majorHAnsi" w:eastAsia="Calibri" w:hAnsiTheme="majorHAnsi" w:cs="Arial"/>
          <w:b/>
          <w:sz w:val="20"/>
          <w:szCs w:val="20"/>
        </w:rPr>
        <w:t xml:space="preserve"> EDUCATION</w:t>
      </w:r>
      <w:r w:rsidR="00DF5CAC" w:rsidRPr="00393109">
        <w:rPr>
          <w:rFonts w:asciiTheme="majorHAnsi" w:eastAsia="Calibri" w:hAnsiTheme="majorHAnsi" w:cs="Arial"/>
          <w:sz w:val="20"/>
          <w:szCs w:val="20"/>
        </w:rPr>
        <w:t>:</w:t>
      </w:r>
    </w:p>
    <w:p w:rsidR="00DF5CAC" w:rsidRPr="00393109" w:rsidRDefault="00DF5CAC" w:rsidP="000B6C04">
      <w:pPr>
        <w:tabs>
          <w:tab w:val="left" w:pos="284"/>
        </w:tabs>
        <w:spacing w:after="160" w:line="240" w:lineRule="auto"/>
        <w:ind w:hanging="147"/>
        <w:rPr>
          <w:rFonts w:asciiTheme="majorHAnsi" w:eastAsia="Calibri" w:hAnsiTheme="majorHAnsi" w:cs="Arial"/>
          <w:sz w:val="20"/>
          <w:szCs w:val="20"/>
        </w:rPr>
      </w:pPr>
      <w:r w:rsidRPr="00393109">
        <w:rPr>
          <w:rFonts w:asciiTheme="majorHAnsi" w:eastAsia="Calibri" w:hAnsiTheme="majorHAnsi" w:cs="Arial"/>
          <w:b/>
          <w:sz w:val="20"/>
          <w:szCs w:val="20"/>
        </w:rPr>
        <w:t>NDP objectives</w:t>
      </w:r>
      <w:r w:rsidRPr="00393109">
        <w:rPr>
          <w:rFonts w:asciiTheme="majorHAnsi" w:eastAsia="Calibri" w:hAnsiTheme="majorHAnsi" w:cs="Arial"/>
          <w:sz w:val="20"/>
          <w:szCs w:val="20"/>
        </w:rPr>
        <w:t xml:space="preserve"> outline that between 80-90 % of learners should complete 12 years of schooling and or vocational education with at least 80% successfully passing the exit exams.</w:t>
      </w:r>
    </w:p>
    <w:p w:rsidR="00DF5CAC" w:rsidRPr="00393109" w:rsidRDefault="00DF5CAC" w:rsidP="000B6C04">
      <w:pPr>
        <w:spacing w:after="160" w:line="240" w:lineRule="auto"/>
        <w:ind w:hanging="147"/>
        <w:rPr>
          <w:rFonts w:asciiTheme="majorHAnsi" w:eastAsia="Calibri" w:hAnsiTheme="majorHAnsi" w:cs="Arial"/>
          <w:sz w:val="20"/>
          <w:szCs w:val="20"/>
        </w:rPr>
      </w:pPr>
      <w:r w:rsidRPr="00393109">
        <w:rPr>
          <w:rFonts w:asciiTheme="majorHAnsi" w:eastAsia="Calibri" w:hAnsiTheme="majorHAnsi" w:cs="Arial"/>
          <w:b/>
          <w:sz w:val="20"/>
          <w:szCs w:val="20"/>
        </w:rPr>
        <w:t>NDP Action</w:t>
      </w:r>
      <w:r w:rsidRPr="00393109">
        <w:rPr>
          <w:rFonts w:asciiTheme="majorHAnsi" w:eastAsia="Calibri" w:hAnsiTheme="majorHAnsi" w:cs="Arial"/>
          <w:sz w:val="20"/>
          <w:szCs w:val="20"/>
        </w:rPr>
        <w:t xml:space="preserve"> – the interest of all stakeholders should be aligned to support the common goal of achieving the educational outcomes that are responsive to community needs and economic development.</w:t>
      </w:r>
    </w:p>
    <w:p w:rsidR="00DF5CAC" w:rsidRPr="00393109" w:rsidRDefault="00DF5CAC" w:rsidP="000B6C04">
      <w:pPr>
        <w:spacing w:after="160" w:line="240" w:lineRule="auto"/>
        <w:ind w:hanging="147"/>
        <w:rPr>
          <w:rFonts w:asciiTheme="majorHAnsi" w:eastAsia="Calibri" w:hAnsiTheme="majorHAnsi" w:cs="Arial"/>
          <w:sz w:val="20"/>
          <w:szCs w:val="20"/>
        </w:rPr>
      </w:pPr>
      <w:r w:rsidRPr="00393109">
        <w:rPr>
          <w:rFonts w:asciiTheme="majorHAnsi" w:eastAsia="Calibri" w:hAnsiTheme="majorHAnsi" w:cs="Arial"/>
          <w:b/>
          <w:sz w:val="20"/>
          <w:szCs w:val="20"/>
        </w:rPr>
        <w:t xml:space="preserve">FSGDS Long term </w:t>
      </w:r>
      <w:r w:rsidRPr="00393109">
        <w:rPr>
          <w:rFonts w:asciiTheme="majorHAnsi" w:eastAsia="Calibri" w:hAnsiTheme="majorHAnsi" w:cs="Arial"/>
          <w:sz w:val="20"/>
          <w:szCs w:val="20"/>
        </w:rPr>
        <w:t>– improve educator performance</w:t>
      </w:r>
    </w:p>
    <w:p w:rsidR="00DF5CAC" w:rsidRPr="00393109" w:rsidRDefault="00DF5CAC" w:rsidP="000B6C04">
      <w:pPr>
        <w:spacing w:after="160" w:line="240" w:lineRule="auto"/>
        <w:ind w:hanging="147"/>
        <w:rPr>
          <w:rFonts w:asciiTheme="majorHAnsi" w:eastAsia="Calibri" w:hAnsiTheme="majorHAnsi" w:cs="Arial"/>
          <w:sz w:val="20"/>
          <w:szCs w:val="20"/>
        </w:rPr>
      </w:pPr>
      <w:r w:rsidRPr="00393109">
        <w:rPr>
          <w:rFonts w:asciiTheme="majorHAnsi" w:eastAsia="Calibri" w:hAnsiTheme="majorHAnsi" w:cs="Arial"/>
          <w:b/>
          <w:sz w:val="20"/>
          <w:szCs w:val="20"/>
        </w:rPr>
        <w:t xml:space="preserve">FSGDS Action </w:t>
      </w:r>
      <w:r w:rsidRPr="00393109">
        <w:rPr>
          <w:rFonts w:asciiTheme="majorHAnsi" w:eastAsia="Calibri" w:hAnsiTheme="majorHAnsi" w:cs="Arial"/>
          <w:sz w:val="20"/>
          <w:szCs w:val="20"/>
        </w:rPr>
        <w:t>– intensify and expand school management and performance programmes to ensure effective and efficient teaching ethics and environment.</w:t>
      </w:r>
    </w:p>
    <w:p w:rsidR="00DF5CAC" w:rsidRPr="00393109" w:rsidRDefault="00DF5CAC" w:rsidP="000B6C04">
      <w:pPr>
        <w:spacing w:after="160" w:line="240" w:lineRule="auto"/>
        <w:ind w:hanging="142"/>
        <w:rPr>
          <w:rFonts w:asciiTheme="majorHAnsi" w:eastAsia="Calibri" w:hAnsiTheme="majorHAnsi" w:cs="Arial"/>
          <w:sz w:val="20"/>
          <w:szCs w:val="20"/>
        </w:rPr>
      </w:pPr>
      <w:r w:rsidRPr="00393109">
        <w:rPr>
          <w:rFonts w:asciiTheme="majorHAnsi" w:eastAsia="Calibri" w:hAnsiTheme="majorHAnsi" w:cs="Arial"/>
          <w:b/>
          <w:sz w:val="20"/>
          <w:szCs w:val="20"/>
        </w:rPr>
        <w:t xml:space="preserve">MTFS Action </w:t>
      </w:r>
      <w:r w:rsidRPr="00393109">
        <w:rPr>
          <w:rFonts w:asciiTheme="majorHAnsi" w:eastAsia="Calibri" w:hAnsiTheme="majorHAnsi" w:cs="Arial"/>
          <w:sz w:val="20"/>
          <w:szCs w:val="20"/>
        </w:rPr>
        <w:t>– implement a more effective teacher development programme and develop teacher competency.</w:t>
      </w:r>
    </w:p>
    <w:p w:rsidR="00DF5CAC" w:rsidRPr="00393109" w:rsidRDefault="00DF5CAC" w:rsidP="000B6C04">
      <w:pPr>
        <w:spacing w:after="160" w:line="240" w:lineRule="auto"/>
        <w:ind w:hanging="142"/>
        <w:rPr>
          <w:rFonts w:asciiTheme="majorHAnsi" w:eastAsia="Calibri" w:hAnsiTheme="majorHAnsi" w:cs="Arial"/>
          <w:sz w:val="20"/>
          <w:szCs w:val="20"/>
        </w:rPr>
      </w:pPr>
      <w:r w:rsidRPr="00393109">
        <w:rPr>
          <w:rFonts w:asciiTheme="majorHAnsi" w:eastAsia="Calibri" w:hAnsiTheme="majorHAnsi" w:cs="Arial"/>
          <w:sz w:val="20"/>
          <w:szCs w:val="20"/>
        </w:rPr>
        <w:t>There are three schools at every town servicing all demographic groups within the p</w:t>
      </w:r>
      <w:r w:rsidR="000C1F28" w:rsidRPr="00393109">
        <w:rPr>
          <w:rFonts w:asciiTheme="majorHAnsi" w:eastAsia="Calibri" w:hAnsiTheme="majorHAnsi" w:cs="Arial"/>
          <w:sz w:val="20"/>
          <w:szCs w:val="20"/>
        </w:rPr>
        <w:t xml:space="preserve">opulation. In Dealesville there </w:t>
      </w:r>
      <w:r w:rsidRPr="00393109">
        <w:rPr>
          <w:rFonts w:asciiTheme="majorHAnsi" w:eastAsia="Calibri" w:hAnsiTheme="majorHAnsi" w:cs="Arial"/>
          <w:sz w:val="20"/>
          <w:szCs w:val="20"/>
        </w:rPr>
        <w:t>are two primary school with the one serving community of Tshwaraganang and the other one serving neighbouring farms with the same scenario at Hertzogville, Boshof there are two combi</w:t>
      </w:r>
      <w:r w:rsidR="00B400DA" w:rsidRPr="00393109">
        <w:rPr>
          <w:rFonts w:asciiTheme="majorHAnsi" w:eastAsia="Calibri" w:hAnsiTheme="majorHAnsi" w:cs="Arial"/>
          <w:sz w:val="20"/>
          <w:szCs w:val="20"/>
        </w:rPr>
        <w:t>ned schools and one primary</w:t>
      </w:r>
      <w:r w:rsidRPr="00393109">
        <w:rPr>
          <w:rFonts w:asciiTheme="majorHAnsi" w:eastAsia="Calibri" w:hAnsiTheme="majorHAnsi" w:cs="Arial"/>
          <w:sz w:val="20"/>
          <w:szCs w:val="20"/>
        </w:rPr>
        <w:t xml:space="preserve"> school also serving various communities within the area.</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Municipality provide services in terms of water, electricity, sanitation services and access to road as they are mostly situated in major internal roads.</w:t>
      </w:r>
    </w:p>
    <w:p w:rsidR="00DF5CAC" w:rsidRPr="00393109" w:rsidRDefault="00B400DA"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 xml:space="preserve">Kegomoditswe primary school at </w:t>
      </w:r>
      <w:r w:rsidR="00DF5CAC" w:rsidRPr="00393109">
        <w:rPr>
          <w:rFonts w:asciiTheme="majorHAnsi" w:eastAsia="Calibri" w:hAnsiTheme="majorHAnsi" w:cs="Arial"/>
          <w:sz w:val="20"/>
          <w:szCs w:val="20"/>
        </w:rPr>
        <w:t>Malebogo experiences over-crowding of learn</w:t>
      </w:r>
      <w:r w:rsidRPr="00393109">
        <w:rPr>
          <w:rFonts w:asciiTheme="majorHAnsi" w:eastAsia="Calibri" w:hAnsiTheme="majorHAnsi" w:cs="Arial"/>
          <w:sz w:val="20"/>
          <w:szCs w:val="20"/>
        </w:rPr>
        <w:t>ers. Project of building another school</w:t>
      </w:r>
      <w:r w:rsidR="006E01F1">
        <w:rPr>
          <w:rFonts w:asciiTheme="majorHAnsi" w:eastAsia="Calibri" w:hAnsiTheme="majorHAnsi" w:cs="Arial"/>
          <w:sz w:val="20"/>
          <w:szCs w:val="20"/>
        </w:rPr>
        <w:t xml:space="preserve"> (Malebogo primary school)</w:t>
      </w:r>
      <w:r w:rsidRPr="00393109">
        <w:rPr>
          <w:rFonts w:asciiTheme="majorHAnsi" w:eastAsia="Calibri" w:hAnsiTheme="majorHAnsi" w:cs="Arial"/>
          <w:sz w:val="20"/>
          <w:szCs w:val="20"/>
        </w:rPr>
        <w:t xml:space="preserve"> is </w:t>
      </w:r>
      <w:r w:rsidR="006E01F1">
        <w:rPr>
          <w:rFonts w:asciiTheme="majorHAnsi" w:eastAsia="Calibri" w:hAnsiTheme="majorHAnsi" w:cs="Arial"/>
          <w:sz w:val="20"/>
          <w:szCs w:val="20"/>
        </w:rPr>
        <w:t>90 complete and is currently in operational and Department public works is intending to complete the last block during school holidays.</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 xml:space="preserve">According to Free State department 45 % of student that were in Grade 9 dropped out of school, this is a particular concerning trend given the ever increasing demand for skilled and highly skilled labour within the municipality, the average learner-teacher ratio in Tokologo is </w:t>
      </w:r>
      <w:r w:rsidR="00BE1C3A" w:rsidRPr="00393109">
        <w:rPr>
          <w:rFonts w:asciiTheme="majorHAnsi" w:eastAsia="Calibri" w:hAnsiTheme="majorHAnsi" w:cs="Arial"/>
          <w:sz w:val="20"/>
          <w:szCs w:val="20"/>
        </w:rPr>
        <w:t>1/35</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Due to the financial constraints of household, the dropout rate of students has also increased</w:t>
      </w:r>
    </w:p>
    <w:p w:rsidR="00DF5CAC" w:rsidRPr="00393109" w:rsidRDefault="00DF5CAC" w:rsidP="000B6C04">
      <w:pPr>
        <w:spacing w:after="0" w:line="240" w:lineRule="auto"/>
        <w:rPr>
          <w:rFonts w:asciiTheme="majorHAnsi" w:eastAsia="Calibri" w:hAnsiTheme="majorHAnsi" w:cs="Arial"/>
          <w:sz w:val="20"/>
          <w:szCs w:val="20"/>
        </w:rPr>
      </w:pPr>
    </w:p>
    <w:tbl>
      <w:tblPr>
        <w:tblStyle w:val="TableGrid16"/>
        <w:tblW w:w="0" w:type="auto"/>
        <w:tblLook w:val="04A0" w:firstRow="1" w:lastRow="0" w:firstColumn="1" w:lastColumn="0" w:noHBand="0" w:noVBand="1"/>
      </w:tblPr>
      <w:tblGrid>
        <w:gridCol w:w="3005"/>
        <w:gridCol w:w="3005"/>
        <w:gridCol w:w="3006"/>
      </w:tblGrid>
      <w:tr w:rsidR="00DF5CAC" w:rsidRPr="00393109" w:rsidTr="00DF5CAC">
        <w:tc>
          <w:tcPr>
            <w:tcW w:w="3005" w:type="dxa"/>
          </w:tcPr>
          <w:p w:rsidR="00DF5CAC" w:rsidRPr="00393109" w:rsidRDefault="00DF5CAC" w:rsidP="000B6C04">
            <w:pPr>
              <w:spacing w:after="111"/>
              <w:rPr>
                <w:rFonts w:asciiTheme="majorHAnsi" w:hAnsiTheme="majorHAnsi" w:cs="Arial"/>
                <w:b/>
                <w:sz w:val="20"/>
                <w:szCs w:val="20"/>
              </w:rPr>
            </w:pPr>
            <w:r w:rsidRPr="00393109">
              <w:rPr>
                <w:rFonts w:asciiTheme="majorHAnsi" w:hAnsiTheme="majorHAnsi" w:cs="Arial"/>
                <w:b/>
                <w:sz w:val="20"/>
                <w:szCs w:val="20"/>
              </w:rPr>
              <w:t>Attendance</w:t>
            </w:r>
          </w:p>
        </w:tc>
        <w:tc>
          <w:tcPr>
            <w:tcW w:w="3005" w:type="dxa"/>
          </w:tcPr>
          <w:p w:rsidR="00DF5CAC" w:rsidRPr="00393109" w:rsidRDefault="00DF5CAC" w:rsidP="000B6C04">
            <w:pPr>
              <w:spacing w:after="111"/>
              <w:rPr>
                <w:rFonts w:asciiTheme="majorHAnsi" w:hAnsiTheme="majorHAnsi" w:cs="Arial"/>
                <w:b/>
                <w:sz w:val="20"/>
                <w:szCs w:val="20"/>
              </w:rPr>
            </w:pPr>
            <w:r w:rsidRPr="00393109">
              <w:rPr>
                <w:rFonts w:asciiTheme="majorHAnsi" w:hAnsiTheme="majorHAnsi" w:cs="Arial"/>
                <w:b/>
                <w:sz w:val="20"/>
                <w:szCs w:val="20"/>
              </w:rPr>
              <w:t>Not attendance</w:t>
            </w:r>
          </w:p>
        </w:tc>
        <w:tc>
          <w:tcPr>
            <w:tcW w:w="3006" w:type="dxa"/>
          </w:tcPr>
          <w:p w:rsidR="00DF5CAC" w:rsidRPr="00393109" w:rsidRDefault="00DF5CAC" w:rsidP="000B6C04">
            <w:pPr>
              <w:spacing w:after="111"/>
              <w:rPr>
                <w:rFonts w:asciiTheme="majorHAnsi" w:hAnsiTheme="majorHAnsi" w:cs="Arial"/>
                <w:b/>
                <w:sz w:val="20"/>
                <w:szCs w:val="20"/>
              </w:rPr>
            </w:pPr>
            <w:r w:rsidRPr="00393109">
              <w:rPr>
                <w:rFonts w:asciiTheme="majorHAnsi" w:hAnsiTheme="majorHAnsi" w:cs="Arial"/>
                <w:b/>
                <w:sz w:val="20"/>
                <w:szCs w:val="20"/>
              </w:rPr>
              <w:t>Do not know</w:t>
            </w:r>
          </w:p>
        </w:tc>
      </w:tr>
      <w:tr w:rsidR="00DF5CAC" w:rsidRPr="00393109" w:rsidTr="00DF5CAC">
        <w:tc>
          <w:tcPr>
            <w:tcW w:w="3005" w:type="dxa"/>
          </w:tcPr>
          <w:p w:rsidR="00DF5CAC" w:rsidRPr="00393109" w:rsidRDefault="00DF5CAC" w:rsidP="000B6C04">
            <w:pPr>
              <w:spacing w:after="111"/>
              <w:rPr>
                <w:rFonts w:asciiTheme="majorHAnsi" w:hAnsiTheme="majorHAnsi" w:cs="Arial"/>
                <w:sz w:val="20"/>
                <w:szCs w:val="20"/>
              </w:rPr>
            </w:pPr>
            <w:r w:rsidRPr="00393109">
              <w:rPr>
                <w:rFonts w:asciiTheme="majorHAnsi" w:hAnsiTheme="majorHAnsi" w:cs="Arial"/>
                <w:sz w:val="20"/>
                <w:szCs w:val="20"/>
              </w:rPr>
              <w:t>7491</w:t>
            </w:r>
          </w:p>
        </w:tc>
        <w:tc>
          <w:tcPr>
            <w:tcW w:w="3005" w:type="dxa"/>
          </w:tcPr>
          <w:p w:rsidR="00DF5CAC" w:rsidRPr="00393109" w:rsidRDefault="00DF5CAC" w:rsidP="000B6C04">
            <w:pPr>
              <w:spacing w:after="111"/>
              <w:rPr>
                <w:rFonts w:asciiTheme="majorHAnsi" w:hAnsiTheme="majorHAnsi" w:cs="Arial"/>
                <w:sz w:val="20"/>
                <w:szCs w:val="20"/>
              </w:rPr>
            </w:pPr>
            <w:r w:rsidRPr="00393109">
              <w:rPr>
                <w:rFonts w:asciiTheme="majorHAnsi" w:hAnsiTheme="majorHAnsi" w:cs="Arial"/>
                <w:sz w:val="20"/>
                <w:szCs w:val="20"/>
              </w:rPr>
              <w:t>18576</w:t>
            </w:r>
          </w:p>
        </w:tc>
        <w:tc>
          <w:tcPr>
            <w:tcW w:w="3006" w:type="dxa"/>
          </w:tcPr>
          <w:p w:rsidR="00DF5CAC" w:rsidRPr="00393109" w:rsidRDefault="00DF5CAC" w:rsidP="000B6C04">
            <w:pPr>
              <w:spacing w:after="111"/>
              <w:rPr>
                <w:rFonts w:asciiTheme="majorHAnsi" w:hAnsiTheme="majorHAnsi" w:cs="Arial"/>
                <w:sz w:val="20"/>
                <w:szCs w:val="20"/>
              </w:rPr>
            </w:pPr>
            <w:r w:rsidRPr="00393109">
              <w:rPr>
                <w:rFonts w:asciiTheme="majorHAnsi" w:hAnsiTheme="majorHAnsi" w:cs="Arial"/>
                <w:sz w:val="20"/>
                <w:szCs w:val="20"/>
              </w:rPr>
              <w:t>-</w:t>
            </w:r>
          </w:p>
        </w:tc>
      </w:tr>
    </w:tbl>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Data : Community Survey 2016</w:t>
      </w:r>
    </w:p>
    <w:p w:rsidR="00DF5CAC" w:rsidRPr="00393109" w:rsidRDefault="00DF5CAC" w:rsidP="000B6C04">
      <w:pPr>
        <w:spacing w:after="0" w:line="256" w:lineRule="auto"/>
        <w:rPr>
          <w:rFonts w:asciiTheme="majorHAnsi" w:eastAsia="Calibri" w:hAnsiTheme="majorHAnsi" w:cs="Arial"/>
          <w:b/>
          <w:sz w:val="20"/>
          <w:szCs w:val="20"/>
        </w:rPr>
      </w:pPr>
    </w:p>
    <w:p w:rsidR="00DF5CAC" w:rsidRPr="00393109" w:rsidRDefault="00AB3E1B" w:rsidP="000B6C04">
      <w:pPr>
        <w:spacing w:after="160" w:line="256" w:lineRule="auto"/>
        <w:rPr>
          <w:rFonts w:asciiTheme="majorHAnsi" w:eastAsia="Calibri" w:hAnsiTheme="majorHAnsi" w:cs="Arial"/>
          <w:b/>
          <w:sz w:val="20"/>
          <w:szCs w:val="20"/>
        </w:rPr>
      </w:pPr>
      <w:r w:rsidRPr="00393109">
        <w:rPr>
          <w:rFonts w:asciiTheme="majorHAnsi" w:eastAsia="Calibri" w:hAnsiTheme="majorHAnsi" w:cs="Arial"/>
          <w:b/>
          <w:sz w:val="20"/>
          <w:szCs w:val="20"/>
        </w:rPr>
        <w:t xml:space="preserve">2.23.1 </w:t>
      </w:r>
      <w:r w:rsidR="00DF5CAC" w:rsidRPr="00393109">
        <w:rPr>
          <w:rFonts w:asciiTheme="majorHAnsi" w:eastAsia="Calibri" w:hAnsiTheme="majorHAnsi" w:cs="Arial"/>
          <w:b/>
          <w:sz w:val="20"/>
          <w:szCs w:val="20"/>
        </w:rPr>
        <w:t>Education Facilities</w:t>
      </w:r>
    </w:p>
    <w:p w:rsidR="00DF5CAC" w:rsidRPr="00393109" w:rsidRDefault="00DF5CAC" w:rsidP="000B6C04">
      <w:pPr>
        <w:spacing w:after="160" w:line="256" w:lineRule="auto"/>
        <w:rPr>
          <w:rFonts w:asciiTheme="majorHAnsi" w:eastAsia="Calibri" w:hAnsiTheme="majorHAnsi" w:cs="Arial"/>
          <w:sz w:val="20"/>
          <w:szCs w:val="20"/>
        </w:rPr>
      </w:pPr>
      <w:r w:rsidRPr="00393109">
        <w:rPr>
          <w:rFonts w:asciiTheme="majorHAnsi" w:eastAsia="Calibri" w:hAnsiTheme="majorHAnsi" w:cs="Arial"/>
          <w:sz w:val="20"/>
          <w:szCs w:val="20"/>
        </w:rPr>
        <w:t>The availability of adequate education facilities such as school equipped with libraries and media centres could affect academic outcome positively, out of 9 schools only 5 have adequate libraries and media centres.</w:t>
      </w:r>
    </w:p>
    <w:p w:rsidR="00DF5CAC" w:rsidRPr="00393109" w:rsidRDefault="00AB3E1B" w:rsidP="000B6C04">
      <w:pPr>
        <w:spacing w:after="160" w:line="256" w:lineRule="auto"/>
        <w:rPr>
          <w:rFonts w:asciiTheme="majorHAnsi" w:eastAsia="Calibri" w:hAnsiTheme="majorHAnsi" w:cs="Arial"/>
          <w:sz w:val="20"/>
          <w:szCs w:val="20"/>
        </w:rPr>
      </w:pPr>
      <w:r w:rsidRPr="00393109">
        <w:rPr>
          <w:rFonts w:asciiTheme="majorHAnsi" w:eastAsia="Calibri" w:hAnsiTheme="majorHAnsi" w:cs="Arial"/>
          <w:sz w:val="20"/>
          <w:szCs w:val="20"/>
        </w:rPr>
        <w:t>2.24</w:t>
      </w:r>
      <w:r w:rsidR="00DF5CAC" w:rsidRPr="00393109">
        <w:rPr>
          <w:rFonts w:asciiTheme="majorHAnsi" w:eastAsia="Calibri" w:hAnsiTheme="majorHAnsi" w:cs="Arial"/>
          <w:sz w:val="20"/>
          <w:szCs w:val="20"/>
        </w:rPr>
        <w:t xml:space="preserve"> </w:t>
      </w:r>
      <w:r w:rsidR="00DF5CAC" w:rsidRPr="00393109">
        <w:rPr>
          <w:rFonts w:asciiTheme="majorHAnsi" w:eastAsia="Calibri" w:hAnsiTheme="majorHAnsi" w:cs="Arial"/>
          <w:b/>
          <w:sz w:val="20"/>
          <w:szCs w:val="20"/>
        </w:rPr>
        <w:t>DISASTER MANAGEMENT</w:t>
      </w:r>
      <w:r w:rsidR="00DF5CAC" w:rsidRPr="00393109">
        <w:rPr>
          <w:rFonts w:asciiTheme="majorHAnsi" w:eastAsia="Calibri" w:hAnsiTheme="majorHAnsi" w:cs="Arial"/>
          <w:sz w:val="20"/>
          <w:szCs w:val="20"/>
        </w:rPr>
        <w:t>:</w:t>
      </w:r>
    </w:p>
    <w:p w:rsidR="00DF5CAC" w:rsidRPr="00393109" w:rsidRDefault="00DF5CAC" w:rsidP="000B6C04">
      <w:pPr>
        <w:spacing w:after="160" w:line="256" w:lineRule="auto"/>
        <w:ind w:left="426" w:hanging="426"/>
        <w:rPr>
          <w:rFonts w:asciiTheme="majorHAnsi" w:eastAsia="Calibri" w:hAnsiTheme="majorHAnsi" w:cs="Arial"/>
          <w:sz w:val="20"/>
          <w:szCs w:val="20"/>
        </w:rPr>
      </w:pPr>
      <w:r w:rsidRPr="00393109">
        <w:rPr>
          <w:rFonts w:asciiTheme="majorHAnsi" w:eastAsia="Calibri" w:hAnsiTheme="majorHAnsi" w:cs="Arial"/>
          <w:b/>
          <w:sz w:val="20"/>
          <w:szCs w:val="20"/>
        </w:rPr>
        <w:t>NDP Objective</w:t>
      </w:r>
      <w:r w:rsidRPr="00393109">
        <w:rPr>
          <w:rFonts w:asciiTheme="majorHAnsi" w:eastAsia="Calibri" w:hAnsiTheme="majorHAnsi" w:cs="Arial"/>
          <w:sz w:val="20"/>
          <w:szCs w:val="20"/>
        </w:rPr>
        <w:t xml:space="preserve"> is to improve Disaster preparedness for extreme climate event.</w:t>
      </w:r>
    </w:p>
    <w:p w:rsidR="00DF5CAC" w:rsidRPr="00393109" w:rsidRDefault="00DF5CAC" w:rsidP="000B6C04">
      <w:pPr>
        <w:spacing w:after="160" w:line="256" w:lineRule="auto"/>
        <w:ind w:left="426" w:hanging="426"/>
        <w:rPr>
          <w:rFonts w:asciiTheme="majorHAnsi" w:eastAsia="Calibri" w:hAnsiTheme="majorHAnsi" w:cs="Arial"/>
          <w:sz w:val="20"/>
          <w:szCs w:val="20"/>
        </w:rPr>
      </w:pPr>
      <w:r w:rsidRPr="00393109">
        <w:rPr>
          <w:rFonts w:asciiTheme="majorHAnsi" w:eastAsia="Calibri" w:hAnsiTheme="majorHAnsi" w:cs="Arial"/>
          <w:b/>
          <w:sz w:val="20"/>
          <w:szCs w:val="20"/>
        </w:rPr>
        <w:lastRenderedPageBreak/>
        <w:t>FSGDS Long Term</w:t>
      </w:r>
      <w:r w:rsidRPr="00393109">
        <w:rPr>
          <w:rFonts w:asciiTheme="majorHAnsi" w:eastAsia="Calibri" w:hAnsiTheme="majorHAnsi" w:cs="Arial"/>
          <w:sz w:val="20"/>
          <w:szCs w:val="20"/>
        </w:rPr>
        <w:t xml:space="preserve"> is to mitigate the causes and effects of climate change.</w:t>
      </w:r>
    </w:p>
    <w:p w:rsidR="00DF5CAC" w:rsidRPr="00393109" w:rsidRDefault="00DF5CAC" w:rsidP="000B6C04">
      <w:pPr>
        <w:spacing w:after="0" w:line="256" w:lineRule="auto"/>
        <w:rPr>
          <w:rFonts w:asciiTheme="majorHAnsi" w:eastAsia="Calibri" w:hAnsiTheme="majorHAnsi" w:cs="Arial"/>
          <w:sz w:val="20"/>
          <w:szCs w:val="20"/>
        </w:rPr>
      </w:pPr>
      <w:r w:rsidRPr="00393109">
        <w:rPr>
          <w:rFonts w:asciiTheme="majorHAnsi" w:eastAsia="Calibri" w:hAnsiTheme="majorHAnsi" w:cs="Arial"/>
          <w:b/>
          <w:sz w:val="20"/>
          <w:szCs w:val="20"/>
        </w:rPr>
        <w:t>FSDGS Strategies</w:t>
      </w:r>
      <w:r w:rsidRPr="00393109">
        <w:rPr>
          <w:rFonts w:asciiTheme="majorHAnsi" w:eastAsia="Calibri" w:hAnsiTheme="majorHAnsi" w:cs="Arial"/>
          <w:sz w:val="20"/>
          <w:szCs w:val="20"/>
        </w:rPr>
        <w:t xml:space="preserve"> is to reduce Green House Gas emissions in industries through alternative methodologies and processes.</w:t>
      </w:r>
    </w:p>
    <w:p w:rsidR="00DF5CAC" w:rsidRPr="00393109" w:rsidRDefault="00DF5CAC"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sz w:val="20"/>
          <w:szCs w:val="20"/>
        </w:rPr>
        <w:t>Adopt the sustainable development approach of a ‘Green Economy” by increasing the use of green energy, waste recycling scheme, facilitation of ecotourism opportunities and the advocacy of labour-intensive economic development.</w:t>
      </w:r>
    </w:p>
    <w:p w:rsidR="00DF5CAC" w:rsidRPr="00393109" w:rsidRDefault="00DF5CAC" w:rsidP="000B6C04">
      <w:pPr>
        <w:spacing w:after="0" w:line="256" w:lineRule="auto"/>
        <w:ind w:left="284" w:hanging="284"/>
        <w:rPr>
          <w:rFonts w:asciiTheme="majorHAnsi" w:eastAsia="Calibri" w:hAnsiTheme="majorHAnsi" w:cs="Arial"/>
          <w:sz w:val="20"/>
          <w:szCs w:val="20"/>
        </w:rPr>
      </w:pPr>
    </w:p>
    <w:p w:rsidR="00DF5CAC" w:rsidRPr="00393109" w:rsidRDefault="00DF5CAC"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b/>
          <w:sz w:val="20"/>
          <w:szCs w:val="20"/>
        </w:rPr>
        <w:t>MTSF Priority</w:t>
      </w:r>
      <w:r w:rsidRPr="00393109">
        <w:rPr>
          <w:rFonts w:asciiTheme="majorHAnsi" w:eastAsia="Calibri" w:hAnsiTheme="majorHAnsi" w:cs="Arial"/>
          <w:sz w:val="20"/>
          <w:szCs w:val="20"/>
        </w:rPr>
        <w:t xml:space="preserve"> – an effective climate change mitigation and adaptation response.</w:t>
      </w:r>
    </w:p>
    <w:p w:rsidR="00DF5CAC" w:rsidRPr="00393109" w:rsidRDefault="00DF5CAC" w:rsidP="000B6C04">
      <w:pPr>
        <w:spacing w:after="0" w:line="256" w:lineRule="auto"/>
        <w:ind w:left="284" w:hanging="284"/>
        <w:rPr>
          <w:rFonts w:asciiTheme="majorHAnsi" w:eastAsia="Calibri" w:hAnsiTheme="majorHAnsi" w:cs="Arial"/>
          <w:sz w:val="20"/>
          <w:szCs w:val="20"/>
        </w:rPr>
      </w:pPr>
    </w:p>
    <w:p w:rsidR="00DF5CAC" w:rsidRPr="00393109" w:rsidRDefault="00DF5CAC" w:rsidP="000B6C04">
      <w:pPr>
        <w:spacing w:after="0" w:line="256" w:lineRule="auto"/>
        <w:rPr>
          <w:rFonts w:asciiTheme="majorHAnsi" w:eastAsia="Calibri" w:hAnsiTheme="majorHAnsi" w:cs="Arial"/>
          <w:sz w:val="20"/>
          <w:szCs w:val="20"/>
        </w:rPr>
      </w:pPr>
      <w:r w:rsidRPr="00393109">
        <w:rPr>
          <w:rFonts w:asciiTheme="majorHAnsi" w:eastAsia="Calibri" w:hAnsiTheme="majorHAnsi" w:cs="Arial"/>
          <w:b/>
          <w:sz w:val="20"/>
          <w:szCs w:val="20"/>
        </w:rPr>
        <w:t>MTSF Action</w:t>
      </w:r>
      <w:r w:rsidRPr="00393109">
        <w:rPr>
          <w:rFonts w:asciiTheme="majorHAnsi" w:eastAsia="Calibri" w:hAnsiTheme="majorHAnsi" w:cs="Arial"/>
          <w:sz w:val="20"/>
          <w:szCs w:val="20"/>
        </w:rPr>
        <w:t xml:space="preserve"> – include climate change risks in the national disaster management plan and communication strategy, Implement adaptation strategy, Research in climate services and improve in air quality.</w:t>
      </w:r>
    </w:p>
    <w:p w:rsidR="00DF5CAC" w:rsidRPr="00393109" w:rsidRDefault="00DF5CAC" w:rsidP="000B6C04">
      <w:pPr>
        <w:spacing w:after="0" w:line="256" w:lineRule="auto"/>
        <w:ind w:left="284" w:hanging="284"/>
        <w:rPr>
          <w:rFonts w:asciiTheme="majorHAnsi" w:eastAsia="Calibri" w:hAnsiTheme="majorHAnsi" w:cs="Arial"/>
          <w:sz w:val="20"/>
          <w:szCs w:val="20"/>
        </w:rPr>
      </w:pPr>
    </w:p>
    <w:p w:rsidR="00DF5CAC" w:rsidRPr="00393109" w:rsidRDefault="00DF5CAC" w:rsidP="000B6C04">
      <w:pPr>
        <w:spacing w:after="0" w:line="256" w:lineRule="auto"/>
        <w:rPr>
          <w:rFonts w:asciiTheme="majorHAnsi" w:eastAsia="Calibri" w:hAnsiTheme="majorHAnsi" w:cs="Arial"/>
          <w:sz w:val="20"/>
          <w:szCs w:val="20"/>
        </w:rPr>
      </w:pPr>
      <w:r w:rsidRPr="00393109">
        <w:rPr>
          <w:rFonts w:asciiTheme="majorHAnsi" w:eastAsia="Calibri" w:hAnsiTheme="majorHAnsi" w:cs="Arial"/>
          <w:sz w:val="20"/>
          <w:szCs w:val="20"/>
        </w:rPr>
        <w:t>Section 53(2) (a) of Disaster Management Amendment Act gives an effect to an increased commitment to prevention of and mitigation for disasters within the municipal space.</w:t>
      </w:r>
    </w:p>
    <w:p w:rsidR="003C0E41" w:rsidRPr="00393109" w:rsidRDefault="003C0E41" w:rsidP="000B6C04">
      <w:pPr>
        <w:spacing w:after="0" w:line="256" w:lineRule="auto"/>
        <w:rPr>
          <w:rFonts w:asciiTheme="majorHAnsi" w:eastAsia="Calibri" w:hAnsiTheme="majorHAnsi" w:cs="Arial"/>
          <w:b/>
          <w:sz w:val="20"/>
          <w:szCs w:val="20"/>
          <w:u w:val="single"/>
        </w:rPr>
      </w:pPr>
    </w:p>
    <w:p w:rsidR="00DF5CAC" w:rsidRPr="00393109" w:rsidRDefault="00AB3E1B" w:rsidP="000B6C04">
      <w:pPr>
        <w:spacing w:after="0" w:line="256" w:lineRule="auto"/>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t xml:space="preserve">2.25 </w:t>
      </w:r>
      <w:r w:rsidR="00DF5CAC" w:rsidRPr="00393109">
        <w:rPr>
          <w:rFonts w:asciiTheme="majorHAnsi" w:eastAsia="Calibri" w:hAnsiTheme="majorHAnsi" w:cs="Arial"/>
          <w:b/>
          <w:sz w:val="20"/>
          <w:szCs w:val="20"/>
          <w:u w:val="single"/>
        </w:rPr>
        <w:t xml:space="preserve"> Risk Profile</w:t>
      </w:r>
    </w:p>
    <w:p w:rsidR="00DF5CAC" w:rsidRPr="00393109" w:rsidRDefault="00DF5CAC" w:rsidP="000B6C04">
      <w:pPr>
        <w:spacing w:after="0" w:line="256" w:lineRule="auto"/>
        <w:rPr>
          <w:rFonts w:asciiTheme="majorHAnsi" w:eastAsia="Calibri" w:hAnsiTheme="majorHAnsi" w:cs="Arial"/>
          <w:b/>
          <w:sz w:val="20"/>
          <w:szCs w:val="20"/>
          <w:u w:val="single"/>
        </w:rPr>
      </w:pPr>
    </w:p>
    <w:p w:rsidR="00DF5CAC" w:rsidRPr="00393109" w:rsidRDefault="00DF5CAC" w:rsidP="000B6C04">
      <w:pPr>
        <w:spacing w:after="0" w:line="256" w:lineRule="auto"/>
        <w:rPr>
          <w:rFonts w:asciiTheme="majorHAnsi" w:eastAsia="Calibri" w:hAnsiTheme="majorHAnsi" w:cs="Arial"/>
          <w:sz w:val="20"/>
          <w:szCs w:val="20"/>
        </w:rPr>
      </w:pPr>
      <w:r w:rsidRPr="00393109">
        <w:rPr>
          <w:rFonts w:asciiTheme="majorHAnsi" w:eastAsia="Calibri" w:hAnsiTheme="majorHAnsi" w:cs="Arial"/>
          <w:sz w:val="20"/>
          <w:szCs w:val="20"/>
        </w:rPr>
        <w:t>Tokologo Local municipality experiences hazards such as veld fires during the winter season that results to loss of livestock and economic strain to farmers and shack fires that result on people losing their properties or belonging especially shelter.</w:t>
      </w:r>
    </w:p>
    <w:p w:rsidR="00DF5CAC" w:rsidRPr="00393109" w:rsidRDefault="00DF5CAC" w:rsidP="000B6C04">
      <w:pPr>
        <w:spacing w:after="0" w:line="256" w:lineRule="auto"/>
        <w:rPr>
          <w:rFonts w:asciiTheme="majorHAnsi" w:eastAsia="Calibri" w:hAnsiTheme="majorHAnsi" w:cs="Arial"/>
          <w:sz w:val="20"/>
          <w:szCs w:val="20"/>
        </w:rPr>
      </w:pPr>
    </w:p>
    <w:p w:rsidR="00DF5CAC" w:rsidRPr="00393109" w:rsidRDefault="00DF5CAC" w:rsidP="000B6C04">
      <w:pPr>
        <w:spacing w:after="0" w:line="256" w:lineRule="auto"/>
        <w:rPr>
          <w:rFonts w:asciiTheme="majorHAnsi" w:eastAsia="Calibri" w:hAnsiTheme="majorHAnsi" w:cs="Arial"/>
          <w:sz w:val="20"/>
          <w:szCs w:val="20"/>
        </w:rPr>
      </w:pPr>
      <w:r w:rsidRPr="00393109">
        <w:rPr>
          <w:rFonts w:asciiTheme="majorHAnsi" w:eastAsia="Calibri" w:hAnsiTheme="majorHAnsi" w:cs="Arial"/>
          <w:sz w:val="20"/>
          <w:szCs w:val="20"/>
        </w:rPr>
        <w:t>Hertzogville experiences flood plain that impacts negatively to residents especially during heavy rains that causes serious damage to property.</w:t>
      </w:r>
    </w:p>
    <w:p w:rsidR="00DF5CAC" w:rsidRPr="00393109" w:rsidRDefault="00DF5CAC" w:rsidP="000B6C04">
      <w:pPr>
        <w:spacing w:after="0" w:line="256" w:lineRule="auto"/>
        <w:ind w:left="284" w:hanging="284"/>
        <w:rPr>
          <w:rFonts w:asciiTheme="majorHAnsi" w:eastAsia="Calibri" w:hAnsiTheme="majorHAnsi" w:cs="Arial"/>
          <w:sz w:val="20"/>
          <w:szCs w:val="20"/>
        </w:rPr>
      </w:pP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municipality has established the Disaster management unit within the office of Infrastructure and basic service delivery section to deal with issues of disaster and respond speedily as it was previously done by Lejweleputswa District municipality.</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following table give the brief information on the operational and functionality of the unit at the municipal level in conjunction with the District team.</w:t>
      </w:r>
    </w:p>
    <w:tbl>
      <w:tblPr>
        <w:tblStyle w:val="TableGrid3"/>
        <w:tblW w:w="0" w:type="auto"/>
        <w:tblInd w:w="-5" w:type="dxa"/>
        <w:tblLook w:val="04A0" w:firstRow="1" w:lastRow="0" w:firstColumn="1" w:lastColumn="0" w:noHBand="0" w:noVBand="1"/>
      </w:tblPr>
      <w:tblGrid>
        <w:gridCol w:w="3475"/>
        <w:gridCol w:w="2819"/>
        <w:gridCol w:w="2727"/>
      </w:tblGrid>
      <w:tr w:rsidR="00DF5CAC" w:rsidRPr="00393109" w:rsidTr="00DF5CAC">
        <w:tc>
          <w:tcPr>
            <w:tcW w:w="3475"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DF5CAC" w:rsidRPr="00393109" w:rsidRDefault="00DF5CAC" w:rsidP="000B6C04">
            <w:pPr>
              <w:rPr>
                <w:rFonts w:asciiTheme="majorHAnsi" w:eastAsia="Calibri" w:hAnsiTheme="majorHAnsi" w:cs="Arial"/>
                <w:b/>
                <w:sz w:val="20"/>
                <w:szCs w:val="20"/>
                <w:lang w:eastAsia="en-ZA"/>
              </w:rPr>
            </w:pPr>
            <w:r w:rsidRPr="00393109">
              <w:rPr>
                <w:rFonts w:asciiTheme="majorHAnsi" w:eastAsia="Calibri" w:hAnsiTheme="majorHAnsi" w:cs="Arial"/>
                <w:b/>
                <w:sz w:val="20"/>
                <w:szCs w:val="20"/>
                <w:lang w:eastAsia="en-ZA"/>
              </w:rPr>
              <w:t>STRUCTURE</w:t>
            </w:r>
          </w:p>
        </w:tc>
        <w:tc>
          <w:tcPr>
            <w:tcW w:w="2819"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DF5CAC" w:rsidRPr="00393109" w:rsidRDefault="00DF5CAC" w:rsidP="000B6C04">
            <w:pPr>
              <w:rPr>
                <w:rFonts w:asciiTheme="majorHAnsi" w:eastAsia="Calibri" w:hAnsiTheme="majorHAnsi" w:cs="Arial"/>
                <w:b/>
                <w:sz w:val="20"/>
                <w:szCs w:val="20"/>
                <w:lang w:eastAsia="en-ZA"/>
              </w:rPr>
            </w:pPr>
            <w:r w:rsidRPr="00393109">
              <w:rPr>
                <w:rFonts w:asciiTheme="majorHAnsi" w:eastAsia="Calibri" w:hAnsiTheme="majorHAnsi" w:cs="Arial"/>
                <w:b/>
                <w:sz w:val="20"/>
                <w:szCs w:val="20"/>
                <w:lang w:eastAsia="en-ZA"/>
              </w:rPr>
              <w:t>AVAILABILITY</w:t>
            </w:r>
          </w:p>
        </w:tc>
        <w:tc>
          <w:tcPr>
            <w:tcW w:w="2727"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DF5CAC" w:rsidRPr="00393109" w:rsidRDefault="00DF5CAC" w:rsidP="000B6C04">
            <w:pPr>
              <w:rPr>
                <w:rFonts w:asciiTheme="majorHAnsi" w:eastAsia="Calibri" w:hAnsiTheme="majorHAnsi" w:cs="Arial"/>
                <w:b/>
                <w:sz w:val="20"/>
                <w:szCs w:val="20"/>
                <w:lang w:eastAsia="en-ZA"/>
              </w:rPr>
            </w:pPr>
            <w:r w:rsidRPr="00393109">
              <w:rPr>
                <w:rFonts w:asciiTheme="majorHAnsi" w:eastAsia="Calibri" w:hAnsiTheme="majorHAnsi" w:cs="Arial"/>
                <w:b/>
                <w:sz w:val="20"/>
                <w:szCs w:val="20"/>
                <w:lang w:eastAsia="en-ZA"/>
              </w:rPr>
              <w:t>STATUS</w:t>
            </w:r>
          </w:p>
        </w:tc>
      </w:tr>
      <w:tr w:rsidR="00DF5CAC" w:rsidRPr="00393109" w:rsidTr="00DF5CAC">
        <w:tc>
          <w:tcPr>
            <w:tcW w:w="347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Disaster Management plan</w:t>
            </w:r>
          </w:p>
        </w:tc>
        <w:tc>
          <w:tcPr>
            <w:tcW w:w="2819"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2727" w:type="dxa"/>
            <w:tcBorders>
              <w:top w:val="single" w:sz="4" w:space="0" w:color="auto"/>
              <w:left w:val="single" w:sz="4" w:space="0" w:color="auto"/>
              <w:bottom w:val="single" w:sz="4" w:space="0" w:color="auto"/>
              <w:right w:val="single" w:sz="4" w:space="0" w:color="auto"/>
            </w:tcBorders>
            <w:hideMark/>
          </w:tcPr>
          <w:p w:rsidR="00DF5CAC" w:rsidRPr="00393109" w:rsidRDefault="00880E76"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Adopted on 2022</w:t>
            </w:r>
          </w:p>
        </w:tc>
      </w:tr>
      <w:tr w:rsidR="00DF5CAC" w:rsidRPr="00393109" w:rsidTr="00DF5CAC">
        <w:tc>
          <w:tcPr>
            <w:tcW w:w="347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Disaster</w:t>
            </w:r>
            <w:r w:rsidR="00880E76" w:rsidRPr="00393109">
              <w:rPr>
                <w:rFonts w:asciiTheme="majorHAnsi" w:eastAsia="Calibri" w:hAnsiTheme="majorHAnsi" w:cs="Arial"/>
                <w:sz w:val="20"/>
                <w:szCs w:val="20"/>
                <w:lang w:eastAsia="en-ZA"/>
              </w:rPr>
              <w:t xml:space="preserve"> preparedness programme for 2022/23</w:t>
            </w:r>
          </w:p>
        </w:tc>
        <w:tc>
          <w:tcPr>
            <w:tcW w:w="2819"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2727"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Awareness and campaign program available.</w:t>
            </w:r>
          </w:p>
        </w:tc>
      </w:tr>
      <w:tr w:rsidR="00DF5CAC" w:rsidRPr="00393109" w:rsidTr="00DF5CAC">
        <w:tc>
          <w:tcPr>
            <w:tcW w:w="347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Institutional arrangement</w:t>
            </w:r>
          </w:p>
        </w:tc>
        <w:tc>
          <w:tcPr>
            <w:tcW w:w="2819"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2727"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An Officer has been appointed.</w:t>
            </w:r>
          </w:p>
        </w:tc>
      </w:tr>
      <w:tr w:rsidR="00DF5CAC" w:rsidRPr="00393109" w:rsidTr="00DF5CAC">
        <w:tc>
          <w:tcPr>
            <w:tcW w:w="347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Disaster risk reduction and assessment projects</w:t>
            </w:r>
          </w:p>
        </w:tc>
        <w:tc>
          <w:tcPr>
            <w:tcW w:w="2819"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2727"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Working on fire established</w:t>
            </w:r>
          </w:p>
        </w:tc>
      </w:tr>
      <w:tr w:rsidR="00DF5CAC" w:rsidRPr="00393109" w:rsidTr="00DF5CAC">
        <w:tc>
          <w:tcPr>
            <w:tcW w:w="347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Disaster management information and communication</w:t>
            </w:r>
          </w:p>
        </w:tc>
        <w:tc>
          <w:tcPr>
            <w:tcW w:w="2819"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2727"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Schools, fire awareness program for schools and community.</w:t>
            </w:r>
          </w:p>
        </w:tc>
      </w:tr>
      <w:tr w:rsidR="00DF5CAC" w:rsidRPr="00393109" w:rsidTr="00DF5CAC">
        <w:tc>
          <w:tcPr>
            <w:tcW w:w="347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Fire management projects</w:t>
            </w:r>
          </w:p>
        </w:tc>
        <w:tc>
          <w:tcPr>
            <w:tcW w:w="2819"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2727"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Fire breaking and awareness program.</w:t>
            </w:r>
          </w:p>
        </w:tc>
      </w:tr>
    </w:tbl>
    <w:p w:rsidR="00DF5CAC" w:rsidRPr="00393109" w:rsidRDefault="00DF5CAC" w:rsidP="000B6C04">
      <w:pPr>
        <w:spacing w:after="160" w:line="256" w:lineRule="auto"/>
        <w:rPr>
          <w:rFonts w:asciiTheme="majorHAnsi" w:eastAsia="Calibri" w:hAnsiTheme="majorHAnsi" w:cs="Arial"/>
          <w:b/>
          <w:u w:val="single"/>
        </w:rPr>
      </w:pPr>
    </w:p>
    <w:p w:rsidR="00DF5CAC" w:rsidRPr="00393109" w:rsidRDefault="00966A33" w:rsidP="000B6C04">
      <w:pPr>
        <w:spacing w:after="160" w:line="256" w:lineRule="auto"/>
        <w:rPr>
          <w:rFonts w:asciiTheme="majorHAnsi" w:eastAsia="Calibri" w:hAnsiTheme="majorHAnsi" w:cs="Arial"/>
          <w:b/>
          <w:sz w:val="20"/>
          <w:szCs w:val="20"/>
        </w:rPr>
      </w:pPr>
      <w:r w:rsidRPr="00393109">
        <w:rPr>
          <w:rFonts w:asciiTheme="majorHAnsi" w:eastAsia="Calibri" w:hAnsiTheme="majorHAnsi" w:cs="Arial"/>
          <w:b/>
          <w:sz w:val="20"/>
          <w:szCs w:val="20"/>
          <w:u w:val="single"/>
        </w:rPr>
        <w:t xml:space="preserve">2.26 </w:t>
      </w:r>
      <w:r w:rsidR="00DF5CAC" w:rsidRPr="00393109">
        <w:rPr>
          <w:rFonts w:asciiTheme="majorHAnsi" w:eastAsia="Calibri" w:hAnsiTheme="majorHAnsi" w:cs="Arial"/>
          <w:b/>
          <w:sz w:val="20"/>
          <w:szCs w:val="20"/>
          <w:u w:val="single"/>
        </w:rPr>
        <w:t>PUBLIC PARTICIPATION AND GOOD GOVERNANCE</w:t>
      </w:r>
      <w:r w:rsidR="00DF5CAC" w:rsidRPr="00393109">
        <w:rPr>
          <w:rFonts w:asciiTheme="majorHAnsi" w:eastAsia="Calibri" w:hAnsiTheme="majorHAnsi" w:cs="Arial"/>
          <w:b/>
          <w:sz w:val="20"/>
          <w:szCs w:val="20"/>
        </w:rPr>
        <w:t>:</w:t>
      </w:r>
    </w:p>
    <w:p w:rsidR="00DF5CAC" w:rsidRPr="00393109" w:rsidRDefault="00DF5CAC" w:rsidP="000B6C04">
      <w:pPr>
        <w:spacing w:after="160" w:line="256" w:lineRule="auto"/>
        <w:rPr>
          <w:rFonts w:asciiTheme="majorHAnsi" w:eastAsia="Calibri" w:hAnsiTheme="majorHAnsi" w:cs="Arial"/>
          <w:sz w:val="20"/>
          <w:szCs w:val="20"/>
        </w:rPr>
      </w:pPr>
      <w:r w:rsidRPr="00393109">
        <w:rPr>
          <w:rFonts w:asciiTheme="majorHAnsi" w:eastAsia="Calibri" w:hAnsiTheme="majorHAnsi" w:cs="Arial"/>
          <w:b/>
          <w:sz w:val="20"/>
          <w:szCs w:val="20"/>
        </w:rPr>
        <w:t xml:space="preserve">NDP Objectives </w:t>
      </w:r>
      <w:r w:rsidRPr="00393109">
        <w:rPr>
          <w:rFonts w:asciiTheme="majorHAnsi" w:eastAsia="Calibri" w:hAnsiTheme="majorHAnsi" w:cs="Arial"/>
          <w:sz w:val="20"/>
          <w:szCs w:val="20"/>
        </w:rPr>
        <w:t>– our vision is a society where opportunity is not determined by race or      birth right, where citizens accept that they have both rights and responsibilities, most critically, we seek a united, prosperous, non-racial, non-sexist and democratic South Africa.</w:t>
      </w:r>
    </w:p>
    <w:p w:rsidR="00DF5CAC" w:rsidRPr="00393109" w:rsidRDefault="00DF5CAC" w:rsidP="000B6C04">
      <w:pPr>
        <w:spacing w:after="160" w:line="256" w:lineRule="auto"/>
        <w:rPr>
          <w:rFonts w:asciiTheme="majorHAnsi" w:eastAsia="Calibri" w:hAnsiTheme="majorHAnsi" w:cs="Arial"/>
          <w:sz w:val="20"/>
          <w:szCs w:val="20"/>
        </w:rPr>
      </w:pPr>
      <w:r w:rsidRPr="00393109">
        <w:rPr>
          <w:rFonts w:asciiTheme="majorHAnsi" w:eastAsia="Calibri" w:hAnsiTheme="majorHAnsi" w:cs="Arial"/>
          <w:b/>
          <w:sz w:val="20"/>
          <w:szCs w:val="20"/>
        </w:rPr>
        <w:lastRenderedPageBreak/>
        <w:t xml:space="preserve">NDP Action </w:t>
      </w:r>
      <w:r w:rsidRPr="00393109">
        <w:rPr>
          <w:rFonts w:asciiTheme="majorHAnsi" w:eastAsia="Calibri" w:hAnsiTheme="majorHAnsi" w:cs="Arial"/>
          <w:sz w:val="20"/>
          <w:szCs w:val="20"/>
        </w:rPr>
        <w:t>– promote citizen participation in forums such as Integrated development plans, Ward Committees, School governing body boards and Community Policing Forum.</w:t>
      </w:r>
    </w:p>
    <w:p w:rsidR="00DF5CAC" w:rsidRPr="00393109" w:rsidRDefault="00DF5CAC" w:rsidP="000B6C04">
      <w:pPr>
        <w:spacing w:after="160" w:line="256" w:lineRule="auto"/>
        <w:rPr>
          <w:rFonts w:asciiTheme="majorHAnsi" w:eastAsia="Calibri" w:hAnsiTheme="majorHAnsi" w:cs="Arial"/>
          <w:sz w:val="20"/>
          <w:szCs w:val="20"/>
        </w:rPr>
      </w:pPr>
      <w:r w:rsidRPr="00393109">
        <w:rPr>
          <w:rFonts w:asciiTheme="majorHAnsi" w:eastAsia="Calibri" w:hAnsiTheme="majorHAnsi" w:cs="Arial"/>
          <w:b/>
          <w:sz w:val="20"/>
          <w:szCs w:val="20"/>
        </w:rPr>
        <w:t xml:space="preserve">FSGDS Long Term programmes </w:t>
      </w:r>
      <w:r w:rsidRPr="00393109">
        <w:rPr>
          <w:rFonts w:asciiTheme="majorHAnsi" w:eastAsia="Calibri" w:hAnsiTheme="majorHAnsi" w:cs="Arial"/>
          <w:sz w:val="20"/>
          <w:szCs w:val="20"/>
        </w:rPr>
        <w:t>– improve the links between citizens and the state to ensure accountability and responsive governance.</w:t>
      </w:r>
    </w:p>
    <w:p w:rsidR="00DF5CAC" w:rsidRPr="00393109" w:rsidRDefault="00DF5CAC" w:rsidP="000B6C04">
      <w:pPr>
        <w:spacing w:after="0" w:line="256" w:lineRule="auto"/>
        <w:ind w:left="284" w:hanging="284"/>
        <w:rPr>
          <w:rFonts w:asciiTheme="majorHAnsi" w:eastAsia="Calibri" w:hAnsiTheme="majorHAnsi" w:cs="Arial"/>
          <w:sz w:val="20"/>
          <w:szCs w:val="20"/>
        </w:rPr>
      </w:pPr>
      <w:r w:rsidRPr="00393109">
        <w:rPr>
          <w:rFonts w:asciiTheme="majorHAnsi" w:eastAsia="Calibri" w:hAnsiTheme="majorHAnsi" w:cs="Arial"/>
          <w:b/>
          <w:sz w:val="20"/>
          <w:szCs w:val="20"/>
        </w:rPr>
        <w:t xml:space="preserve">FSGDS Action </w:t>
      </w:r>
      <w:r w:rsidRPr="00393109">
        <w:rPr>
          <w:rFonts w:asciiTheme="majorHAnsi" w:eastAsia="Calibri" w:hAnsiTheme="majorHAnsi" w:cs="Arial"/>
          <w:sz w:val="20"/>
          <w:szCs w:val="20"/>
        </w:rPr>
        <w:t>– improve community communication structure and feedback mechanisms.</w:t>
      </w:r>
    </w:p>
    <w:p w:rsidR="00DF5CAC" w:rsidRPr="00393109" w:rsidRDefault="00DF5CAC" w:rsidP="000B6C04">
      <w:pPr>
        <w:spacing w:after="0" w:line="256" w:lineRule="auto"/>
        <w:ind w:left="284" w:hanging="284"/>
        <w:rPr>
          <w:rFonts w:asciiTheme="majorHAnsi" w:eastAsia="Calibri" w:hAnsiTheme="majorHAnsi" w:cs="Arial"/>
          <w:sz w:val="20"/>
          <w:szCs w:val="20"/>
        </w:rPr>
      </w:pPr>
      <w:r w:rsidRPr="00393109">
        <w:rPr>
          <w:rFonts w:asciiTheme="majorHAnsi" w:eastAsia="Calibri" w:hAnsiTheme="majorHAnsi" w:cs="Arial"/>
          <w:sz w:val="20"/>
          <w:szCs w:val="20"/>
        </w:rPr>
        <w:t>Implement complaint management system, including rapid response on municipal level.</w:t>
      </w:r>
    </w:p>
    <w:p w:rsidR="00DF5CAC" w:rsidRPr="00393109" w:rsidRDefault="00DF5CAC" w:rsidP="000B6C04">
      <w:pPr>
        <w:spacing w:after="160" w:line="256" w:lineRule="auto"/>
        <w:rPr>
          <w:rFonts w:asciiTheme="majorHAnsi" w:eastAsia="Calibri" w:hAnsiTheme="majorHAnsi" w:cs="Arial"/>
          <w:sz w:val="20"/>
          <w:szCs w:val="20"/>
        </w:rPr>
      </w:pPr>
      <w:r w:rsidRPr="00393109">
        <w:rPr>
          <w:rFonts w:asciiTheme="majorHAnsi" w:eastAsia="Calibri" w:hAnsiTheme="majorHAnsi" w:cs="Arial"/>
          <w:sz w:val="20"/>
          <w:szCs w:val="20"/>
        </w:rPr>
        <w:t>Improve the level and quality of political oversight by strengthening the capacity and role of the oversight structure.</w:t>
      </w:r>
    </w:p>
    <w:p w:rsidR="00DF5CAC" w:rsidRPr="00393109" w:rsidRDefault="00DF5CAC" w:rsidP="000B6C04">
      <w:pPr>
        <w:spacing w:after="0" w:line="256" w:lineRule="auto"/>
        <w:ind w:left="284" w:hanging="284"/>
        <w:rPr>
          <w:rFonts w:asciiTheme="majorHAnsi" w:eastAsia="Calibri" w:hAnsiTheme="majorHAnsi" w:cs="Arial"/>
          <w:sz w:val="20"/>
          <w:szCs w:val="20"/>
        </w:rPr>
      </w:pPr>
      <w:r w:rsidRPr="00393109">
        <w:rPr>
          <w:rFonts w:asciiTheme="majorHAnsi" w:eastAsia="Calibri" w:hAnsiTheme="majorHAnsi" w:cs="Arial"/>
          <w:b/>
          <w:sz w:val="20"/>
          <w:szCs w:val="20"/>
        </w:rPr>
        <w:t>MTSF Action</w:t>
      </w:r>
      <w:r w:rsidRPr="00393109">
        <w:rPr>
          <w:rFonts w:asciiTheme="majorHAnsi" w:eastAsia="Calibri" w:hAnsiTheme="majorHAnsi" w:cs="Arial"/>
          <w:sz w:val="20"/>
          <w:szCs w:val="20"/>
        </w:rPr>
        <w:t xml:space="preserve"> – promote citizen-based monitoring of government service delivery.</w:t>
      </w:r>
    </w:p>
    <w:p w:rsidR="00DF5CAC" w:rsidRPr="00393109" w:rsidRDefault="00DF5CAC" w:rsidP="000B6C04">
      <w:pPr>
        <w:spacing w:after="0" w:line="256" w:lineRule="auto"/>
        <w:rPr>
          <w:rFonts w:asciiTheme="majorHAnsi" w:eastAsia="Calibri" w:hAnsiTheme="majorHAnsi" w:cs="Arial"/>
          <w:sz w:val="20"/>
          <w:szCs w:val="20"/>
        </w:rPr>
      </w:pPr>
      <w:r w:rsidRPr="00393109">
        <w:rPr>
          <w:rFonts w:asciiTheme="majorHAnsi" w:eastAsia="Calibri" w:hAnsiTheme="majorHAnsi" w:cs="Arial"/>
          <w:sz w:val="20"/>
          <w:szCs w:val="20"/>
        </w:rPr>
        <w:t>Increase routine accountability of service delivery department to citizens and other service users.</w:t>
      </w:r>
    </w:p>
    <w:p w:rsidR="00DF5CAC" w:rsidRPr="00393109" w:rsidRDefault="00DF5CAC" w:rsidP="000B6C04">
      <w:pPr>
        <w:spacing w:after="0" w:line="256" w:lineRule="auto"/>
        <w:ind w:left="284" w:hanging="284"/>
        <w:rPr>
          <w:rFonts w:asciiTheme="majorHAnsi" w:eastAsia="Calibri" w:hAnsiTheme="majorHAnsi" w:cs="Arial"/>
          <w:sz w:val="20"/>
          <w:szCs w:val="20"/>
        </w:rPr>
      </w:pPr>
      <w:r w:rsidRPr="00393109">
        <w:rPr>
          <w:rFonts w:asciiTheme="majorHAnsi" w:eastAsia="Calibri" w:hAnsiTheme="majorHAnsi" w:cs="Arial"/>
          <w:sz w:val="20"/>
          <w:szCs w:val="20"/>
        </w:rPr>
        <w:t>Revitalize and monitor adherence to Batho Pele programmes.</w:t>
      </w:r>
    </w:p>
    <w:p w:rsidR="00DF5CAC" w:rsidRPr="00393109" w:rsidRDefault="00DF5CAC" w:rsidP="000B6C04">
      <w:pPr>
        <w:spacing w:after="0" w:line="256" w:lineRule="auto"/>
        <w:ind w:left="284"/>
        <w:rPr>
          <w:rFonts w:asciiTheme="majorHAnsi" w:eastAsia="Calibri" w:hAnsiTheme="majorHAnsi" w:cs="Arial"/>
          <w:sz w:val="20"/>
          <w:szCs w:val="20"/>
        </w:rPr>
      </w:pPr>
    </w:p>
    <w:p w:rsidR="00DF5CAC" w:rsidRPr="00393109" w:rsidRDefault="00DF5CAC" w:rsidP="000B6C04">
      <w:pPr>
        <w:spacing w:after="160" w:line="256" w:lineRule="auto"/>
        <w:rPr>
          <w:rFonts w:asciiTheme="majorHAnsi" w:eastAsia="Calibri" w:hAnsiTheme="majorHAnsi" w:cs="Arial"/>
          <w:sz w:val="20"/>
          <w:szCs w:val="20"/>
        </w:rPr>
      </w:pPr>
      <w:r w:rsidRPr="00393109">
        <w:rPr>
          <w:rFonts w:asciiTheme="majorHAnsi" w:eastAsia="Calibri" w:hAnsiTheme="majorHAnsi" w:cs="Arial"/>
          <w:b/>
          <w:sz w:val="20"/>
          <w:szCs w:val="20"/>
        </w:rPr>
        <w:t>Tokologo Strategic objective</w:t>
      </w:r>
      <w:r w:rsidRPr="00393109">
        <w:rPr>
          <w:rFonts w:asciiTheme="majorHAnsi" w:eastAsia="Calibri" w:hAnsiTheme="majorHAnsi" w:cs="Arial"/>
          <w:sz w:val="20"/>
          <w:szCs w:val="20"/>
        </w:rPr>
        <w:t>: Promote a culture of participatory and good governance.</w:t>
      </w:r>
    </w:p>
    <w:p w:rsidR="00DF5CAC" w:rsidRPr="00393109" w:rsidRDefault="00DF5CAC" w:rsidP="000B6C04">
      <w:pPr>
        <w:spacing w:after="160" w:line="256" w:lineRule="auto"/>
        <w:rPr>
          <w:rFonts w:asciiTheme="majorHAnsi" w:eastAsia="Calibri" w:hAnsiTheme="majorHAnsi" w:cs="Arial"/>
          <w:sz w:val="20"/>
          <w:szCs w:val="20"/>
        </w:rPr>
      </w:pPr>
      <w:r w:rsidRPr="00393109">
        <w:rPr>
          <w:rFonts w:asciiTheme="majorHAnsi" w:eastAsia="Calibri" w:hAnsiTheme="majorHAnsi" w:cs="Arial"/>
          <w:b/>
          <w:sz w:val="20"/>
          <w:szCs w:val="20"/>
        </w:rPr>
        <w:t>Tokologo Intended outcome</w:t>
      </w:r>
      <w:r w:rsidRPr="00393109">
        <w:rPr>
          <w:rFonts w:asciiTheme="majorHAnsi" w:eastAsia="Calibri" w:hAnsiTheme="majorHAnsi" w:cs="Arial"/>
          <w:sz w:val="20"/>
          <w:szCs w:val="20"/>
        </w:rPr>
        <w:t>: Entrenched culture of accountability and clean governance.</w:t>
      </w:r>
    </w:p>
    <w:p w:rsidR="00DF5CAC" w:rsidRPr="00393109" w:rsidRDefault="00966A33" w:rsidP="000B6C04">
      <w:pPr>
        <w:spacing w:after="160" w:line="256" w:lineRule="auto"/>
        <w:rPr>
          <w:rFonts w:asciiTheme="majorHAnsi" w:eastAsia="Calibri" w:hAnsiTheme="majorHAnsi" w:cs="Arial"/>
          <w:sz w:val="20"/>
          <w:szCs w:val="20"/>
        </w:rPr>
      </w:pPr>
      <w:r w:rsidRPr="00393109">
        <w:rPr>
          <w:rFonts w:asciiTheme="majorHAnsi" w:eastAsia="Calibri" w:hAnsiTheme="majorHAnsi" w:cs="Arial"/>
          <w:b/>
          <w:sz w:val="20"/>
          <w:szCs w:val="20"/>
        </w:rPr>
        <w:t xml:space="preserve">2.27 </w:t>
      </w:r>
      <w:r w:rsidR="00DF5CAC" w:rsidRPr="00393109">
        <w:rPr>
          <w:rFonts w:asciiTheme="majorHAnsi" w:eastAsia="Calibri" w:hAnsiTheme="majorHAnsi" w:cs="Arial"/>
          <w:b/>
          <w:sz w:val="20"/>
          <w:szCs w:val="20"/>
        </w:rPr>
        <w:t xml:space="preserve"> Governance structures</w:t>
      </w:r>
      <w:r w:rsidR="00DF5CAC" w:rsidRPr="00393109">
        <w:rPr>
          <w:rFonts w:asciiTheme="majorHAnsi" w:eastAsia="Calibri" w:hAnsiTheme="majorHAnsi" w:cs="Arial"/>
          <w:sz w:val="20"/>
          <w:szCs w:val="20"/>
        </w:rPr>
        <w:t>:</w:t>
      </w:r>
    </w:p>
    <w:tbl>
      <w:tblPr>
        <w:tblStyle w:val="TableGrid3"/>
        <w:tblW w:w="0" w:type="auto"/>
        <w:tblInd w:w="-5" w:type="dxa"/>
        <w:tblLook w:val="04A0" w:firstRow="1" w:lastRow="0" w:firstColumn="1" w:lastColumn="0" w:noHBand="0" w:noVBand="1"/>
      </w:tblPr>
      <w:tblGrid>
        <w:gridCol w:w="2977"/>
        <w:gridCol w:w="1701"/>
        <w:gridCol w:w="4343"/>
      </w:tblGrid>
      <w:tr w:rsidR="00DF5CAC" w:rsidRPr="00393109" w:rsidTr="00DF5CAC">
        <w:tc>
          <w:tcPr>
            <w:tcW w:w="2977"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DF5CAC" w:rsidRPr="00393109" w:rsidRDefault="00DF5CAC" w:rsidP="000B6C04">
            <w:pPr>
              <w:rPr>
                <w:rFonts w:asciiTheme="majorHAnsi" w:eastAsia="Calibri" w:hAnsiTheme="majorHAnsi" w:cs="Arial"/>
                <w:b/>
                <w:sz w:val="20"/>
                <w:szCs w:val="20"/>
                <w:lang w:eastAsia="en-ZA"/>
              </w:rPr>
            </w:pPr>
            <w:r w:rsidRPr="00393109">
              <w:rPr>
                <w:rFonts w:asciiTheme="majorHAnsi" w:eastAsia="Calibri" w:hAnsiTheme="majorHAnsi" w:cs="Arial"/>
                <w:b/>
                <w:sz w:val="20"/>
                <w:szCs w:val="20"/>
                <w:lang w:eastAsia="en-ZA"/>
              </w:rPr>
              <w:t>Structure</w:t>
            </w:r>
          </w:p>
        </w:tc>
        <w:tc>
          <w:tcPr>
            <w:tcW w:w="1701"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DF5CAC" w:rsidRPr="00393109" w:rsidRDefault="00DF5CAC" w:rsidP="000B6C04">
            <w:pPr>
              <w:rPr>
                <w:rFonts w:asciiTheme="majorHAnsi" w:eastAsia="Calibri" w:hAnsiTheme="majorHAnsi" w:cs="Arial"/>
                <w:b/>
                <w:sz w:val="20"/>
                <w:szCs w:val="20"/>
                <w:lang w:eastAsia="en-ZA"/>
              </w:rPr>
            </w:pPr>
            <w:r w:rsidRPr="00393109">
              <w:rPr>
                <w:rFonts w:asciiTheme="majorHAnsi" w:eastAsia="Calibri" w:hAnsiTheme="majorHAnsi" w:cs="Arial"/>
                <w:b/>
                <w:sz w:val="20"/>
                <w:szCs w:val="20"/>
                <w:lang w:eastAsia="en-ZA"/>
              </w:rPr>
              <w:t>Availability</w:t>
            </w:r>
          </w:p>
        </w:tc>
        <w:tc>
          <w:tcPr>
            <w:tcW w:w="4343"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DF5CAC" w:rsidRPr="00393109" w:rsidRDefault="00DF5CAC" w:rsidP="000B6C04">
            <w:pPr>
              <w:rPr>
                <w:rFonts w:asciiTheme="majorHAnsi" w:eastAsia="Calibri" w:hAnsiTheme="majorHAnsi" w:cs="Arial"/>
                <w:b/>
                <w:sz w:val="20"/>
                <w:szCs w:val="20"/>
                <w:lang w:eastAsia="en-ZA"/>
              </w:rPr>
            </w:pPr>
            <w:r w:rsidRPr="00393109">
              <w:rPr>
                <w:rFonts w:asciiTheme="majorHAnsi" w:eastAsia="Calibri" w:hAnsiTheme="majorHAnsi" w:cs="Arial"/>
                <w:b/>
                <w:sz w:val="20"/>
                <w:szCs w:val="20"/>
                <w:lang w:eastAsia="en-ZA"/>
              </w:rPr>
              <w:t>Status</w:t>
            </w:r>
          </w:p>
        </w:tc>
      </w:tr>
      <w:tr w:rsidR="00DF5CAC" w:rsidRPr="00393109" w:rsidTr="00DF5CAC">
        <w:tc>
          <w:tcPr>
            <w:tcW w:w="2977"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Internal audit function</w:t>
            </w:r>
          </w:p>
        </w:tc>
        <w:tc>
          <w:tcPr>
            <w:tcW w:w="1701"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4343"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Two appointed personnel in the unit, 1 manager and 1 Officer</w:t>
            </w:r>
          </w:p>
        </w:tc>
      </w:tr>
      <w:tr w:rsidR="00DF5CAC" w:rsidRPr="00393109" w:rsidTr="00DF5CAC">
        <w:tc>
          <w:tcPr>
            <w:tcW w:w="2977"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Audit committee</w:t>
            </w:r>
          </w:p>
        </w:tc>
        <w:tc>
          <w:tcPr>
            <w:tcW w:w="1701"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4343"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Schedule of the meet</w:t>
            </w:r>
            <w:r w:rsidR="00B40F8E" w:rsidRPr="00393109">
              <w:rPr>
                <w:rFonts w:asciiTheme="majorHAnsi" w:eastAsia="Calibri" w:hAnsiTheme="majorHAnsi" w:cs="Arial"/>
                <w:sz w:val="20"/>
                <w:szCs w:val="20"/>
                <w:lang w:eastAsia="en-ZA"/>
              </w:rPr>
              <w:t>ings was adopted in June 2023</w:t>
            </w:r>
            <w:r w:rsidRPr="00393109">
              <w:rPr>
                <w:rFonts w:asciiTheme="majorHAnsi" w:eastAsia="Calibri" w:hAnsiTheme="majorHAnsi" w:cs="Arial"/>
                <w:sz w:val="20"/>
                <w:szCs w:val="20"/>
                <w:lang w:eastAsia="en-ZA"/>
              </w:rPr>
              <w:t xml:space="preserve"> for the new financial year.</w:t>
            </w:r>
          </w:p>
          <w:p w:rsidR="00DF5CAC" w:rsidRPr="00393109" w:rsidRDefault="00DF5CAC" w:rsidP="000B6C04">
            <w:pPr>
              <w:rPr>
                <w:rFonts w:asciiTheme="majorHAnsi" w:eastAsia="Calibri" w:hAnsiTheme="majorHAnsi" w:cs="Arial"/>
                <w:sz w:val="20"/>
                <w:szCs w:val="20"/>
                <w:lang w:eastAsia="en-ZA"/>
              </w:rPr>
            </w:pPr>
          </w:p>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b/>
                <w:sz w:val="20"/>
                <w:szCs w:val="20"/>
                <w:u w:val="single"/>
                <w:lang w:eastAsia="en-ZA"/>
              </w:rPr>
              <w:t>Composition</w:t>
            </w:r>
            <w:r w:rsidRPr="00393109">
              <w:rPr>
                <w:rFonts w:asciiTheme="majorHAnsi" w:eastAsia="Calibri" w:hAnsiTheme="majorHAnsi" w:cs="Arial"/>
                <w:sz w:val="20"/>
                <w:szCs w:val="20"/>
                <w:lang w:eastAsia="en-ZA"/>
              </w:rPr>
              <w:t xml:space="preserve"> – Chair-person and 3 members</w:t>
            </w:r>
          </w:p>
        </w:tc>
      </w:tr>
      <w:tr w:rsidR="00DF5CAC" w:rsidRPr="00393109" w:rsidTr="00DF5CAC">
        <w:tc>
          <w:tcPr>
            <w:tcW w:w="2977"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Oversight committee</w:t>
            </w:r>
          </w:p>
        </w:tc>
        <w:tc>
          <w:tcPr>
            <w:tcW w:w="1701"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4343"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Three council members appointed and schedule developed for the seating.</w:t>
            </w:r>
          </w:p>
        </w:tc>
      </w:tr>
      <w:tr w:rsidR="00DF5CAC" w:rsidRPr="00393109" w:rsidTr="00DF5CAC">
        <w:tc>
          <w:tcPr>
            <w:tcW w:w="2977"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Ward committee</w:t>
            </w:r>
          </w:p>
        </w:tc>
        <w:tc>
          <w:tcPr>
            <w:tcW w:w="1701" w:type="dxa"/>
            <w:tcBorders>
              <w:top w:val="single" w:sz="4" w:space="0" w:color="auto"/>
              <w:left w:val="single" w:sz="4" w:space="0" w:color="auto"/>
              <w:bottom w:val="single" w:sz="4" w:space="0" w:color="auto"/>
              <w:right w:val="single" w:sz="4" w:space="0" w:color="auto"/>
            </w:tcBorders>
            <w:hideMark/>
          </w:tcPr>
          <w:p w:rsidR="00DF5CAC" w:rsidRPr="00393109" w:rsidRDefault="0025333A"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4343" w:type="dxa"/>
            <w:tcBorders>
              <w:top w:val="single" w:sz="4" w:space="0" w:color="auto"/>
              <w:left w:val="single" w:sz="4" w:space="0" w:color="auto"/>
              <w:bottom w:val="single" w:sz="4" w:space="0" w:color="auto"/>
              <w:right w:val="single" w:sz="4" w:space="0" w:color="auto"/>
            </w:tcBorders>
            <w:hideMark/>
          </w:tcPr>
          <w:p w:rsidR="00DF5CAC" w:rsidRPr="00393109" w:rsidRDefault="009549B5"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seven</w:t>
            </w:r>
            <w:r w:rsidR="00DF5CAC" w:rsidRPr="00393109">
              <w:rPr>
                <w:rFonts w:asciiTheme="majorHAnsi" w:eastAsia="Calibri" w:hAnsiTheme="majorHAnsi" w:cs="Arial"/>
                <w:sz w:val="20"/>
                <w:szCs w:val="20"/>
                <w:lang w:eastAsia="en-ZA"/>
              </w:rPr>
              <w:t xml:space="preserve"> w</w:t>
            </w:r>
            <w:r w:rsidRPr="00393109">
              <w:rPr>
                <w:rFonts w:asciiTheme="majorHAnsi" w:eastAsia="Calibri" w:hAnsiTheme="majorHAnsi" w:cs="Arial"/>
                <w:sz w:val="20"/>
                <w:szCs w:val="20"/>
                <w:lang w:eastAsia="en-ZA"/>
              </w:rPr>
              <w:t>ards w</w:t>
            </w:r>
            <w:r w:rsidR="0025333A" w:rsidRPr="00393109">
              <w:rPr>
                <w:rFonts w:asciiTheme="majorHAnsi" w:eastAsia="Calibri" w:hAnsiTheme="majorHAnsi" w:cs="Arial"/>
                <w:sz w:val="20"/>
                <w:szCs w:val="20"/>
                <w:lang w:eastAsia="en-ZA"/>
              </w:rPr>
              <w:t>ith ten members per each ward have been elected from 22 till</w:t>
            </w:r>
            <w:r w:rsidRPr="00393109">
              <w:rPr>
                <w:rFonts w:asciiTheme="majorHAnsi" w:eastAsia="Calibri" w:hAnsiTheme="majorHAnsi" w:cs="Arial"/>
                <w:sz w:val="20"/>
                <w:szCs w:val="20"/>
                <w:lang w:eastAsia="en-ZA"/>
              </w:rPr>
              <w:t xml:space="preserve"> 25 March 2022</w:t>
            </w:r>
          </w:p>
        </w:tc>
      </w:tr>
      <w:tr w:rsidR="00DF5CAC" w:rsidRPr="00393109" w:rsidTr="00DF5CAC">
        <w:tc>
          <w:tcPr>
            <w:tcW w:w="2977"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Council committee</w:t>
            </w:r>
          </w:p>
        </w:tc>
        <w:tc>
          <w:tcPr>
            <w:tcW w:w="1701" w:type="dxa"/>
            <w:tcBorders>
              <w:top w:val="single" w:sz="4" w:space="0" w:color="auto"/>
              <w:left w:val="single" w:sz="4" w:space="0" w:color="auto"/>
              <w:bottom w:val="single" w:sz="4" w:space="0" w:color="auto"/>
              <w:right w:val="single" w:sz="4" w:space="0" w:color="auto"/>
            </w:tcBorders>
            <w:hideMark/>
          </w:tcPr>
          <w:p w:rsidR="00DF5CAC" w:rsidRPr="00393109" w:rsidRDefault="009549B5"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4343" w:type="dxa"/>
            <w:tcBorders>
              <w:top w:val="single" w:sz="4" w:space="0" w:color="auto"/>
              <w:left w:val="single" w:sz="4" w:space="0" w:color="auto"/>
              <w:bottom w:val="single" w:sz="4" w:space="0" w:color="auto"/>
              <w:right w:val="single" w:sz="4" w:space="0" w:color="auto"/>
            </w:tcBorders>
            <w:hideMark/>
          </w:tcPr>
          <w:p w:rsidR="00DF5CAC" w:rsidRPr="00393109" w:rsidRDefault="00BE7AC7"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Ex</w:t>
            </w:r>
            <w:r w:rsidR="00A72A78" w:rsidRPr="00393109">
              <w:rPr>
                <w:rFonts w:asciiTheme="majorHAnsi" w:eastAsia="Calibri" w:hAnsiTheme="majorHAnsi" w:cs="Arial"/>
                <w:sz w:val="20"/>
                <w:szCs w:val="20"/>
                <w:lang w:eastAsia="en-ZA"/>
              </w:rPr>
              <w:t>c</w:t>
            </w:r>
            <w:r w:rsidR="009741DD" w:rsidRPr="00393109">
              <w:rPr>
                <w:rFonts w:asciiTheme="majorHAnsi" w:eastAsia="Calibri" w:hAnsiTheme="majorHAnsi" w:cs="Arial"/>
                <w:sz w:val="20"/>
                <w:szCs w:val="20"/>
                <w:lang w:eastAsia="en-ZA"/>
              </w:rPr>
              <w:t>o</w:t>
            </w:r>
            <w:r w:rsidR="00DF5CAC" w:rsidRPr="00393109">
              <w:rPr>
                <w:rFonts w:asciiTheme="majorHAnsi" w:eastAsia="Calibri" w:hAnsiTheme="majorHAnsi" w:cs="Arial"/>
                <w:sz w:val="20"/>
                <w:szCs w:val="20"/>
                <w:lang w:eastAsia="en-ZA"/>
              </w:rPr>
              <w:t>.</w:t>
            </w:r>
          </w:p>
          <w:p w:rsidR="009741DD" w:rsidRPr="00393109" w:rsidRDefault="00880E76"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 xml:space="preserve">Section 80 committee, </w:t>
            </w:r>
            <w:r w:rsidR="009741DD" w:rsidRPr="00393109">
              <w:rPr>
                <w:rFonts w:asciiTheme="majorHAnsi" w:eastAsia="Calibri" w:hAnsiTheme="majorHAnsi" w:cs="Arial"/>
                <w:sz w:val="20"/>
                <w:szCs w:val="20"/>
                <w:lang w:eastAsia="en-ZA"/>
              </w:rPr>
              <w:t>Cooperate.</w:t>
            </w:r>
          </w:p>
          <w:p w:rsidR="009741DD" w:rsidRPr="00393109" w:rsidRDefault="009741DD"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Finance and Technical</w:t>
            </w:r>
          </w:p>
          <w:p w:rsidR="009741DD" w:rsidRPr="00393109" w:rsidRDefault="009741DD"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Mpac</w:t>
            </w:r>
          </w:p>
        </w:tc>
      </w:tr>
      <w:tr w:rsidR="00DF5CAC" w:rsidRPr="00393109" w:rsidTr="00DF5CAC">
        <w:tc>
          <w:tcPr>
            <w:tcW w:w="2977"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Supply chain committee(SCM)</w:t>
            </w:r>
          </w:p>
        </w:tc>
        <w:tc>
          <w:tcPr>
            <w:tcW w:w="1701"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4343"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There are three Committees e.g Specification, evaluation and adjudication.</w:t>
            </w:r>
          </w:p>
          <w:p w:rsidR="00DF5CAC" w:rsidRPr="00393109" w:rsidRDefault="00DF5CAC" w:rsidP="000B6C04">
            <w:pPr>
              <w:rPr>
                <w:rFonts w:asciiTheme="majorHAnsi" w:eastAsia="Calibri" w:hAnsiTheme="majorHAnsi" w:cs="Arial"/>
                <w:sz w:val="20"/>
                <w:szCs w:val="20"/>
                <w:lang w:eastAsia="en-ZA"/>
              </w:rPr>
            </w:pPr>
          </w:p>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b/>
                <w:sz w:val="20"/>
                <w:szCs w:val="20"/>
                <w:u w:val="single"/>
                <w:lang w:eastAsia="en-ZA"/>
              </w:rPr>
              <w:t>Composition</w:t>
            </w:r>
            <w:r w:rsidRPr="00393109">
              <w:rPr>
                <w:rFonts w:asciiTheme="majorHAnsi" w:eastAsia="Calibri" w:hAnsiTheme="majorHAnsi" w:cs="Arial"/>
                <w:sz w:val="20"/>
                <w:szCs w:val="20"/>
                <w:lang w:eastAsia="en-ZA"/>
              </w:rPr>
              <w:t>- Each committee has its chair-person and 3 members.</w:t>
            </w:r>
          </w:p>
        </w:tc>
      </w:tr>
      <w:tr w:rsidR="00DF5CAC" w:rsidRPr="00393109" w:rsidTr="00DF5CAC">
        <w:tc>
          <w:tcPr>
            <w:tcW w:w="2977"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Standard rules and Order</w:t>
            </w:r>
          </w:p>
        </w:tc>
        <w:tc>
          <w:tcPr>
            <w:tcW w:w="1701"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4343"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They are reviewed Annually on the first seating of Council.</w:t>
            </w:r>
          </w:p>
        </w:tc>
      </w:tr>
      <w:tr w:rsidR="00DF5CAC" w:rsidRPr="00393109" w:rsidTr="00DF5CAC">
        <w:tc>
          <w:tcPr>
            <w:tcW w:w="2977"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Standard operation procedure</w:t>
            </w:r>
          </w:p>
        </w:tc>
        <w:tc>
          <w:tcPr>
            <w:tcW w:w="1701"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partially</w:t>
            </w:r>
          </w:p>
        </w:tc>
        <w:tc>
          <w:tcPr>
            <w:tcW w:w="4343"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Municipality is behind and requested Cogta to assist developing.</w:t>
            </w:r>
          </w:p>
        </w:tc>
      </w:tr>
    </w:tbl>
    <w:p w:rsidR="00DF5CAC" w:rsidRPr="00393109" w:rsidRDefault="00966A33" w:rsidP="000B6C04">
      <w:pPr>
        <w:spacing w:after="160" w:line="256" w:lineRule="auto"/>
        <w:rPr>
          <w:rFonts w:asciiTheme="majorHAnsi" w:eastAsia="Calibri" w:hAnsiTheme="majorHAnsi" w:cs="Arial"/>
          <w:b/>
          <w:sz w:val="20"/>
          <w:szCs w:val="20"/>
        </w:rPr>
      </w:pPr>
      <w:r w:rsidRPr="00393109">
        <w:rPr>
          <w:rFonts w:asciiTheme="majorHAnsi" w:eastAsia="Calibri" w:hAnsiTheme="majorHAnsi" w:cs="Arial"/>
          <w:b/>
          <w:sz w:val="20"/>
          <w:szCs w:val="20"/>
        </w:rPr>
        <w:t>2.28</w:t>
      </w:r>
      <w:r w:rsidR="00DF5CAC" w:rsidRPr="00393109">
        <w:rPr>
          <w:rFonts w:asciiTheme="majorHAnsi" w:eastAsia="Calibri" w:hAnsiTheme="majorHAnsi" w:cs="Arial"/>
          <w:b/>
          <w:sz w:val="20"/>
          <w:szCs w:val="20"/>
        </w:rPr>
        <w:t xml:space="preserve"> MANAGEMENT AND OPERATIONAL SYSTEM</w:t>
      </w:r>
    </w:p>
    <w:tbl>
      <w:tblPr>
        <w:tblStyle w:val="TableGrid3"/>
        <w:tblW w:w="0" w:type="auto"/>
        <w:tblInd w:w="-5" w:type="dxa"/>
        <w:tblLook w:val="04A0" w:firstRow="1" w:lastRow="0" w:firstColumn="1" w:lastColumn="0" w:noHBand="0" w:noVBand="1"/>
      </w:tblPr>
      <w:tblGrid>
        <w:gridCol w:w="2835"/>
        <w:gridCol w:w="1843"/>
        <w:gridCol w:w="4343"/>
      </w:tblGrid>
      <w:tr w:rsidR="00DF5CAC" w:rsidRPr="00393109" w:rsidTr="00DF5CAC">
        <w:tc>
          <w:tcPr>
            <w:tcW w:w="2835"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DF5CAC" w:rsidRPr="00393109" w:rsidRDefault="00DF5CAC" w:rsidP="000B6C04">
            <w:pPr>
              <w:rPr>
                <w:rFonts w:asciiTheme="majorHAnsi" w:eastAsia="Calibri" w:hAnsiTheme="majorHAnsi" w:cs="Arial"/>
                <w:b/>
                <w:sz w:val="20"/>
                <w:szCs w:val="20"/>
                <w:lang w:eastAsia="en-ZA"/>
              </w:rPr>
            </w:pPr>
            <w:r w:rsidRPr="00393109">
              <w:rPr>
                <w:rFonts w:asciiTheme="majorHAnsi" w:eastAsia="Calibri" w:hAnsiTheme="majorHAnsi" w:cs="Arial"/>
                <w:b/>
                <w:sz w:val="20"/>
                <w:szCs w:val="20"/>
                <w:lang w:eastAsia="en-ZA"/>
              </w:rPr>
              <w:t>Structure</w:t>
            </w:r>
          </w:p>
        </w:tc>
        <w:tc>
          <w:tcPr>
            <w:tcW w:w="1843"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DF5CAC" w:rsidRPr="00393109" w:rsidRDefault="00DF5CAC" w:rsidP="000B6C04">
            <w:pPr>
              <w:rPr>
                <w:rFonts w:asciiTheme="majorHAnsi" w:eastAsia="Calibri" w:hAnsiTheme="majorHAnsi" w:cs="Arial"/>
                <w:b/>
                <w:sz w:val="20"/>
                <w:szCs w:val="20"/>
                <w:lang w:eastAsia="en-ZA"/>
              </w:rPr>
            </w:pPr>
            <w:r w:rsidRPr="00393109">
              <w:rPr>
                <w:rFonts w:asciiTheme="majorHAnsi" w:eastAsia="Calibri" w:hAnsiTheme="majorHAnsi" w:cs="Arial"/>
                <w:b/>
                <w:sz w:val="20"/>
                <w:szCs w:val="20"/>
                <w:lang w:eastAsia="en-ZA"/>
              </w:rPr>
              <w:t>Availability</w:t>
            </w:r>
          </w:p>
        </w:tc>
        <w:tc>
          <w:tcPr>
            <w:tcW w:w="4343"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DF5CAC" w:rsidRPr="00393109" w:rsidRDefault="00DF5CAC" w:rsidP="000B6C04">
            <w:pPr>
              <w:rPr>
                <w:rFonts w:asciiTheme="majorHAnsi" w:eastAsia="Calibri" w:hAnsiTheme="majorHAnsi" w:cs="Arial"/>
                <w:b/>
                <w:sz w:val="20"/>
                <w:szCs w:val="20"/>
                <w:lang w:eastAsia="en-ZA"/>
              </w:rPr>
            </w:pPr>
            <w:r w:rsidRPr="00393109">
              <w:rPr>
                <w:rFonts w:asciiTheme="majorHAnsi" w:eastAsia="Calibri" w:hAnsiTheme="majorHAnsi" w:cs="Arial"/>
                <w:b/>
                <w:sz w:val="20"/>
                <w:szCs w:val="20"/>
                <w:lang w:eastAsia="en-ZA"/>
              </w:rPr>
              <w:t>Status</w:t>
            </w:r>
          </w:p>
        </w:tc>
      </w:tr>
      <w:tr w:rsidR="00DF5CAC" w:rsidRPr="00393109" w:rsidTr="00DF5CAC">
        <w:tc>
          <w:tcPr>
            <w:tcW w:w="283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Complaints management system</w:t>
            </w:r>
          </w:p>
        </w:tc>
        <w:tc>
          <w:tcPr>
            <w:tcW w:w="1843"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4343"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Manual Complaints register placed at every town and a team led by MM are dealing with those complain on weekly basis.</w:t>
            </w:r>
          </w:p>
        </w:tc>
      </w:tr>
      <w:tr w:rsidR="00DF5CAC" w:rsidRPr="00393109" w:rsidTr="00DF5CAC">
        <w:tc>
          <w:tcPr>
            <w:tcW w:w="283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Fraud prevention policy</w:t>
            </w:r>
          </w:p>
        </w:tc>
        <w:tc>
          <w:tcPr>
            <w:tcW w:w="1843"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4343"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Was approved by council</w:t>
            </w:r>
          </w:p>
        </w:tc>
      </w:tr>
      <w:tr w:rsidR="00DF5CAC" w:rsidRPr="00393109" w:rsidTr="00DF5CAC">
        <w:tc>
          <w:tcPr>
            <w:tcW w:w="283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Communication and Media policy/strategy</w:t>
            </w:r>
          </w:p>
        </w:tc>
        <w:tc>
          <w:tcPr>
            <w:tcW w:w="1843"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4343"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Was approved by council</w:t>
            </w:r>
          </w:p>
        </w:tc>
      </w:tr>
      <w:tr w:rsidR="00DF5CAC" w:rsidRPr="00393109" w:rsidTr="00DF5CAC">
        <w:tc>
          <w:tcPr>
            <w:tcW w:w="283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lastRenderedPageBreak/>
              <w:t>Stakeholder mobilisation strategy or public participation strategy</w:t>
            </w:r>
          </w:p>
        </w:tc>
        <w:tc>
          <w:tcPr>
            <w:tcW w:w="1843"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4343"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Was approved by council</w:t>
            </w:r>
          </w:p>
          <w:p w:rsidR="00DF5CAC" w:rsidRPr="00393109" w:rsidRDefault="00DF5CAC" w:rsidP="000B6C04">
            <w:pPr>
              <w:rPr>
                <w:rFonts w:asciiTheme="majorHAnsi" w:eastAsia="Calibri" w:hAnsiTheme="majorHAnsi" w:cs="Arial"/>
                <w:sz w:val="20"/>
                <w:szCs w:val="20"/>
                <w:lang w:eastAsia="en-ZA"/>
              </w:rPr>
            </w:pPr>
          </w:p>
        </w:tc>
      </w:tr>
    </w:tbl>
    <w:p w:rsidR="00DF5CAC" w:rsidRPr="00393109" w:rsidRDefault="00DF5CAC" w:rsidP="000B6C04">
      <w:pPr>
        <w:spacing w:after="160" w:line="256" w:lineRule="auto"/>
        <w:rPr>
          <w:rFonts w:asciiTheme="majorHAnsi" w:eastAsia="Calibri" w:hAnsiTheme="majorHAnsi" w:cs="Arial"/>
          <w:b/>
          <w:sz w:val="20"/>
          <w:szCs w:val="20"/>
        </w:rPr>
      </w:pPr>
    </w:p>
    <w:p w:rsidR="00DF5CAC" w:rsidRPr="00393109" w:rsidRDefault="00966A33" w:rsidP="000B6C04">
      <w:pPr>
        <w:spacing w:after="160" w:line="259" w:lineRule="auto"/>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t>2.29</w:t>
      </w:r>
      <w:r w:rsidR="00DF5CAC" w:rsidRPr="00393109">
        <w:rPr>
          <w:rFonts w:asciiTheme="majorHAnsi" w:eastAsia="Calibri" w:hAnsiTheme="majorHAnsi" w:cs="Arial"/>
          <w:b/>
          <w:sz w:val="20"/>
          <w:szCs w:val="20"/>
          <w:u w:val="single"/>
        </w:rPr>
        <w:t xml:space="preserve"> Mainstreaming</w:t>
      </w:r>
    </w:p>
    <w:p w:rsidR="00DF5CAC" w:rsidRPr="00393109" w:rsidRDefault="00DF5CAC" w:rsidP="000B6C04">
      <w:pPr>
        <w:spacing w:after="160" w:line="259" w:lineRule="auto"/>
        <w:rPr>
          <w:rFonts w:asciiTheme="majorHAnsi" w:eastAsia="Calibri" w:hAnsiTheme="majorHAnsi" w:cs="Arial"/>
          <w:sz w:val="20"/>
          <w:szCs w:val="20"/>
        </w:rPr>
      </w:pPr>
      <w:r w:rsidRPr="00393109">
        <w:rPr>
          <w:rFonts w:asciiTheme="majorHAnsi" w:eastAsia="Calibri" w:hAnsiTheme="majorHAnsi" w:cs="Arial"/>
          <w:sz w:val="20"/>
          <w:szCs w:val="20"/>
        </w:rPr>
        <w:t>Mainstreaming is the process of identifying the issues affecting the most vulnerable groups in society and integrated their basic human right needs in the planning, implementation, monitoring and evaluation of service delivery.</w:t>
      </w:r>
    </w:p>
    <w:p w:rsidR="00DF5CAC" w:rsidRPr="00393109" w:rsidRDefault="00966A33" w:rsidP="000B6C04">
      <w:pPr>
        <w:spacing w:after="160" w:line="259" w:lineRule="auto"/>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t xml:space="preserve">2.29.1 </w:t>
      </w:r>
      <w:r w:rsidR="00DF5CAC" w:rsidRPr="00393109">
        <w:rPr>
          <w:rFonts w:asciiTheme="majorHAnsi" w:eastAsia="Calibri" w:hAnsiTheme="majorHAnsi" w:cs="Arial"/>
          <w:b/>
          <w:sz w:val="20"/>
          <w:szCs w:val="20"/>
          <w:u w:val="single"/>
        </w:rPr>
        <w:t xml:space="preserve"> Cross cutting issues with Tokologo Local Municipality</w:t>
      </w:r>
    </w:p>
    <w:p w:rsidR="00DF5CAC" w:rsidRPr="00393109" w:rsidRDefault="00DF5CAC" w:rsidP="000B6C04">
      <w:pPr>
        <w:spacing w:after="0" w:line="259" w:lineRule="auto"/>
        <w:rPr>
          <w:rFonts w:asciiTheme="majorHAnsi" w:eastAsia="Calibri" w:hAnsiTheme="majorHAnsi" w:cs="Arial"/>
          <w:sz w:val="20"/>
          <w:szCs w:val="20"/>
        </w:rPr>
      </w:pPr>
      <w:r w:rsidRPr="00393109">
        <w:rPr>
          <w:rFonts w:asciiTheme="majorHAnsi" w:eastAsia="Calibri" w:hAnsiTheme="majorHAnsi" w:cs="Arial"/>
          <w:sz w:val="20"/>
          <w:szCs w:val="20"/>
        </w:rPr>
        <w:t>Cross cutting issues refer to those issues, which required a multi-sectoral response and thus need to be considered by all department.</w:t>
      </w:r>
    </w:p>
    <w:p w:rsidR="00DF5CAC" w:rsidRPr="00393109" w:rsidRDefault="00DF5CAC" w:rsidP="000B6C04">
      <w:pPr>
        <w:spacing w:after="0" w:line="259" w:lineRule="auto"/>
        <w:rPr>
          <w:rFonts w:asciiTheme="majorHAnsi" w:eastAsia="Calibri" w:hAnsiTheme="majorHAnsi" w:cs="Arial"/>
          <w:sz w:val="20"/>
          <w:szCs w:val="20"/>
        </w:rPr>
      </w:pPr>
      <w:r w:rsidRPr="00393109">
        <w:rPr>
          <w:rFonts w:asciiTheme="majorHAnsi" w:eastAsia="Calibri" w:hAnsiTheme="majorHAnsi" w:cs="Arial"/>
          <w:sz w:val="20"/>
          <w:szCs w:val="20"/>
        </w:rPr>
        <w:t>Cross cutting issues that are jointly addressed at both social development and the Mayor’s Office here in:</w:t>
      </w:r>
    </w:p>
    <w:p w:rsidR="00DF5CAC" w:rsidRPr="00393109" w:rsidRDefault="00DF5CAC" w:rsidP="000B6C04">
      <w:pPr>
        <w:numPr>
          <w:ilvl w:val="0"/>
          <w:numId w:val="9"/>
        </w:numPr>
        <w:spacing w:after="0" w:line="259"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Disability</w:t>
      </w:r>
    </w:p>
    <w:p w:rsidR="00DF5CAC" w:rsidRPr="00393109" w:rsidRDefault="00DF5CAC" w:rsidP="000B6C04">
      <w:pPr>
        <w:numPr>
          <w:ilvl w:val="0"/>
          <w:numId w:val="9"/>
        </w:numPr>
        <w:spacing w:after="0" w:line="259"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Gender</w:t>
      </w:r>
    </w:p>
    <w:p w:rsidR="00DF5CAC" w:rsidRPr="00393109" w:rsidRDefault="00DF5CAC" w:rsidP="000B6C04">
      <w:pPr>
        <w:numPr>
          <w:ilvl w:val="0"/>
          <w:numId w:val="9"/>
        </w:numPr>
        <w:spacing w:after="0" w:line="259"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H.I.V/AIDS</w:t>
      </w:r>
    </w:p>
    <w:p w:rsidR="00DF5CAC" w:rsidRPr="00393109" w:rsidRDefault="00DF5CAC" w:rsidP="000B6C04">
      <w:pPr>
        <w:numPr>
          <w:ilvl w:val="0"/>
          <w:numId w:val="9"/>
        </w:numPr>
        <w:spacing w:after="0" w:line="259"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Youth</w:t>
      </w:r>
    </w:p>
    <w:p w:rsidR="00DF5CAC" w:rsidRPr="00393109" w:rsidRDefault="00DF5CAC" w:rsidP="000B6C04">
      <w:pPr>
        <w:spacing w:after="0" w:line="259" w:lineRule="auto"/>
        <w:ind w:left="720"/>
        <w:contextualSpacing/>
        <w:rPr>
          <w:rFonts w:asciiTheme="majorHAnsi" w:eastAsia="Calibri" w:hAnsiTheme="majorHAnsi" w:cs="Arial"/>
          <w:sz w:val="20"/>
          <w:szCs w:val="20"/>
        </w:rPr>
      </w:pPr>
    </w:p>
    <w:p w:rsidR="00DF5CAC" w:rsidRPr="00393109" w:rsidRDefault="00966A33" w:rsidP="000B6C04">
      <w:pPr>
        <w:spacing w:after="0" w:line="259" w:lineRule="auto"/>
        <w:contextualSpacing/>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t>2.29.</w:t>
      </w:r>
      <w:r w:rsidR="00DF5CAC" w:rsidRPr="00393109">
        <w:rPr>
          <w:rFonts w:asciiTheme="majorHAnsi" w:eastAsia="Calibri" w:hAnsiTheme="majorHAnsi" w:cs="Arial"/>
          <w:b/>
          <w:sz w:val="20"/>
          <w:szCs w:val="20"/>
          <w:u w:val="single"/>
        </w:rPr>
        <w:t>2 Disability desk</w:t>
      </w:r>
    </w:p>
    <w:p w:rsidR="00DF5CAC" w:rsidRPr="00393109" w:rsidRDefault="00DF5CAC" w:rsidP="000B6C04">
      <w:pPr>
        <w:spacing w:after="0" w:line="259" w:lineRule="auto"/>
        <w:contextualSpacing/>
        <w:rPr>
          <w:rFonts w:asciiTheme="majorHAnsi" w:eastAsia="Calibri" w:hAnsiTheme="majorHAnsi" w:cs="Arial"/>
          <w:b/>
          <w:sz w:val="20"/>
          <w:szCs w:val="20"/>
          <w:u w:val="single"/>
        </w:rPr>
      </w:pPr>
    </w:p>
    <w:p w:rsidR="00DF5CAC" w:rsidRPr="00393109" w:rsidRDefault="00DF5CAC" w:rsidP="000B6C04">
      <w:pPr>
        <w:spacing w:after="0" w:line="259"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The desk promotes the employment of disability people in all levels of the municipality and sensitivity to the needs of those living with disability.</w:t>
      </w:r>
    </w:p>
    <w:p w:rsidR="00DF5CAC" w:rsidRPr="00393109" w:rsidRDefault="00DF5CAC" w:rsidP="000B6C04">
      <w:pPr>
        <w:spacing w:after="0" w:line="259" w:lineRule="auto"/>
        <w:contextualSpacing/>
        <w:rPr>
          <w:rFonts w:asciiTheme="majorHAnsi" w:eastAsia="Calibri" w:hAnsiTheme="majorHAnsi" w:cs="Arial"/>
          <w:sz w:val="20"/>
          <w:szCs w:val="20"/>
        </w:rPr>
      </w:pPr>
    </w:p>
    <w:p w:rsidR="00DF5CAC" w:rsidRPr="00393109" w:rsidRDefault="00DF5CAC" w:rsidP="000B6C04">
      <w:pPr>
        <w:spacing w:after="0" w:line="259"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The following took place in realizing the objectives.</w:t>
      </w:r>
    </w:p>
    <w:p w:rsidR="00DF5CAC" w:rsidRPr="00393109" w:rsidRDefault="00DF5CAC" w:rsidP="000B6C04">
      <w:pPr>
        <w:numPr>
          <w:ilvl w:val="0"/>
          <w:numId w:val="10"/>
        </w:numPr>
        <w:spacing w:after="0" w:line="259"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Disabled people South Africa – Boshof has already launched the structure with the Assistance of Province and District structure, Hertzogville and D</w:t>
      </w:r>
      <w:r w:rsidR="008D2B02">
        <w:rPr>
          <w:rFonts w:asciiTheme="majorHAnsi" w:eastAsia="Calibri" w:hAnsiTheme="majorHAnsi" w:cs="Arial"/>
          <w:sz w:val="20"/>
          <w:szCs w:val="20"/>
        </w:rPr>
        <w:t xml:space="preserve">ealesville the structures are </w:t>
      </w:r>
      <w:r w:rsidRPr="00393109">
        <w:rPr>
          <w:rFonts w:asciiTheme="majorHAnsi" w:eastAsia="Calibri" w:hAnsiTheme="majorHAnsi" w:cs="Arial"/>
          <w:sz w:val="20"/>
          <w:szCs w:val="20"/>
        </w:rPr>
        <w:t>effective, there is a plan in place to resuscitat</w:t>
      </w:r>
      <w:r w:rsidR="008D2B02">
        <w:rPr>
          <w:rFonts w:asciiTheme="majorHAnsi" w:eastAsia="Calibri" w:hAnsiTheme="majorHAnsi" w:cs="Arial"/>
          <w:sz w:val="20"/>
          <w:szCs w:val="20"/>
        </w:rPr>
        <w:t>e the structures of in Boshof</w:t>
      </w:r>
    </w:p>
    <w:p w:rsidR="00DF5CAC" w:rsidRPr="00393109" w:rsidRDefault="00DF5CAC" w:rsidP="000B6C04">
      <w:pPr>
        <w:spacing w:after="0" w:line="259" w:lineRule="auto"/>
        <w:ind w:left="720"/>
        <w:contextualSpacing/>
        <w:rPr>
          <w:rFonts w:asciiTheme="majorHAnsi" w:eastAsia="Calibri" w:hAnsiTheme="majorHAnsi" w:cs="Arial"/>
          <w:sz w:val="20"/>
          <w:szCs w:val="20"/>
        </w:rPr>
      </w:pPr>
    </w:p>
    <w:p w:rsidR="00DF5CAC" w:rsidRPr="00393109" w:rsidRDefault="00DF5CAC" w:rsidP="000B6C04">
      <w:pPr>
        <w:spacing w:after="0" w:line="259"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The relationship with the civil society is excellent, TLM carry out programmes together with 2 disability organisation locally and sponsor some of their programme, there is a need for Tokologo to adopt a disability friendly recruitment strategy.</w:t>
      </w:r>
    </w:p>
    <w:p w:rsidR="00DF5CAC" w:rsidRPr="00393109" w:rsidRDefault="00DF5CAC" w:rsidP="000B6C04">
      <w:pPr>
        <w:spacing w:after="0" w:line="259" w:lineRule="auto"/>
        <w:contextualSpacing/>
        <w:rPr>
          <w:rFonts w:asciiTheme="majorHAnsi" w:eastAsia="Calibri" w:hAnsiTheme="majorHAnsi" w:cs="Arial"/>
          <w:sz w:val="20"/>
          <w:szCs w:val="20"/>
        </w:rPr>
      </w:pPr>
    </w:p>
    <w:p w:rsidR="00DF5CAC" w:rsidRPr="00393109" w:rsidRDefault="00966A33" w:rsidP="000B6C04">
      <w:pPr>
        <w:spacing w:after="0" w:line="259" w:lineRule="auto"/>
        <w:contextualSpacing/>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t xml:space="preserve">2.29.3 </w:t>
      </w:r>
      <w:r w:rsidR="00DF5CAC" w:rsidRPr="00393109">
        <w:rPr>
          <w:rFonts w:asciiTheme="majorHAnsi" w:eastAsia="Calibri" w:hAnsiTheme="majorHAnsi" w:cs="Arial"/>
          <w:b/>
          <w:sz w:val="20"/>
          <w:szCs w:val="20"/>
          <w:u w:val="single"/>
        </w:rPr>
        <w:t xml:space="preserve"> Programme</w:t>
      </w:r>
    </w:p>
    <w:p w:rsidR="00DF5CAC" w:rsidRPr="00393109" w:rsidRDefault="00DF5CAC" w:rsidP="000B6C04">
      <w:pPr>
        <w:spacing w:after="0" w:line="259" w:lineRule="auto"/>
        <w:contextualSpacing/>
        <w:rPr>
          <w:rFonts w:asciiTheme="majorHAnsi" w:eastAsia="Calibri" w:hAnsiTheme="majorHAnsi" w:cs="Arial"/>
          <w:b/>
          <w:sz w:val="20"/>
          <w:szCs w:val="20"/>
          <w:u w:val="single"/>
        </w:rPr>
      </w:pPr>
    </w:p>
    <w:p w:rsidR="001C6BED" w:rsidRPr="002D3B37" w:rsidRDefault="008D2B02" w:rsidP="000B6C04">
      <w:pPr>
        <w:spacing w:after="0" w:line="259" w:lineRule="auto"/>
        <w:contextualSpacing/>
        <w:rPr>
          <w:rFonts w:asciiTheme="majorHAnsi" w:eastAsia="Calibri" w:hAnsiTheme="majorHAnsi" w:cs="Arial"/>
          <w:sz w:val="20"/>
          <w:szCs w:val="20"/>
        </w:rPr>
      </w:pPr>
      <w:r>
        <w:rPr>
          <w:rFonts w:asciiTheme="majorHAnsi" w:eastAsia="Calibri" w:hAnsiTheme="majorHAnsi" w:cs="Arial"/>
          <w:sz w:val="20"/>
          <w:szCs w:val="20"/>
        </w:rPr>
        <w:t>In D</w:t>
      </w:r>
      <w:r w:rsidR="001C6BED" w:rsidRPr="002D3B37">
        <w:rPr>
          <w:rFonts w:asciiTheme="majorHAnsi" w:eastAsia="Calibri" w:hAnsiTheme="majorHAnsi" w:cs="Arial"/>
          <w:sz w:val="20"/>
          <w:szCs w:val="20"/>
        </w:rPr>
        <w:t xml:space="preserve">ealesville the Municipality has donated the old beer hall to the </w:t>
      </w:r>
      <w:r w:rsidR="00C500E2" w:rsidRPr="002D3B37">
        <w:rPr>
          <w:rFonts w:asciiTheme="majorHAnsi" w:eastAsia="Calibri" w:hAnsiTheme="majorHAnsi" w:cs="Arial"/>
          <w:sz w:val="20"/>
          <w:szCs w:val="20"/>
        </w:rPr>
        <w:t xml:space="preserve">disability </w:t>
      </w:r>
      <w:r w:rsidR="001C6BED" w:rsidRPr="002D3B37">
        <w:rPr>
          <w:rFonts w:asciiTheme="majorHAnsi" w:eastAsia="Calibri" w:hAnsiTheme="majorHAnsi" w:cs="Arial"/>
          <w:sz w:val="20"/>
          <w:szCs w:val="20"/>
        </w:rPr>
        <w:t>structure after refur</w:t>
      </w:r>
      <w:r>
        <w:rPr>
          <w:rFonts w:asciiTheme="majorHAnsi" w:eastAsia="Calibri" w:hAnsiTheme="majorHAnsi" w:cs="Arial"/>
          <w:sz w:val="20"/>
          <w:szCs w:val="20"/>
        </w:rPr>
        <w:t>bishing it is currently</w:t>
      </w:r>
      <w:r w:rsidR="001C6BED" w:rsidRPr="002D3B37">
        <w:rPr>
          <w:rFonts w:asciiTheme="majorHAnsi" w:eastAsia="Calibri" w:hAnsiTheme="majorHAnsi" w:cs="Arial"/>
          <w:sz w:val="20"/>
          <w:szCs w:val="20"/>
        </w:rPr>
        <w:t xml:space="preserve"> occupied by the structure </w:t>
      </w:r>
      <w:r>
        <w:rPr>
          <w:rFonts w:asciiTheme="majorHAnsi" w:eastAsia="Calibri" w:hAnsiTheme="majorHAnsi" w:cs="Arial"/>
          <w:sz w:val="20"/>
          <w:szCs w:val="20"/>
        </w:rPr>
        <w:t>with new equipment and all required.</w:t>
      </w:r>
    </w:p>
    <w:p w:rsidR="00DF5CAC" w:rsidRPr="002D3B37" w:rsidRDefault="00DF5CAC" w:rsidP="000B6C04">
      <w:pPr>
        <w:spacing w:after="0" w:line="259" w:lineRule="auto"/>
        <w:contextualSpacing/>
        <w:rPr>
          <w:rFonts w:asciiTheme="majorHAnsi" w:eastAsia="Calibri" w:hAnsiTheme="majorHAnsi" w:cs="Arial"/>
          <w:sz w:val="20"/>
          <w:szCs w:val="20"/>
        </w:rPr>
      </w:pPr>
      <w:r w:rsidRPr="002D3B37">
        <w:rPr>
          <w:rFonts w:asciiTheme="majorHAnsi" w:eastAsia="Calibri" w:hAnsiTheme="majorHAnsi" w:cs="Arial"/>
          <w:sz w:val="20"/>
          <w:szCs w:val="20"/>
        </w:rPr>
        <w:t>The building</w:t>
      </w:r>
      <w:r w:rsidR="005C42A7" w:rsidRPr="002D3B37">
        <w:rPr>
          <w:rFonts w:asciiTheme="majorHAnsi" w:eastAsia="Calibri" w:hAnsiTheme="majorHAnsi" w:cs="Arial"/>
          <w:sz w:val="20"/>
          <w:szCs w:val="20"/>
        </w:rPr>
        <w:t xml:space="preserve"> </w:t>
      </w:r>
      <w:r w:rsidR="008D2B02">
        <w:rPr>
          <w:rFonts w:asciiTheme="majorHAnsi" w:eastAsia="Calibri" w:hAnsiTheme="majorHAnsi" w:cs="Arial"/>
          <w:sz w:val="20"/>
          <w:szCs w:val="20"/>
        </w:rPr>
        <w:t>in B</w:t>
      </w:r>
      <w:r w:rsidR="00FD2D50" w:rsidRPr="002D3B37">
        <w:rPr>
          <w:rFonts w:asciiTheme="majorHAnsi" w:eastAsia="Calibri" w:hAnsiTheme="majorHAnsi" w:cs="Arial"/>
          <w:sz w:val="20"/>
          <w:szCs w:val="20"/>
        </w:rPr>
        <w:t xml:space="preserve">oshof that </w:t>
      </w:r>
      <w:r w:rsidRPr="002D3B37">
        <w:rPr>
          <w:rFonts w:asciiTheme="majorHAnsi" w:eastAsia="Calibri" w:hAnsiTheme="majorHAnsi" w:cs="Arial"/>
          <w:sz w:val="20"/>
          <w:szCs w:val="20"/>
        </w:rPr>
        <w:t>were using as a temporary was officially handed over to the organisation (as the new owners) by the Mayor after it was refurbished and meet the required standard for physically challenged people.</w:t>
      </w:r>
    </w:p>
    <w:p w:rsidR="00DF5CAC" w:rsidRPr="00393109" w:rsidRDefault="00DF5CAC" w:rsidP="000B6C04">
      <w:pPr>
        <w:spacing w:after="0" w:line="259" w:lineRule="auto"/>
        <w:contextualSpacing/>
        <w:rPr>
          <w:rFonts w:asciiTheme="majorHAnsi" w:eastAsia="Calibri" w:hAnsiTheme="majorHAnsi" w:cs="Arial"/>
          <w:b/>
          <w:sz w:val="20"/>
          <w:szCs w:val="20"/>
          <w:u w:val="single"/>
        </w:rPr>
      </w:pPr>
    </w:p>
    <w:p w:rsidR="00DF5CAC" w:rsidRPr="00393109" w:rsidRDefault="00966A33" w:rsidP="000B6C04">
      <w:pPr>
        <w:spacing w:after="0" w:line="259" w:lineRule="auto"/>
        <w:contextualSpacing/>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t xml:space="preserve">2.29.4 </w:t>
      </w:r>
      <w:r w:rsidR="00DF5CAC" w:rsidRPr="00393109">
        <w:rPr>
          <w:rFonts w:asciiTheme="majorHAnsi" w:eastAsia="Calibri" w:hAnsiTheme="majorHAnsi" w:cs="Arial"/>
          <w:b/>
          <w:sz w:val="20"/>
          <w:szCs w:val="20"/>
          <w:u w:val="single"/>
        </w:rPr>
        <w:t xml:space="preserve"> Challenges</w:t>
      </w:r>
    </w:p>
    <w:p w:rsidR="00DF5CAC" w:rsidRPr="00393109" w:rsidRDefault="00DF5CAC" w:rsidP="000B6C04">
      <w:pPr>
        <w:spacing w:after="0" w:line="259" w:lineRule="auto"/>
        <w:contextualSpacing/>
        <w:rPr>
          <w:rFonts w:asciiTheme="majorHAnsi" w:eastAsia="Calibri" w:hAnsiTheme="majorHAnsi" w:cs="Arial"/>
          <w:b/>
          <w:sz w:val="20"/>
          <w:szCs w:val="20"/>
          <w:u w:val="single"/>
        </w:rPr>
      </w:pPr>
    </w:p>
    <w:p w:rsidR="00DF5CAC" w:rsidRPr="00393109" w:rsidRDefault="00DF5CAC" w:rsidP="000B6C04">
      <w:pPr>
        <w:numPr>
          <w:ilvl w:val="0"/>
          <w:numId w:val="11"/>
        </w:numPr>
        <w:spacing w:after="0" w:line="259"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Unemployment</w:t>
      </w:r>
    </w:p>
    <w:p w:rsidR="00DF5CAC" w:rsidRPr="00393109" w:rsidRDefault="00DF5CAC" w:rsidP="000B6C04">
      <w:pPr>
        <w:numPr>
          <w:ilvl w:val="0"/>
          <w:numId w:val="11"/>
        </w:numPr>
        <w:spacing w:after="0" w:line="259"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Sustainable, accessibility and affordable community facilities and service to people with disability.</w:t>
      </w:r>
    </w:p>
    <w:p w:rsidR="00DF5CAC" w:rsidRPr="00393109" w:rsidRDefault="00DF5CAC" w:rsidP="000B6C04">
      <w:pPr>
        <w:numPr>
          <w:ilvl w:val="0"/>
          <w:numId w:val="11"/>
        </w:numPr>
        <w:spacing w:after="0" w:line="259"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Service provider/ construction projects not employing people with disability.</w:t>
      </w:r>
    </w:p>
    <w:p w:rsidR="00DF5CAC" w:rsidRPr="00393109" w:rsidRDefault="00DF5CAC" w:rsidP="000B6C04">
      <w:pPr>
        <w:spacing w:after="0" w:line="259" w:lineRule="auto"/>
        <w:ind w:left="720"/>
        <w:contextualSpacing/>
        <w:rPr>
          <w:rFonts w:asciiTheme="majorHAnsi" w:eastAsia="Calibri" w:hAnsiTheme="majorHAnsi" w:cs="Arial"/>
          <w:sz w:val="20"/>
          <w:szCs w:val="20"/>
        </w:rPr>
      </w:pPr>
    </w:p>
    <w:p w:rsidR="00DF5CAC" w:rsidRPr="00393109" w:rsidRDefault="00966A33" w:rsidP="000B6C04">
      <w:pPr>
        <w:spacing w:after="0" w:line="259" w:lineRule="auto"/>
        <w:contextualSpacing/>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t xml:space="preserve">2.29.5 </w:t>
      </w:r>
      <w:r w:rsidR="00DF5CAC" w:rsidRPr="00393109">
        <w:rPr>
          <w:rFonts w:asciiTheme="majorHAnsi" w:eastAsia="Calibri" w:hAnsiTheme="majorHAnsi" w:cs="Arial"/>
          <w:b/>
          <w:sz w:val="20"/>
          <w:szCs w:val="20"/>
          <w:u w:val="single"/>
        </w:rPr>
        <w:t xml:space="preserve"> Gender</w:t>
      </w:r>
    </w:p>
    <w:p w:rsidR="00DF5CAC" w:rsidRPr="00393109" w:rsidRDefault="00DF5CAC" w:rsidP="000B6C04">
      <w:pPr>
        <w:spacing w:after="0" w:line="259" w:lineRule="auto"/>
        <w:contextualSpacing/>
        <w:rPr>
          <w:rFonts w:asciiTheme="majorHAnsi" w:eastAsia="Calibri" w:hAnsiTheme="majorHAnsi" w:cs="Arial"/>
          <w:b/>
          <w:sz w:val="20"/>
          <w:szCs w:val="20"/>
          <w:u w:val="single"/>
        </w:rPr>
      </w:pPr>
    </w:p>
    <w:p w:rsidR="00DF5CAC" w:rsidRPr="00393109" w:rsidRDefault="00DF5CAC" w:rsidP="000B6C04">
      <w:pPr>
        <w:spacing w:after="0" w:line="259"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lastRenderedPageBreak/>
        <w:t>The Office of the Mayor/speaker through Public participation officer have establish Widow’s Forum in 3 towns and have also develop a programme of uplifting the lives of those who are struggling to make end meet.</w:t>
      </w:r>
    </w:p>
    <w:p w:rsidR="00DF5CAC" w:rsidRPr="00393109" w:rsidRDefault="00DF5CAC" w:rsidP="000B6C04">
      <w:pPr>
        <w:spacing w:after="0" w:line="259"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Some of the programmes assisted by Municipality and Sun Edison.</w:t>
      </w:r>
    </w:p>
    <w:p w:rsidR="00DF5CAC" w:rsidRPr="00393109" w:rsidRDefault="00DF5CAC" w:rsidP="000B6C04">
      <w:pPr>
        <w:numPr>
          <w:ilvl w:val="0"/>
          <w:numId w:val="11"/>
        </w:numPr>
        <w:spacing w:after="0" w:line="259" w:lineRule="auto"/>
        <w:contextualSpacing/>
        <w:rPr>
          <w:rFonts w:asciiTheme="majorHAnsi" w:eastAsia="Calibri" w:hAnsiTheme="majorHAnsi" w:cs="Arial"/>
        </w:rPr>
      </w:pPr>
      <w:r w:rsidRPr="00393109">
        <w:rPr>
          <w:rFonts w:asciiTheme="majorHAnsi" w:eastAsia="Calibri" w:hAnsiTheme="majorHAnsi" w:cs="Arial"/>
          <w:sz w:val="20"/>
          <w:szCs w:val="20"/>
        </w:rPr>
        <w:t>Basadi tsohang ka mahube cooperative (Bakery) were given new equipment by Office of the Mayor partnered with Sun Edison</w:t>
      </w:r>
      <w:r w:rsidRPr="00393109">
        <w:rPr>
          <w:rFonts w:asciiTheme="majorHAnsi" w:eastAsia="Calibri" w:hAnsiTheme="majorHAnsi" w:cs="Arial"/>
        </w:rPr>
        <w:t>.</w:t>
      </w:r>
    </w:p>
    <w:p w:rsidR="00DF5CAC" w:rsidRPr="00393109" w:rsidRDefault="00DF5CAC" w:rsidP="000B6C04">
      <w:pPr>
        <w:numPr>
          <w:ilvl w:val="0"/>
          <w:numId w:val="11"/>
        </w:numPr>
        <w:spacing w:after="0" w:line="259"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Leretlhabetse cooperative (sewing project) were given new equipment by the Mayor partnered with Sun Edison.</w:t>
      </w:r>
    </w:p>
    <w:p w:rsidR="00DF5CAC" w:rsidRPr="00393109" w:rsidRDefault="00966A33" w:rsidP="000B6C04">
      <w:pPr>
        <w:spacing w:after="0" w:line="259" w:lineRule="auto"/>
        <w:contextualSpacing/>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t xml:space="preserve">2.29.6 </w:t>
      </w:r>
      <w:r w:rsidR="00DF5CAC" w:rsidRPr="00393109">
        <w:rPr>
          <w:rFonts w:asciiTheme="majorHAnsi" w:eastAsia="Calibri" w:hAnsiTheme="majorHAnsi" w:cs="Arial"/>
          <w:b/>
          <w:sz w:val="20"/>
          <w:szCs w:val="20"/>
          <w:u w:val="single"/>
        </w:rPr>
        <w:t xml:space="preserve"> H.I.V/AIDS</w:t>
      </w:r>
    </w:p>
    <w:p w:rsidR="00DF5CAC" w:rsidRPr="00393109" w:rsidRDefault="00DF5CAC" w:rsidP="000B6C04">
      <w:pPr>
        <w:spacing w:after="0" w:line="259" w:lineRule="auto"/>
        <w:contextualSpacing/>
        <w:rPr>
          <w:rFonts w:asciiTheme="majorHAnsi" w:eastAsia="Calibri" w:hAnsiTheme="majorHAnsi" w:cs="Arial"/>
          <w:b/>
          <w:sz w:val="20"/>
          <w:szCs w:val="20"/>
          <w:u w:val="single"/>
        </w:rPr>
      </w:pPr>
    </w:p>
    <w:p w:rsidR="00DF5CAC" w:rsidRPr="00393109" w:rsidRDefault="00DF5CAC" w:rsidP="000B6C04">
      <w:pPr>
        <w:spacing w:after="0" w:line="259"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The primary goal of the Desk is to coordinate internal and external action reduce the number of new infections and the impact of the epidemic on individuals, families and communities.</w:t>
      </w:r>
    </w:p>
    <w:p w:rsidR="00DF5CAC" w:rsidRPr="00393109" w:rsidRDefault="00DF5CAC" w:rsidP="000B6C04">
      <w:pPr>
        <w:spacing w:after="0" w:line="259"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Tokologo Municipality has establish Tokologo H.I.V/AIDS forum that will oversee the implementation of Town based structures.</w:t>
      </w:r>
    </w:p>
    <w:p w:rsidR="00DF5CAC" w:rsidRPr="00393109" w:rsidRDefault="00DF5CAC" w:rsidP="000B6C04">
      <w:pPr>
        <w:spacing w:after="0" w:line="259"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R 250 000.00 has been set aside by the Office of the Mayor for programme of awareness at farms, schools, clinics and churches</w:t>
      </w:r>
    </w:p>
    <w:p w:rsidR="00DF5CAC" w:rsidRPr="00393109" w:rsidRDefault="00DF5CAC" w:rsidP="000B6C04">
      <w:pPr>
        <w:spacing w:after="0" w:line="259" w:lineRule="auto"/>
        <w:contextualSpacing/>
        <w:rPr>
          <w:rFonts w:asciiTheme="majorHAnsi" w:eastAsia="Calibri" w:hAnsiTheme="majorHAnsi" w:cs="Arial"/>
          <w:sz w:val="20"/>
          <w:szCs w:val="20"/>
        </w:rPr>
      </w:pPr>
    </w:p>
    <w:p w:rsidR="00DF5CAC" w:rsidRPr="00393109" w:rsidRDefault="00DF5CAC" w:rsidP="000B6C04">
      <w:pPr>
        <w:spacing w:after="0" w:line="259"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01 December each year is regarded as the World AIDS day and TLM has planned to launch town based programmes in the build-up to that day, the activities calendar is part of HR strategy.</w:t>
      </w:r>
    </w:p>
    <w:p w:rsidR="00DF5CAC" w:rsidRPr="00393109" w:rsidRDefault="00DF5CAC" w:rsidP="000B6C04">
      <w:pPr>
        <w:spacing w:after="0" w:line="259" w:lineRule="auto"/>
        <w:contextualSpacing/>
        <w:rPr>
          <w:rFonts w:asciiTheme="majorHAnsi" w:eastAsia="Calibri" w:hAnsiTheme="majorHAnsi" w:cs="Arial"/>
        </w:rPr>
      </w:pPr>
    </w:p>
    <w:p w:rsidR="00DF5CAC" w:rsidRPr="00393109" w:rsidRDefault="00966A33" w:rsidP="000B6C04">
      <w:pPr>
        <w:spacing w:after="0" w:line="259" w:lineRule="auto"/>
        <w:contextualSpacing/>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t xml:space="preserve">2.29.7 </w:t>
      </w:r>
      <w:r w:rsidR="00DF5CAC" w:rsidRPr="00393109">
        <w:rPr>
          <w:rFonts w:asciiTheme="majorHAnsi" w:eastAsia="Calibri" w:hAnsiTheme="majorHAnsi" w:cs="Arial"/>
          <w:b/>
          <w:sz w:val="20"/>
          <w:szCs w:val="20"/>
          <w:u w:val="single"/>
        </w:rPr>
        <w:t xml:space="preserve"> Youth Forum</w:t>
      </w:r>
    </w:p>
    <w:p w:rsidR="00DF5CAC" w:rsidRPr="00393109" w:rsidRDefault="00DF5CAC" w:rsidP="000B6C04">
      <w:pPr>
        <w:spacing w:after="0" w:line="259" w:lineRule="auto"/>
        <w:contextualSpacing/>
        <w:rPr>
          <w:rFonts w:asciiTheme="majorHAnsi" w:eastAsia="Calibri" w:hAnsiTheme="majorHAnsi" w:cs="Arial"/>
          <w:b/>
          <w:sz w:val="20"/>
          <w:szCs w:val="20"/>
          <w:u w:val="single"/>
        </w:rPr>
      </w:pPr>
    </w:p>
    <w:p w:rsidR="00DF5CAC" w:rsidRPr="00393109" w:rsidRDefault="00D50C10" w:rsidP="000B6C04">
      <w:pPr>
        <w:spacing w:after="0" w:line="259"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 xml:space="preserve">Tokologo local municipality will </w:t>
      </w:r>
      <w:r w:rsidR="00A72A78" w:rsidRPr="00393109">
        <w:rPr>
          <w:rFonts w:asciiTheme="majorHAnsi" w:eastAsia="Calibri" w:hAnsiTheme="majorHAnsi" w:cs="Arial"/>
          <w:sz w:val="20"/>
          <w:szCs w:val="20"/>
        </w:rPr>
        <w:t>delegate 1 officer in 1 department to be responsible in dealing with issues of young people in the municipality and engage with all sector department and private sector to champion the interest of young people as the new Staff regulation doesn’t allow municipality to appoint Youth Development Officer</w:t>
      </w:r>
    </w:p>
    <w:p w:rsidR="00DF5CAC" w:rsidRPr="00393109" w:rsidRDefault="00DF5CAC" w:rsidP="000B6C04">
      <w:pPr>
        <w:spacing w:after="0" w:line="259" w:lineRule="auto"/>
        <w:contextualSpacing/>
        <w:rPr>
          <w:rFonts w:asciiTheme="majorHAnsi" w:eastAsia="Calibri" w:hAnsiTheme="majorHAnsi" w:cs="Arial"/>
          <w:sz w:val="20"/>
          <w:szCs w:val="20"/>
        </w:rPr>
      </w:pPr>
    </w:p>
    <w:p w:rsidR="00DF5CAC" w:rsidRPr="00393109" w:rsidRDefault="00DF5CAC" w:rsidP="000B6C04">
      <w:pPr>
        <w:spacing w:after="0" w:line="259"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A number of programmes have been implemented, including general job creation and advocacy work, the municipality also manage to have successful engagement with LGSETA for a number of learnership in process and also learnership through NARYSEC programmes.</w:t>
      </w:r>
    </w:p>
    <w:p w:rsidR="00DF5CAC" w:rsidRPr="00393109" w:rsidRDefault="00DF5CAC" w:rsidP="000B6C04">
      <w:pPr>
        <w:spacing w:after="0" w:line="259" w:lineRule="auto"/>
        <w:contextualSpacing/>
        <w:rPr>
          <w:rFonts w:asciiTheme="majorHAnsi" w:eastAsia="Calibri" w:hAnsiTheme="majorHAnsi" w:cs="Arial"/>
          <w:sz w:val="20"/>
          <w:szCs w:val="20"/>
        </w:rPr>
      </w:pPr>
    </w:p>
    <w:p w:rsidR="00DF5CAC" w:rsidRPr="00393109" w:rsidRDefault="00DF5CAC" w:rsidP="000B6C04">
      <w:pPr>
        <w:spacing w:after="0" w:line="259"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To date a number of young people who are in the learnership programmes are plus or minus 400 in Tokologo, and the municipality is envisaging to have another 300 intakes in different programmes of learnerships in the next financial year.</w:t>
      </w:r>
    </w:p>
    <w:p w:rsidR="00DF5CAC" w:rsidRPr="00393109" w:rsidRDefault="00DF5CAC" w:rsidP="000B6C04">
      <w:pPr>
        <w:spacing w:after="0" w:line="259" w:lineRule="auto"/>
        <w:contextualSpacing/>
        <w:rPr>
          <w:rFonts w:asciiTheme="majorHAnsi" w:eastAsia="Calibri" w:hAnsiTheme="majorHAnsi" w:cs="Arial"/>
          <w:sz w:val="20"/>
          <w:szCs w:val="20"/>
        </w:rPr>
      </w:pPr>
    </w:p>
    <w:p w:rsidR="00DF5CAC" w:rsidRPr="00393109" w:rsidRDefault="00966A33" w:rsidP="000B6C04">
      <w:pPr>
        <w:spacing w:after="0" w:line="259" w:lineRule="auto"/>
        <w:contextualSpacing/>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t xml:space="preserve">2.29.8 </w:t>
      </w:r>
      <w:r w:rsidR="00DF5CAC" w:rsidRPr="00393109">
        <w:rPr>
          <w:rFonts w:asciiTheme="majorHAnsi" w:eastAsia="Calibri" w:hAnsiTheme="majorHAnsi" w:cs="Arial"/>
          <w:b/>
          <w:sz w:val="20"/>
          <w:szCs w:val="20"/>
          <w:u w:val="single"/>
        </w:rPr>
        <w:t>Job Opportunities</w:t>
      </w:r>
    </w:p>
    <w:p w:rsidR="00DF5CAC" w:rsidRPr="00393109" w:rsidRDefault="00DF5CAC" w:rsidP="000B6C04">
      <w:pPr>
        <w:spacing w:after="0" w:line="259" w:lineRule="auto"/>
        <w:contextualSpacing/>
        <w:rPr>
          <w:rFonts w:asciiTheme="majorHAnsi" w:eastAsia="Calibri" w:hAnsiTheme="majorHAnsi" w:cs="Arial"/>
          <w:b/>
          <w:sz w:val="20"/>
          <w:szCs w:val="20"/>
          <w:u w:val="single"/>
        </w:rPr>
      </w:pPr>
    </w:p>
    <w:p w:rsidR="00DF5CAC" w:rsidRPr="00393109" w:rsidRDefault="00DF5CAC" w:rsidP="000B6C04">
      <w:pPr>
        <w:spacing w:after="0" w:line="259"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Tokologo municipality is not an industrial area but a semi-rural area where job opportunities are very rear, our youth depend on EPWP, CWP and the Public private partnership for job opportunities.</w:t>
      </w:r>
    </w:p>
    <w:p w:rsidR="00DF5CAC" w:rsidRPr="00393109" w:rsidRDefault="00DF5CAC" w:rsidP="000B6C04">
      <w:pPr>
        <w:spacing w:after="0" w:line="259" w:lineRule="auto"/>
        <w:contextualSpacing/>
        <w:rPr>
          <w:rFonts w:asciiTheme="majorHAnsi" w:eastAsia="Calibri" w:hAnsiTheme="majorHAnsi" w:cs="Arial"/>
          <w:sz w:val="20"/>
          <w:szCs w:val="20"/>
        </w:rPr>
      </w:pPr>
      <w:r w:rsidRPr="00393109">
        <w:rPr>
          <w:rFonts w:asciiTheme="majorHAnsi" w:eastAsia="Calibri" w:hAnsiTheme="majorHAnsi" w:cs="Arial"/>
          <w:b/>
          <w:sz w:val="20"/>
          <w:szCs w:val="20"/>
          <w:u w:val="single"/>
        </w:rPr>
        <w:t>Challenges</w:t>
      </w:r>
    </w:p>
    <w:p w:rsidR="00DF5CAC" w:rsidRPr="00393109" w:rsidRDefault="00DF5CAC" w:rsidP="000B6C04">
      <w:pPr>
        <w:spacing w:after="0" w:line="259" w:lineRule="auto"/>
        <w:contextualSpacing/>
        <w:rPr>
          <w:rFonts w:asciiTheme="majorHAnsi" w:eastAsia="Calibri" w:hAnsiTheme="majorHAnsi" w:cs="Arial"/>
          <w:sz w:val="20"/>
          <w:szCs w:val="20"/>
        </w:rPr>
      </w:pPr>
    </w:p>
    <w:p w:rsidR="00DF5CAC" w:rsidRPr="00393109" w:rsidRDefault="00DF5CAC" w:rsidP="000B6C04">
      <w:pPr>
        <w:numPr>
          <w:ilvl w:val="0"/>
          <w:numId w:val="12"/>
        </w:numPr>
        <w:spacing w:after="0" w:line="240" w:lineRule="auto"/>
        <w:ind w:right="8"/>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Unemployment</w:t>
      </w:r>
    </w:p>
    <w:p w:rsidR="00DF5CAC" w:rsidRPr="00393109" w:rsidRDefault="00DF5CAC" w:rsidP="000B6C04">
      <w:pPr>
        <w:numPr>
          <w:ilvl w:val="0"/>
          <w:numId w:val="12"/>
        </w:numPr>
        <w:spacing w:after="0" w:line="240" w:lineRule="auto"/>
        <w:ind w:right="8"/>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Substance abuse</w:t>
      </w:r>
    </w:p>
    <w:p w:rsidR="00DF5CAC" w:rsidRPr="00393109" w:rsidRDefault="00DF5CAC" w:rsidP="000B6C04">
      <w:pPr>
        <w:numPr>
          <w:ilvl w:val="0"/>
          <w:numId w:val="12"/>
        </w:numPr>
        <w:spacing w:after="0" w:line="357" w:lineRule="auto"/>
        <w:ind w:right="8"/>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Drooping out of school and tertiary level</w:t>
      </w:r>
    </w:p>
    <w:p w:rsidR="00DF5CAC" w:rsidRPr="00393109" w:rsidRDefault="00DF5CAC" w:rsidP="000B6C04">
      <w:pPr>
        <w:spacing w:after="0" w:line="259" w:lineRule="auto"/>
        <w:rPr>
          <w:rFonts w:asciiTheme="majorHAnsi" w:eastAsia="Calibri" w:hAnsiTheme="majorHAnsi" w:cs="Times New Roman"/>
          <w:sz w:val="20"/>
          <w:szCs w:val="20"/>
        </w:rPr>
      </w:pPr>
    </w:p>
    <w:p w:rsidR="00DF5CAC" w:rsidRPr="00393109" w:rsidRDefault="00966A33" w:rsidP="000B6C04">
      <w:pPr>
        <w:spacing w:after="0" w:line="357" w:lineRule="auto"/>
        <w:ind w:right="8"/>
        <w:contextualSpacing/>
        <w:rPr>
          <w:rFonts w:asciiTheme="majorHAnsi" w:eastAsia="Arial" w:hAnsiTheme="majorHAnsi" w:cs="Arial"/>
          <w:b/>
          <w:color w:val="000000"/>
          <w:sz w:val="20"/>
          <w:szCs w:val="20"/>
          <w:u w:val="single"/>
          <w:lang w:eastAsia="en-ZA"/>
        </w:rPr>
      </w:pPr>
      <w:r w:rsidRPr="00393109">
        <w:rPr>
          <w:rFonts w:asciiTheme="majorHAnsi" w:eastAsia="Arial" w:hAnsiTheme="majorHAnsi" w:cs="Arial"/>
          <w:b/>
          <w:color w:val="000000"/>
          <w:sz w:val="20"/>
          <w:szCs w:val="20"/>
          <w:u w:val="single"/>
          <w:lang w:eastAsia="en-ZA"/>
        </w:rPr>
        <w:t xml:space="preserve">2.29.9 </w:t>
      </w:r>
      <w:r w:rsidR="00DF5CAC" w:rsidRPr="00393109">
        <w:rPr>
          <w:rFonts w:asciiTheme="majorHAnsi" w:eastAsia="Arial" w:hAnsiTheme="majorHAnsi" w:cs="Arial"/>
          <w:b/>
          <w:color w:val="000000"/>
          <w:sz w:val="20"/>
          <w:szCs w:val="20"/>
          <w:u w:val="single"/>
          <w:lang w:eastAsia="en-ZA"/>
        </w:rPr>
        <w:t xml:space="preserve"> Sports</w:t>
      </w:r>
    </w:p>
    <w:p w:rsidR="00DF5CAC" w:rsidRPr="00393109" w:rsidRDefault="00DF5CAC" w:rsidP="000B6C04">
      <w:pPr>
        <w:spacing w:after="0" w:line="240" w:lineRule="auto"/>
        <w:ind w:right="8"/>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Tokologo sport council was launched in 2018 and is not effective as expected, The municipality with Department of sport through its official based in Tokologo municipality are in the process of resuscitating the structure and played a role of supporting it through its programmes.</w:t>
      </w:r>
    </w:p>
    <w:p w:rsidR="00DF5CAC" w:rsidRPr="00393109" w:rsidRDefault="00DF5CAC" w:rsidP="000B6C04">
      <w:pPr>
        <w:spacing w:after="0" w:line="240" w:lineRule="auto"/>
        <w:ind w:right="8"/>
        <w:contextualSpacing/>
        <w:rPr>
          <w:rFonts w:asciiTheme="majorHAnsi" w:eastAsia="Arial" w:hAnsiTheme="majorHAnsi" w:cs="Arial"/>
          <w:color w:val="000000"/>
          <w:sz w:val="20"/>
          <w:szCs w:val="20"/>
          <w:lang w:eastAsia="en-ZA"/>
        </w:rPr>
      </w:pPr>
    </w:p>
    <w:p w:rsidR="00DF5CAC" w:rsidRPr="00393109" w:rsidRDefault="00DF5CAC" w:rsidP="000B6C04">
      <w:pPr>
        <w:spacing w:after="0" w:line="240" w:lineRule="auto"/>
        <w:ind w:right="8"/>
        <w:contextualSpacing/>
        <w:rPr>
          <w:rFonts w:asciiTheme="majorHAnsi" w:eastAsia="Arial" w:hAnsiTheme="majorHAnsi" w:cs="Arial"/>
          <w:b/>
          <w:color w:val="000000"/>
          <w:sz w:val="20"/>
          <w:szCs w:val="20"/>
          <w:u w:val="single"/>
          <w:lang w:eastAsia="en-ZA"/>
        </w:rPr>
      </w:pPr>
      <w:r w:rsidRPr="00393109">
        <w:rPr>
          <w:rFonts w:asciiTheme="majorHAnsi" w:eastAsia="Arial" w:hAnsiTheme="majorHAnsi" w:cs="Arial"/>
          <w:b/>
          <w:color w:val="000000"/>
          <w:sz w:val="20"/>
          <w:szCs w:val="20"/>
          <w:u w:val="single"/>
          <w:lang w:eastAsia="en-ZA"/>
        </w:rPr>
        <w:lastRenderedPageBreak/>
        <w:t>Challenges</w:t>
      </w:r>
    </w:p>
    <w:p w:rsidR="00DF5CAC" w:rsidRPr="00393109" w:rsidRDefault="00DF5CAC" w:rsidP="000B6C04">
      <w:pPr>
        <w:spacing w:after="0" w:line="240" w:lineRule="auto"/>
        <w:ind w:right="8"/>
        <w:contextualSpacing/>
        <w:rPr>
          <w:rFonts w:asciiTheme="majorHAnsi" w:eastAsia="Arial" w:hAnsiTheme="majorHAnsi" w:cs="Arial"/>
          <w:b/>
          <w:color w:val="000000"/>
          <w:sz w:val="20"/>
          <w:szCs w:val="20"/>
          <w:u w:val="single"/>
          <w:lang w:eastAsia="en-ZA"/>
        </w:rPr>
      </w:pPr>
    </w:p>
    <w:p w:rsidR="00DF5CAC" w:rsidRPr="00393109" w:rsidRDefault="00DF5CAC" w:rsidP="000B6C04">
      <w:pPr>
        <w:numPr>
          <w:ilvl w:val="0"/>
          <w:numId w:val="14"/>
        </w:numPr>
        <w:spacing w:after="0" w:line="240" w:lineRule="auto"/>
        <w:ind w:right="8"/>
        <w:contextualSpacing/>
        <w:rPr>
          <w:rFonts w:asciiTheme="majorHAnsi" w:eastAsia="Arial" w:hAnsiTheme="majorHAnsi" w:cs="Arial"/>
          <w:b/>
          <w:color w:val="000000"/>
          <w:sz w:val="20"/>
          <w:szCs w:val="20"/>
          <w:u w:val="single"/>
          <w:lang w:eastAsia="en-ZA"/>
        </w:rPr>
      </w:pPr>
      <w:r w:rsidRPr="00393109">
        <w:rPr>
          <w:rFonts w:asciiTheme="majorHAnsi" w:eastAsia="Arial" w:hAnsiTheme="majorHAnsi" w:cs="Arial"/>
          <w:color w:val="000000"/>
          <w:sz w:val="20"/>
          <w:szCs w:val="20"/>
          <w:lang w:eastAsia="en-ZA"/>
        </w:rPr>
        <w:t>Facilities for different sporting codes</w:t>
      </w:r>
    </w:p>
    <w:p w:rsidR="00DF5CAC" w:rsidRPr="00393109" w:rsidRDefault="00DF5CAC" w:rsidP="000B6C04">
      <w:pPr>
        <w:spacing w:after="0" w:line="240" w:lineRule="auto"/>
        <w:ind w:right="8"/>
        <w:contextualSpacing/>
        <w:rPr>
          <w:rFonts w:asciiTheme="majorHAnsi" w:eastAsia="Arial" w:hAnsiTheme="majorHAnsi" w:cs="Arial"/>
          <w:b/>
          <w:color w:val="000000"/>
          <w:sz w:val="20"/>
          <w:szCs w:val="20"/>
          <w:u w:val="single"/>
          <w:lang w:eastAsia="en-ZA"/>
        </w:rPr>
      </w:pPr>
    </w:p>
    <w:p w:rsidR="00DF5CAC" w:rsidRPr="00393109" w:rsidRDefault="00966A33" w:rsidP="000B6C04">
      <w:pPr>
        <w:spacing w:after="0" w:line="240" w:lineRule="auto"/>
        <w:ind w:right="8"/>
        <w:contextualSpacing/>
        <w:rPr>
          <w:rFonts w:asciiTheme="majorHAnsi" w:eastAsia="Arial" w:hAnsiTheme="majorHAnsi" w:cs="Arial"/>
          <w:b/>
          <w:color w:val="000000"/>
          <w:sz w:val="20"/>
          <w:szCs w:val="20"/>
          <w:u w:val="single"/>
          <w:lang w:eastAsia="en-ZA"/>
        </w:rPr>
      </w:pPr>
      <w:r w:rsidRPr="00393109">
        <w:rPr>
          <w:rFonts w:asciiTheme="majorHAnsi" w:eastAsia="Arial" w:hAnsiTheme="majorHAnsi" w:cs="Arial"/>
          <w:b/>
          <w:color w:val="000000"/>
          <w:sz w:val="20"/>
          <w:szCs w:val="20"/>
          <w:u w:val="single"/>
          <w:lang w:eastAsia="en-ZA"/>
        </w:rPr>
        <w:t>2.29</w:t>
      </w:r>
      <w:r w:rsidR="00DF5CAC" w:rsidRPr="00393109">
        <w:rPr>
          <w:rFonts w:asciiTheme="majorHAnsi" w:eastAsia="Arial" w:hAnsiTheme="majorHAnsi" w:cs="Arial"/>
          <w:b/>
          <w:color w:val="000000"/>
          <w:sz w:val="20"/>
          <w:szCs w:val="20"/>
          <w:u w:val="single"/>
          <w:lang w:eastAsia="en-ZA"/>
        </w:rPr>
        <w:t>.10 Arts and culture</w:t>
      </w:r>
    </w:p>
    <w:p w:rsidR="00DF5CAC" w:rsidRPr="00393109" w:rsidRDefault="00DF5CAC" w:rsidP="000B6C04">
      <w:pPr>
        <w:spacing w:after="0" w:line="240" w:lineRule="auto"/>
        <w:ind w:right="8"/>
        <w:contextualSpacing/>
        <w:rPr>
          <w:rFonts w:asciiTheme="majorHAnsi" w:eastAsia="Arial" w:hAnsiTheme="majorHAnsi" w:cs="Arial"/>
          <w:b/>
          <w:color w:val="000000"/>
          <w:sz w:val="20"/>
          <w:szCs w:val="20"/>
          <w:u w:val="single"/>
          <w:lang w:eastAsia="en-ZA"/>
        </w:rPr>
      </w:pPr>
    </w:p>
    <w:p w:rsidR="00DF5CAC" w:rsidRPr="00393109" w:rsidRDefault="00817518" w:rsidP="000B6C04">
      <w:pPr>
        <w:spacing w:after="0" w:line="240" w:lineRule="auto"/>
        <w:ind w:right="8"/>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 xml:space="preserve">Currently </w:t>
      </w:r>
      <w:r w:rsidR="00DF5CAC" w:rsidRPr="00393109">
        <w:rPr>
          <w:rFonts w:asciiTheme="majorHAnsi" w:eastAsia="Arial" w:hAnsiTheme="majorHAnsi" w:cs="Arial"/>
          <w:color w:val="000000"/>
          <w:sz w:val="20"/>
          <w:szCs w:val="20"/>
          <w:lang w:eastAsia="en-ZA"/>
        </w:rPr>
        <w:t xml:space="preserve">Tokologo </w:t>
      </w:r>
      <w:r w:rsidRPr="00393109">
        <w:rPr>
          <w:rFonts w:asciiTheme="majorHAnsi" w:eastAsia="Arial" w:hAnsiTheme="majorHAnsi" w:cs="Arial"/>
          <w:color w:val="000000"/>
          <w:sz w:val="20"/>
          <w:szCs w:val="20"/>
          <w:lang w:eastAsia="en-ZA"/>
        </w:rPr>
        <w:t xml:space="preserve">Local Municipality doesn’t have </w:t>
      </w:r>
      <w:r w:rsidR="00DF5CAC" w:rsidRPr="00393109">
        <w:rPr>
          <w:rFonts w:asciiTheme="majorHAnsi" w:eastAsia="Arial" w:hAnsiTheme="majorHAnsi" w:cs="Arial"/>
          <w:color w:val="000000"/>
          <w:sz w:val="20"/>
          <w:szCs w:val="20"/>
          <w:lang w:eastAsia="en-ZA"/>
        </w:rPr>
        <w:t>Arts and C</w:t>
      </w:r>
      <w:r w:rsidRPr="00393109">
        <w:rPr>
          <w:rFonts w:asciiTheme="majorHAnsi" w:eastAsia="Arial" w:hAnsiTheme="majorHAnsi" w:cs="Arial"/>
          <w:color w:val="000000"/>
          <w:sz w:val="20"/>
          <w:szCs w:val="20"/>
          <w:lang w:eastAsia="en-ZA"/>
        </w:rPr>
        <w:t>ulture structure but it’s on the right track of engaging Lejweleputswa Art Centre to assist on this matter.</w:t>
      </w:r>
    </w:p>
    <w:p w:rsidR="00817518" w:rsidRPr="00393109" w:rsidRDefault="00817518" w:rsidP="000B6C04">
      <w:pPr>
        <w:spacing w:after="0" w:line="240" w:lineRule="auto"/>
        <w:ind w:right="8"/>
        <w:contextualSpacing/>
        <w:rPr>
          <w:rFonts w:asciiTheme="majorHAnsi" w:eastAsia="Arial" w:hAnsiTheme="majorHAnsi" w:cs="Arial"/>
          <w:color w:val="000000"/>
          <w:sz w:val="20"/>
          <w:szCs w:val="20"/>
          <w:lang w:eastAsia="en-ZA"/>
        </w:rPr>
      </w:pPr>
    </w:p>
    <w:p w:rsidR="00DF5CAC" w:rsidRPr="00393109" w:rsidRDefault="00DF5CAC" w:rsidP="000B6C04">
      <w:pPr>
        <w:spacing w:after="0" w:line="240" w:lineRule="auto"/>
        <w:ind w:right="8"/>
        <w:contextualSpacing/>
        <w:rPr>
          <w:rFonts w:asciiTheme="majorHAnsi" w:eastAsia="Arial" w:hAnsiTheme="majorHAnsi" w:cs="Arial"/>
          <w:b/>
          <w:color w:val="000000"/>
          <w:sz w:val="20"/>
          <w:szCs w:val="20"/>
          <w:u w:val="single"/>
          <w:lang w:eastAsia="en-ZA"/>
        </w:rPr>
      </w:pPr>
      <w:r w:rsidRPr="00393109">
        <w:rPr>
          <w:rFonts w:asciiTheme="majorHAnsi" w:eastAsia="Arial" w:hAnsiTheme="majorHAnsi" w:cs="Arial"/>
          <w:b/>
          <w:color w:val="000000"/>
          <w:sz w:val="20"/>
          <w:szCs w:val="20"/>
          <w:u w:val="single"/>
          <w:lang w:eastAsia="en-ZA"/>
        </w:rPr>
        <w:t>Challenges</w:t>
      </w:r>
    </w:p>
    <w:p w:rsidR="00DF5CAC" w:rsidRPr="00393109" w:rsidRDefault="00DF5CAC" w:rsidP="000B6C04">
      <w:pPr>
        <w:spacing w:after="0" w:line="240" w:lineRule="auto"/>
        <w:ind w:right="8"/>
        <w:contextualSpacing/>
        <w:rPr>
          <w:rFonts w:asciiTheme="majorHAnsi" w:eastAsia="Arial" w:hAnsiTheme="majorHAnsi" w:cs="Arial"/>
          <w:b/>
          <w:color w:val="000000"/>
          <w:sz w:val="20"/>
          <w:szCs w:val="20"/>
          <w:u w:val="single"/>
          <w:lang w:eastAsia="en-ZA"/>
        </w:rPr>
      </w:pPr>
    </w:p>
    <w:p w:rsidR="00DF5CAC" w:rsidRPr="00393109" w:rsidRDefault="00DF5CAC" w:rsidP="000B6C04">
      <w:pPr>
        <w:numPr>
          <w:ilvl w:val="0"/>
          <w:numId w:val="13"/>
        </w:numPr>
        <w:spacing w:after="0" w:line="240" w:lineRule="auto"/>
        <w:ind w:right="8"/>
        <w:contextualSpacing/>
        <w:rPr>
          <w:rFonts w:asciiTheme="majorHAnsi" w:eastAsia="Arial" w:hAnsiTheme="majorHAnsi" w:cs="Arial"/>
          <w:b/>
          <w:color w:val="000000"/>
          <w:sz w:val="20"/>
          <w:szCs w:val="20"/>
          <w:u w:val="single"/>
          <w:lang w:eastAsia="en-ZA"/>
        </w:rPr>
      </w:pPr>
      <w:r w:rsidRPr="00393109">
        <w:rPr>
          <w:rFonts w:asciiTheme="majorHAnsi" w:eastAsia="Arial" w:hAnsiTheme="majorHAnsi" w:cs="Arial"/>
          <w:color w:val="000000"/>
          <w:sz w:val="20"/>
          <w:szCs w:val="20"/>
          <w:lang w:eastAsia="en-ZA"/>
        </w:rPr>
        <w:t>Venue (Space for practice)</w:t>
      </w:r>
    </w:p>
    <w:p w:rsidR="00DF5CAC" w:rsidRPr="00393109" w:rsidRDefault="00DF5CAC" w:rsidP="000B6C04">
      <w:pPr>
        <w:numPr>
          <w:ilvl w:val="0"/>
          <w:numId w:val="13"/>
        </w:numPr>
        <w:spacing w:after="0" w:line="240" w:lineRule="auto"/>
        <w:ind w:right="8"/>
        <w:contextualSpacing/>
        <w:rPr>
          <w:rFonts w:asciiTheme="majorHAnsi" w:eastAsia="Arial" w:hAnsiTheme="majorHAnsi" w:cs="Arial"/>
          <w:b/>
          <w:color w:val="000000"/>
          <w:sz w:val="20"/>
          <w:szCs w:val="20"/>
          <w:u w:val="single"/>
          <w:lang w:eastAsia="en-ZA"/>
        </w:rPr>
      </w:pPr>
      <w:r w:rsidRPr="00393109">
        <w:rPr>
          <w:rFonts w:asciiTheme="majorHAnsi" w:eastAsia="Arial" w:hAnsiTheme="majorHAnsi" w:cs="Arial"/>
          <w:color w:val="000000"/>
          <w:sz w:val="20"/>
          <w:szCs w:val="20"/>
          <w:lang w:eastAsia="en-ZA"/>
        </w:rPr>
        <w:t>resources</w:t>
      </w:r>
    </w:p>
    <w:p w:rsidR="003C0E41" w:rsidRPr="00393109" w:rsidRDefault="003C0E41" w:rsidP="000B6C04">
      <w:pPr>
        <w:spacing w:after="160" w:line="256" w:lineRule="auto"/>
        <w:rPr>
          <w:rFonts w:asciiTheme="majorHAnsi" w:eastAsia="Calibri" w:hAnsiTheme="majorHAnsi" w:cs="Arial"/>
          <w:b/>
        </w:rPr>
      </w:pPr>
    </w:p>
    <w:p w:rsidR="00DF5CAC" w:rsidRPr="00393109" w:rsidRDefault="00966A33" w:rsidP="000B6C04">
      <w:pPr>
        <w:spacing w:after="160" w:line="256" w:lineRule="auto"/>
        <w:rPr>
          <w:rFonts w:asciiTheme="majorHAnsi" w:eastAsia="Calibri" w:hAnsiTheme="majorHAnsi" w:cs="Arial"/>
          <w:b/>
          <w:sz w:val="20"/>
          <w:szCs w:val="20"/>
        </w:rPr>
      </w:pPr>
      <w:r w:rsidRPr="00393109">
        <w:rPr>
          <w:rFonts w:asciiTheme="majorHAnsi" w:eastAsia="Calibri" w:hAnsiTheme="majorHAnsi" w:cs="Arial"/>
          <w:b/>
          <w:sz w:val="20"/>
          <w:szCs w:val="20"/>
        </w:rPr>
        <w:t xml:space="preserve">2.30 </w:t>
      </w:r>
      <w:r w:rsidR="00DF5CAC" w:rsidRPr="00393109">
        <w:rPr>
          <w:rFonts w:asciiTheme="majorHAnsi" w:eastAsia="Calibri" w:hAnsiTheme="majorHAnsi" w:cs="Arial"/>
          <w:b/>
          <w:sz w:val="20"/>
          <w:szCs w:val="20"/>
        </w:rPr>
        <w:t xml:space="preserve"> INSTITUTIONAL DEVELOPMENT AND TRANSFORMATION:</w:t>
      </w:r>
    </w:p>
    <w:p w:rsidR="00DF5CAC" w:rsidRPr="00393109" w:rsidRDefault="00DF5CAC" w:rsidP="000B6C04">
      <w:pPr>
        <w:spacing w:after="160" w:line="256" w:lineRule="auto"/>
        <w:rPr>
          <w:rFonts w:asciiTheme="majorHAnsi" w:eastAsia="Calibri" w:hAnsiTheme="majorHAnsi" w:cs="Arial"/>
          <w:sz w:val="20"/>
          <w:szCs w:val="20"/>
        </w:rPr>
      </w:pPr>
      <w:r w:rsidRPr="00393109">
        <w:rPr>
          <w:rFonts w:asciiTheme="majorHAnsi" w:eastAsia="Calibri" w:hAnsiTheme="majorHAnsi" w:cs="Arial"/>
          <w:b/>
          <w:sz w:val="20"/>
          <w:szCs w:val="20"/>
        </w:rPr>
        <w:t xml:space="preserve">NDP Objectives – </w:t>
      </w:r>
      <w:r w:rsidRPr="00393109">
        <w:rPr>
          <w:rFonts w:asciiTheme="majorHAnsi" w:eastAsia="Calibri" w:hAnsiTheme="majorHAnsi" w:cs="Arial"/>
          <w:sz w:val="20"/>
          <w:szCs w:val="20"/>
        </w:rPr>
        <w:t>a state that is capable of playing a developmental and transformative role and staff at all levels that have the authority, experience, competence and the support they need to do their jobs.</w:t>
      </w:r>
    </w:p>
    <w:p w:rsidR="00DF5CAC" w:rsidRPr="00393109" w:rsidRDefault="00DF5CAC" w:rsidP="000B6C04">
      <w:pPr>
        <w:spacing w:after="0" w:line="256" w:lineRule="auto"/>
        <w:rPr>
          <w:rFonts w:asciiTheme="majorHAnsi" w:eastAsia="Calibri" w:hAnsiTheme="majorHAnsi" w:cs="Arial"/>
          <w:sz w:val="20"/>
          <w:szCs w:val="20"/>
        </w:rPr>
      </w:pPr>
      <w:r w:rsidRPr="00393109">
        <w:rPr>
          <w:rFonts w:asciiTheme="majorHAnsi" w:eastAsia="Calibri" w:hAnsiTheme="majorHAnsi" w:cs="Arial"/>
          <w:b/>
          <w:sz w:val="20"/>
          <w:szCs w:val="20"/>
        </w:rPr>
        <w:t xml:space="preserve">FSGDS Long Term – </w:t>
      </w:r>
      <w:r w:rsidRPr="00393109">
        <w:rPr>
          <w:rFonts w:asciiTheme="majorHAnsi" w:eastAsia="Calibri" w:hAnsiTheme="majorHAnsi" w:cs="Arial"/>
          <w:sz w:val="20"/>
          <w:szCs w:val="20"/>
        </w:rPr>
        <w:t>establish a strong and capable political and administrative management cadre.</w:t>
      </w:r>
    </w:p>
    <w:p w:rsidR="00DF5CAC" w:rsidRPr="00393109" w:rsidRDefault="00DF5CAC" w:rsidP="000B6C04">
      <w:pPr>
        <w:spacing w:after="0" w:line="256" w:lineRule="auto"/>
        <w:rPr>
          <w:rFonts w:asciiTheme="majorHAnsi" w:eastAsia="Calibri" w:hAnsiTheme="majorHAnsi" w:cs="Arial"/>
          <w:sz w:val="20"/>
          <w:szCs w:val="20"/>
        </w:rPr>
      </w:pPr>
      <w:r w:rsidRPr="00393109">
        <w:rPr>
          <w:rFonts w:asciiTheme="majorHAnsi" w:eastAsia="Calibri" w:hAnsiTheme="majorHAnsi" w:cs="Arial"/>
          <w:b/>
          <w:sz w:val="20"/>
          <w:szCs w:val="20"/>
        </w:rPr>
        <w:t>FSGDS Action –</w:t>
      </w:r>
      <w:r w:rsidRPr="00393109">
        <w:rPr>
          <w:rFonts w:asciiTheme="majorHAnsi" w:eastAsia="Calibri" w:hAnsiTheme="majorHAnsi" w:cs="Arial"/>
          <w:sz w:val="20"/>
          <w:szCs w:val="20"/>
        </w:rPr>
        <w:t xml:space="preserve"> ensure linkages between HRD plan, skill development plan, employment equity plan, work place skills plan, personnel development plan and skill audits.</w:t>
      </w:r>
    </w:p>
    <w:p w:rsidR="00DF5CAC" w:rsidRPr="00393109" w:rsidRDefault="00DF5CAC" w:rsidP="000B6C04">
      <w:pPr>
        <w:spacing w:after="0" w:line="256" w:lineRule="auto"/>
        <w:ind w:left="284" w:hanging="284"/>
        <w:rPr>
          <w:rFonts w:asciiTheme="majorHAnsi" w:eastAsia="Calibri" w:hAnsiTheme="majorHAnsi" w:cs="Arial"/>
          <w:sz w:val="20"/>
          <w:szCs w:val="20"/>
        </w:rPr>
      </w:pPr>
      <w:r w:rsidRPr="00393109">
        <w:rPr>
          <w:rFonts w:asciiTheme="majorHAnsi" w:eastAsia="Calibri" w:hAnsiTheme="majorHAnsi" w:cs="Arial"/>
          <w:sz w:val="20"/>
          <w:szCs w:val="20"/>
        </w:rPr>
        <w:t>Put measures in place to prevent the manipulation of organograms.</w:t>
      </w:r>
    </w:p>
    <w:p w:rsidR="00DF5CAC" w:rsidRPr="00393109" w:rsidRDefault="00DF5CAC" w:rsidP="000B6C04">
      <w:pPr>
        <w:spacing w:after="0" w:line="256" w:lineRule="auto"/>
        <w:ind w:left="284"/>
        <w:rPr>
          <w:rFonts w:asciiTheme="majorHAnsi" w:eastAsia="Calibri" w:hAnsiTheme="majorHAnsi" w:cs="Arial"/>
          <w:sz w:val="20"/>
          <w:szCs w:val="20"/>
        </w:rPr>
      </w:pPr>
    </w:p>
    <w:p w:rsidR="00DF5CAC" w:rsidRPr="00393109" w:rsidRDefault="00DF5CAC" w:rsidP="000B6C04">
      <w:pPr>
        <w:spacing w:after="0" w:line="256" w:lineRule="auto"/>
        <w:rPr>
          <w:rFonts w:asciiTheme="majorHAnsi" w:eastAsia="Calibri" w:hAnsiTheme="majorHAnsi" w:cs="Arial"/>
          <w:sz w:val="20"/>
          <w:szCs w:val="20"/>
        </w:rPr>
      </w:pPr>
      <w:r w:rsidRPr="00393109">
        <w:rPr>
          <w:rFonts w:asciiTheme="majorHAnsi" w:eastAsia="Calibri" w:hAnsiTheme="majorHAnsi" w:cs="Arial"/>
          <w:b/>
          <w:sz w:val="20"/>
          <w:szCs w:val="20"/>
        </w:rPr>
        <w:t xml:space="preserve">MTSF Action </w:t>
      </w:r>
      <w:r w:rsidRPr="00393109">
        <w:rPr>
          <w:rFonts w:asciiTheme="majorHAnsi" w:eastAsia="Calibri" w:hAnsiTheme="majorHAnsi" w:cs="Arial"/>
          <w:sz w:val="20"/>
          <w:szCs w:val="20"/>
        </w:rPr>
        <w:t>– develop mechanisms to help department strengthen their internal HR capacity, focusing particularly on the enabling role of HR professionals.</w:t>
      </w:r>
    </w:p>
    <w:p w:rsidR="00DF5CAC" w:rsidRPr="00393109" w:rsidRDefault="00DF5CAC" w:rsidP="000B6C04">
      <w:pPr>
        <w:spacing w:after="0" w:line="256" w:lineRule="auto"/>
        <w:ind w:left="284"/>
        <w:rPr>
          <w:rFonts w:asciiTheme="majorHAnsi" w:eastAsia="Calibri" w:hAnsiTheme="majorHAnsi" w:cs="Arial"/>
          <w:sz w:val="20"/>
          <w:szCs w:val="20"/>
        </w:rPr>
      </w:pPr>
    </w:p>
    <w:p w:rsidR="00DF5CAC" w:rsidRPr="00393109" w:rsidRDefault="00DF5CAC" w:rsidP="000B6C04">
      <w:pPr>
        <w:spacing w:after="160" w:line="256" w:lineRule="auto"/>
        <w:rPr>
          <w:rFonts w:asciiTheme="majorHAnsi" w:eastAsia="Calibri" w:hAnsiTheme="majorHAnsi" w:cs="Arial"/>
          <w:sz w:val="20"/>
          <w:szCs w:val="20"/>
        </w:rPr>
      </w:pPr>
      <w:r w:rsidRPr="00393109">
        <w:rPr>
          <w:rFonts w:asciiTheme="majorHAnsi" w:eastAsia="Calibri" w:hAnsiTheme="majorHAnsi" w:cs="Arial"/>
          <w:b/>
          <w:sz w:val="20"/>
          <w:szCs w:val="20"/>
        </w:rPr>
        <w:t>Tokologo Strategic objective</w:t>
      </w:r>
      <w:r w:rsidRPr="00393109">
        <w:rPr>
          <w:rFonts w:asciiTheme="majorHAnsi" w:eastAsia="Calibri" w:hAnsiTheme="majorHAnsi" w:cs="Arial"/>
          <w:sz w:val="20"/>
          <w:szCs w:val="20"/>
        </w:rPr>
        <w:t>: Improve organisational cohesion and effectiveness.</w:t>
      </w:r>
    </w:p>
    <w:p w:rsidR="00DF5CAC" w:rsidRPr="00393109" w:rsidRDefault="00DF5CAC" w:rsidP="000B6C04">
      <w:pPr>
        <w:spacing w:after="160" w:line="256" w:lineRule="auto"/>
        <w:rPr>
          <w:rFonts w:asciiTheme="majorHAnsi" w:eastAsia="Calibri" w:hAnsiTheme="majorHAnsi" w:cs="Arial"/>
          <w:sz w:val="20"/>
          <w:szCs w:val="20"/>
        </w:rPr>
      </w:pPr>
      <w:r w:rsidRPr="00393109">
        <w:rPr>
          <w:rFonts w:asciiTheme="majorHAnsi" w:eastAsia="Calibri" w:hAnsiTheme="majorHAnsi" w:cs="Arial"/>
          <w:b/>
          <w:sz w:val="20"/>
          <w:szCs w:val="20"/>
        </w:rPr>
        <w:t>Tokologo Intended outcome</w:t>
      </w:r>
      <w:r w:rsidRPr="00393109">
        <w:rPr>
          <w:rFonts w:asciiTheme="majorHAnsi" w:eastAsia="Calibri" w:hAnsiTheme="majorHAnsi" w:cs="Arial"/>
          <w:sz w:val="20"/>
          <w:szCs w:val="20"/>
        </w:rPr>
        <w:t>: Improve organisational stability and sustainability.</w:t>
      </w:r>
    </w:p>
    <w:p w:rsidR="00DF5CAC" w:rsidRPr="00393109" w:rsidRDefault="00E822E4" w:rsidP="000B6C04">
      <w:pPr>
        <w:spacing w:after="160" w:line="240" w:lineRule="auto"/>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t>2.30.1</w:t>
      </w:r>
      <w:r w:rsidR="00DF5CAC" w:rsidRPr="00393109">
        <w:rPr>
          <w:rFonts w:asciiTheme="majorHAnsi" w:eastAsia="Calibri" w:hAnsiTheme="majorHAnsi" w:cs="Arial"/>
          <w:b/>
          <w:sz w:val="20"/>
          <w:szCs w:val="20"/>
          <w:u w:val="single"/>
        </w:rPr>
        <w:t xml:space="preserve"> Political structure</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This information provides a synopsis of the municipality as the institution responsible for service delivery and related matters, it does not serve to be a complete analysis or impact assessment, but an overview to provide baseline information for the review process and to indicate the extent to which the municipality has the capacity to implement the IDP.</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council perform legislative, oversight and participatory role, their primary role is to debate issues publicly and to facilitate political debate and discussion.</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council comprises of 8 councillors, made up from 4 ward councillors and 4 proportional representative (PR).</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ward councillors held their community feedback meeting once per month.</w:t>
      </w:r>
    </w:p>
    <w:p w:rsidR="00DF5CAC" w:rsidRPr="00393109" w:rsidRDefault="00E822E4" w:rsidP="000B6C04">
      <w:pPr>
        <w:spacing w:after="160" w:line="240" w:lineRule="auto"/>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t xml:space="preserve">2.30.2 </w:t>
      </w:r>
      <w:r w:rsidR="00DF5CAC" w:rsidRPr="00393109">
        <w:rPr>
          <w:rFonts w:asciiTheme="majorHAnsi" w:eastAsia="Calibri" w:hAnsiTheme="majorHAnsi" w:cs="Arial"/>
          <w:b/>
          <w:sz w:val="20"/>
          <w:szCs w:val="20"/>
          <w:u w:val="single"/>
        </w:rPr>
        <w:t>Ward Committee</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ward committee serve as a resource to the ward councillor, they are the consultative community structure whose purpose is to broaden participation in the democratic processes of</w:t>
      </w:r>
      <w:r w:rsidRPr="00393109">
        <w:rPr>
          <w:rFonts w:asciiTheme="majorHAnsi" w:eastAsia="Calibri" w:hAnsiTheme="majorHAnsi" w:cs="Arial"/>
        </w:rPr>
        <w:t xml:space="preserve"> </w:t>
      </w:r>
      <w:r w:rsidRPr="00393109">
        <w:rPr>
          <w:rFonts w:asciiTheme="majorHAnsi" w:eastAsia="Calibri" w:hAnsiTheme="majorHAnsi" w:cs="Arial"/>
          <w:sz w:val="20"/>
          <w:szCs w:val="20"/>
        </w:rPr>
        <w:t>council and to assist the ward councillor with organizing consultation, disseminating information and encouraging participation from residents in wards.</w:t>
      </w:r>
    </w:p>
    <w:p w:rsidR="00DF5CAC" w:rsidRPr="00393109" w:rsidRDefault="00817518"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All 7</w:t>
      </w:r>
      <w:r w:rsidR="00DF5CAC" w:rsidRPr="00393109">
        <w:rPr>
          <w:rFonts w:asciiTheme="majorHAnsi" w:eastAsia="Calibri" w:hAnsiTheme="majorHAnsi" w:cs="Arial"/>
          <w:sz w:val="20"/>
          <w:szCs w:val="20"/>
        </w:rPr>
        <w:t xml:space="preserve"> ward committees </w:t>
      </w:r>
      <w:r w:rsidR="0016040F" w:rsidRPr="00393109">
        <w:rPr>
          <w:rFonts w:asciiTheme="majorHAnsi" w:eastAsia="Calibri" w:hAnsiTheme="majorHAnsi" w:cs="Arial"/>
          <w:sz w:val="20"/>
          <w:szCs w:val="20"/>
        </w:rPr>
        <w:t>has</w:t>
      </w:r>
      <w:r w:rsidRPr="00393109">
        <w:rPr>
          <w:rFonts w:asciiTheme="majorHAnsi" w:eastAsia="Calibri" w:hAnsiTheme="majorHAnsi" w:cs="Arial"/>
          <w:sz w:val="20"/>
          <w:szCs w:val="20"/>
        </w:rPr>
        <w:t xml:space="preserve"> be</w:t>
      </w:r>
      <w:r w:rsidR="0016040F" w:rsidRPr="00393109">
        <w:rPr>
          <w:rFonts w:asciiTheme="majorHAnsi" w:eastAsia="Calibri" w:hAnsiTheme="majorHAnsi" w:cs="Arial"/>
          <w:sz w:val="20"/>
          <w:szCs w:val="20"/>
        </w:rPr>
        <w:t>en</w:t>
      </w:r>
      <w:r w:rsidRPr="00393109">
        <w:rPr>
          <w:rFonts w:asciiTheme="majorHAnsi" w:eastAsia="Calibri" w:hAnsiTheme="majorHAnsi" w:cs="Arial"/>
          <w:sz w:val="20"/>
          <w:szCs w:val="20"/>
        </w:rPr>
        <w:t xml:space="preserve"> el</w:t>
      </w:r>
      <w:r w:rsidR="00A74DC8" w:rsidRPr="00393109">
        <w:rPr>
          <w:rFonts w:asciiTheme="majorHAnsi" w:eastAsia="Calibri" w:hAnsiTheme="majorHAnsi" w:cs="Arial"/>
          <w:sz w:val="20"/>
          <w:szCs w:val="20"/>
        </w:rPr>
        <w:t>ected from the 22 until 25 March</w:t>
      </w:r>
      <w:r w:rsidR="0016040F" w:rsidRPr="00393109">
        <w:rPr>
          <w:rFonts w:asciiTheme="majorHAnsi" w:eastAsia="Calibri" w:hAnsiTheme="majorHAnsi" w:cs="Arial"/>
          <w:sz w:val="20"/>
          <w:szCs w:val="20"/>
        </w:rPr>
        <w:t xml:space="preserve"> 2022 and is in the process of</w:t>
      </w:r>
      <w:r w:rsidR="00DF5CAC" w:rsidRPr="00393109">
        <w:rPr>
          <w:rFonts w:asciiTheme="majorHAnsi" w:eastAsia="Calibri" w:hAnsiTheme="majorHAnsi" w:cs="Arial"/>
          <w:sz w:val="20"/>
          <w:szCs w:val="20"/>
        </w:rPr>
        <w:t xml:space="preserve"> develop</w:t>
      </w:r>
      <w:r w:rsidR="0016040F" w:rsidRPr="00393109">
        <w:rPr>
          <w:rFonts w:asciiTheme="majorHAnsi" w:eastAsia="Calibri" w:hAnsiTheme="majorHAnsi" w:cs="Arial"/>
          <w:sz w:val="20"/>
          <w:szCs w:val="20"/>
        </w:rPr>
        <w:t>ing</w:t>
      </w:r>
      <w:r w:rsidR="00DF5CAC" w:rsidRPr="00393109">
        <w:rPr>
          <w:rFonts w:asciiTheme="majorHAnsi" w:eastAsia="Calibri" w:hAnsiTheme="majorHAnsi" w:cs="Arial"/>
          <w:sz w:val="20"/>
          <w:szCs w:val="20"/>
        </w:rPr>
        <w:t xml:space="preserve"> ward implementation pl</w:t>
      </w:r>
      <w:r w:rsidRPr="00393109">
        <w:rPr>
          <w:rFonts w:asciiTheme="majorHAnsi" w:eastAsia="Calibri" w:hAnsiTheme="majorHAnsi" w:cs="Arial"/>
          <w:sz w:val="20"/>
          <w:szCs w:val="20"/>
        </w:rPr>
        <w:t xml:space="preserve">an and </w:t>
      </w:r>
      <w:r w:rsidR="00DF5CAC" w:rsidRPr="00393109">
        <w:rPr>
          <w:rFonts w:asciiTheme="majorHAnsi" w:eastAsia="Calibri" w:hAnsiTheme="majorHAnsi" w:cs="Arial"/>
          <w:b/>
          <w:sz w:val="20"/>
          <w:szCs w:val="20"/>
        </w:rPr>
        <w:t>ward satisfactory Survey</w:t>
      </w:r>
      <w:r w:rsidR="00DF5CAC" w:rsidRPr="00393109">
        <w:rPr>
          <w:rFonts w:asciiTheme="majorHAnsi" w:eastAsia="Calibri" w:hAnsiTheme="majorHAnsi" w:cs="Arial"/>
          <w:sz w:val="20"/>
          <w:szCs w:val="20"/>
        </w:rPr>
        <w:t>.</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 xml:space="preserve">The table below provide information on the </w:t>
      </w:r>
      <w:r w:rsidR="00817518" w:rsidRPr="00393109">
        <w:rPr>
          <w:rFonts w:asciiTheme="majorHAnsi" w:eastAsia="Calibri" w:hAnsiTheme="majorHAnsi" w:cs="Arial"/>
          <w:sz w:val="20"/>
          <w:szCs w:val="20"/>
        </w:rPr>
        <w:t>re-</w:t>
      </w:r>
      <w:r w:rsidRPr="00393109">
        <w:rPr>
          <w:rFonts w:asciiTheme="majorHAnsi" w:eastAsia="Calibri" w:hAnsiTheme="majorHAnsi" w:cs="Arial"/>
          <w:sz w:val="20"/>
          <w:szCs w:val="20"/>
        </w:rPr>
        <w:t>establish</w:t>
      </w:r>
      <w:r w:rsidR="00817518" w:rsidRPr="00393109">
        <w:rPr>
          <w:rFonts w:asciiTheme="majorHAnsi" w:eastAsia="Calibri" w:hAnsiTheme="majorHAnsi" w:cs="Arial"/>
          <w:sz w:val="20"/>
          <w:szCs w:val="20"/>
        </w:rPr>
        <w:t>ment</w:t>
      </w:r>
      <w:r w:rsidRPr="00393109">
        <w:rPr>
          <w:rFonts w:asciiTheme="majorHAnsi" w:eastAsia="Calibri" w:hAnsiTheme="majorHAnsi" w:cs="Arial"/>
          <w:sz w:val="20"/>
          <w:szCs w:val="20"/>
        </w:rPr>
        <w:t>.</w:t>
      </w:r>
    </w:p>
    <w:tbl>
      <w:tblPr>
        <w:tblStyle w:val="TableGrid23"/>
        <w:tblW w:w="0" w:type="auto"/>
        <w:tblLook w:val="04A0" w:firstRow="1" w:lastRow="0" w:firstColumn="1" w:lastColumn="0" w:noHBand="0" w:noVBand="1"/>
      </w:tblPr>
      <w:tblGrid>
        <w:gridCol w:w="1384"/>
        <w:gridCol w:w="2222"/>
        <w:gridCol w:w="3732"/>
      </w:tblGrid>
      <w:tr w:rsidR="00817518" w:rsidRPr="00393109" w:rsidTr="00817518">
        <w:tc>
          <w:tcPr>
            <w:tcW w:w="1384" w:type="dxa"/>
            <w:shd w:val="clear" w:color="auto" w:fill="FFC000"/>
          </w:tcPr>
          <w:p w:rsidR="00817518" w:rsidRPr="00393109" w:rsidRDefault="00817518" w:rsidP="000B6C04">
            <w:pPr>
              <w:rPr>
                <w:rFonts w:asciiTheme="majorHAnsi" w:eastAsia="Calibri" w:hAnsiTheme="majorHAnsi" w:cs="Arial"/>
                <w:sz w:val="20"/>
                <w:szCs w:val="20"/>
              </w:rPr>
            </w:pPr>
            <w:r w:rsidRPr="00393109">
              <w:rPr>
                <w:rFonts w:asciiTheme="majorHAnsi" w:eastAsia="Calibri" w:hAnsiTheme="majorHAnsi" w:cs="Arial"/>
                <w:sz w:val="20"/>
                <w:szCs w:val="20"/>
              </w:rPr>
              <w:lastRenderedPageBreak/>
              <w:t>Ward No</w:t>
            </w:r>
          </w:p>
        </w:tc>
        <w:tc>
          <w:tcPr>
            <w:tcW w:w="2222" w:type="dxa"/>
            <w:shd w:val="clear" w:color="auto" w:fill="FFC000"/>
          </w:tcPr>
          <w:p w:rsidR="00817518" w:rsidRPr="00393109" w:rsidRDefault="00817518" w:rsidP="000B6C04">
            <w:pPr>
              <w:rPr>
                <w:rFonts w:asciiTheme="majorHAnsi" w:eastAsia="Calibri" w:hAnsiTheme="majorHAnsi" w:cs="Arial"/>
                <w:sz w:val="20"/>
                <w:szCs w:val="20"/>
              </w:rPr>
            </w:pPr>
            <w:r w:rsidRPr="00393109">
              <w:rPr>
                <w:rFonts w:asciiTheme="majorHAnsi" w:eastAsia="Calibri" w:hAnsiTheme="majorHAnsi" w:cs="Arial"/>
                <w:sz w:val="20"/>
                <w:szCs w:val="20"/>
              </w:rPr>
              <w:t>Date</w:t>
            </w:r>
          </w:p>
        </w:tc>
        <w:tc>
          <w:tcPr>
            <w:tcW w:w="3732" w:type="dxa"/>
            <w:shd w:val="clear" w:color="auto" w:fill="FFC000"/>
          </w:tcPr>
          <w:p w:rsidR="00817518" w:rsidRPr="00393109" w:rsidRDefault="00817518" w:rsidP="000B6C04">
            <w:pPr>
              <w:rPr>
                <w:rFonts w:asciiTheme="majorHAnsi" w:eastAsia="Calibri" w:hAnsiTheme="majorHAnsi" w:cs="Arial"/>
                <w:sz w:val="20"/>
                <w:szCs w:val="20"/>
              </w:rPr>
            </w:pPr>
            <w:r w:rsidRPr="00393109">
              <w:rPr>
                <w:rFonts w:asciiTheme="majorHAnsi" w:eastAsia="Calibri" w:hAnsiTheme="majorHAnsi" w:cs="Arial"/>
                <w:sz w:val="20"/>
                <w:szCs w:val="20"/>
              </w:rPr>
              <w:t>Town</w:t>
            </w:r>
          </w:p>
        </w:tc>
      </w:tr>
      <w:tr w:rsidR="00817518" w:rsidRPr="00393109" w:rsidTr="00817518">
        <w:tc>
          <w:tcPr>
            <w:tcW w:w="1384" w:type="dxa"/>
          </w:tcPr>
          <w:p w:rsidR="00817518" w:rsidRPr="00393109" w:rsidRDefault="00817518" w:rsidP="000B6C04">
            <w:pPr>
              <w:rPr>
                <w:rFonts w:asciiTheme="majorHAnsi" w:eastAsia="Calibri" w:hAnsiTheme="majorHAnsi" w:cs="Arial"/>
                <w:sz w:val="20"/>
                <w:szCs w:val="20"/>
              </w:rPr>
            </w:pPr>
            <w:r w:rsidRPr="00393109">
              <w:rPr>
                <w:rFonts w:asciiTheme="majorHAnsi" w:eastAsia="Calibri" w:hAnsiTheme="majorHAnsi" w:cs="Arial"/>
                <w:sz w:val="20"/>
                <w:szCs w:val="20"/>
              </w:rPr>
              <w:t>2 and 6</w:t>
            </w:r>
          </w:p>
        </w:tc>
        <w:tc>
          <w:tcPr>
            <w:tcW w:w="2222" w:type="dxa"/>
          </w:tcPr>
          <w:p w:rsidR="00817518" w:rsidRPr="00393109" w:rsidRDefault="00817518" w:rsidP="000B6C04">
            <w:pPr>
              <w:rPr>
                <w:rFonts w:asciiTheme="majorHAnsi" w:eastAsia="Calibri" w:hAnsiTheme="majorHAnsi" w:cs="Arial"/>
                <w:sz w:val="20"/>
                <w:szCs w:val="20"/>
              </w:rPr>
            </w:pPr>
            <w:r w:rsidRPr="00393109">
              <w:rPr>
                <w:rFonts w:asciiTheme="majorHAnsi" w:eastAsia="Calibri" w:hAnsiTheme="majorHAnsi" w:cs="Arial"/>
                <w:sz w:val="20"/>
                <w:szCs w:val="20"/>
              </w:rPr>
              <w:t>22/03/2022</w:t>
            </w:r>
          </w:p>
        </w:tc>
        <w:tc>
          <w:tcPr>
            <w:tcW w:w="3732" w:type="dxa"/>
          </w:tcPr>
          <w:p w:rsidR="00817518" w:rsidRPr="00393109" w:rsidRDefault="00817518" w:rsidP="000B6C04">
            <w:pPr>
              <w:rPr>
                <w:rFonts w:asciiTheme="majorHAnsi" w:eastAsia="Calibri" w:hAnsiTheme="majorHAnsi" w:cs="Arial"/>
                <w:sz w:val="20"/>
                <w:szCs w:val="20"/>
              </w:rPr>
            </w:pPr>
            <w:r w:rsidRPr="00393109">
              <w:rPr>
                <w:rFonts w:asciiTheme="majorHAnsi" w:eastAsia="Calibri" w:hAnsiTheme="majorHAnsi" w:cs="Arial"/>
                <w:sz w:val="20"/>
                <w:szCs w:val="20"/>
              </w:rPr>
              <w:t>Boshof</w:t>
            </w:r>
          </w:p>
        </w:tc>
      </w:tr>
      <w:tr w:rsidR="00817518" w:rsidRPr="00393109" w:rsidTr="00817518">
        <w:tc>
          <w:tcPr>
            <w:tcW w:w="1384" w:type="dxa"/>
          </w:tcPr>
          <w:p w:rsidR="00817518" w:rsidRPr="00393109" w:rsidRDefault="00817518" w:rsidP="000B6C04">
            <w:pPr>
              <w:rPr>
                <w:rFonts w:asciiTheme="majorHAnsi" w:eastAsia="Calibri" w:hAnsiTheme="majorHAnsi" w:cs="Arial"/>
                <w:sz w:val="20"/>
                <w:szCs w:val="20"/>
              </w:rPr>
            </w:pPr>
            <w:r w:rsidRPr="00393109">
              <w:rPr>
                <w:rFonts w:asciiTheme="majorHAnsi" w:eastAsia="Calibri" w:hAnsiTheme="majorHAnsi" w:cs="Arial"/>
                <w:sz w:val="20"/>
                <w:szCs w:val="20"/>
              </w:rPr>
              <w:t>4,5 and 7</w:t>
            </w:r>
          </w:p>
        </w:tc>
        <w:tc>
          <w:tcPr>
            <w:tcW w:w="2222" w:type="dxa"/>
          </w:tcPr>
          <w:p w:rsidR="00817518" w:rsidRPr="00393109" w:rsidRDefault="00817518" w:rsidP="000B6C04">
            <w:pPr>
              <w:rPr>
                <w:rFonts w:asciiTheme="majorHAnsi" w:eastAsia="Calibri" w:hAnsiTheme="majorHAnsi" w:cs="Arial"/>
                <w:sz w:val="20"/>
                <w:szCs w:val="20"/>
              </w:rPr>
            </w:pPr>
            <w:r w:rsidRPr="00393109">
              <w:rPr>
                <w:rFonts w:asciiTheme="majorHAnsi" w:eastAsia="Calibri" w:hAnsiTheme="majorHAnsi" w:cs="Arial"/>
                <w:sz w:val="20"/>
                <w:szCs w:val="20"/>
              </w:rPr>
              <w:t>23/03/2022</w:t>
            </w:r>
          </w:p>
        </w:tc>
        <w:tc>
          <w:tcPr>
            <w:tcW w:w="3732" w:type="dxa"/>
          </w:tcPr>
          <w:p w:rsidR="00817518" w:rsidRPr="00393109" w:rsidRDefault="00817518" w:rsidP="000B6C04">
            <w:pPr>
              <w:rPr>
                <w:rFonts w:asciiTheme="majorHAnsi" w:eastAsia="Calibri" w:hAnsiTheme="majorHAnsi" w:cs="Arial"/>
                <w:sz w:val="20"/>
                <w:szCs w:val="20"/>
              </w:rPr>
            </w:pPr>
            <w:r w:rsidRPr="00393109">
              <w:rPr>
                <w:rFonts w:asciiTheme="majorHAnsi" w:eastAsia="Calibri" w:hAnsiTheme="majorHAnsi" w:cs="Arial"/>
                <w:sz w:val="20"/>
                <w:szCs w:val="20"/>
              </w:rPr>
              <w:t>Hertzogville</w:t>
            </w:r>
          </w:p>
        </w:tc>
      </w:tr>
      <w:tr w:rsidR="00817518" w:rsidRPr="00393109" w:rsidTr="00817518">
        <w:tc>
          <w:tcPr>
            <w:tcW w:w="1384" w:type="dxa"/>
          </w:tcPr>
          <w:p w:rsidR="00817518" w:rsidRPr="00393109" w:rsidRDefault="00817518" w:rsidP="000B6C04">
            <w:pPr>
              <w:rPr>
                <w:rFonts w:asciiTheme="majorHAnsi" w:eastAsia="Calibri" w:hAnsiTheme="majorHAnsi" w:cs="Arial"/>
                <w:sz w:val="20"/>
                <w:szCs w:val="20"/>
              </w:rPr>
            </w:pPr>
            <w:r w:rsidRPr="00393109">
              <w:rPr>
                <w:rFonts w:asciiTheme="majorHAnsi" w:eastAsia="Calibri" w:hAnsiTheme="majorHAnsi" w:cs="Arial"/>
                <w:sz w:val="20"/>
                <w:szCs w:val="20"/>
              </w:rPr>
              <w:t>1 and 3</w:t>
            </w:r>
          </w:p>
        </w:tc>
        <w:tc>
          <w:tcPr>
            <w:tcW w:w="2222" w:type="dxa"/>
          </w:tcPr>
          <w:p w:rsidR="00817518" w:rsidRPr="00393109" w:rsidRDefault="00817518" w:rsidP="000B6C04">
            <w:pPr>
              <w:rPr>
                <w:rFonts w:asciiTheme="majorHAnsi" w:eastAsia="Calibri" w:hAnsiTheme="majorHAnsi" w:cs="Arial"/>
                <w:sz w:val="20"/>
                <w:szCs w:val="20"/>
              </w:rPr>
            </w:pPr>
            <w:r w:rsidRPr="00393109">
              <w:rPr>
                <w:rFonts w:asciiTheme="majorHAnsi" w:eastAsia="Calibri" w:hAnsiTheme="majorHAnsi" w:cs="Arial"/>
                <w:sz w:val="20"/>
                <w:szCs w:val="20"/>
              </w:rPr>
              <w:t>25/03/2022</w:t>
            </w:r>
          </w:p>
        </w:tc>
        <w:tc>
          <w:tcPr>
            <w:tcW w:w="3732" w:type="dxa"/>
          </w:tcPr>
          <w:p w:rsidR="00817518" w:rsidRPr="00393109" w:rsidRDefault="00817518" w:rsidP="000B6C04">
            <w:pPr>
              <w:rPr>
                <w:rFonts w:asciiTheme="majorHAnsi" w:eastAsia="Calibri" w:hAnsiTheme="majorHAnsi" w:cs="Arial"/>
                <w:sz w:val="20"/>
                <w:szCs w:val="20"/>
              </w:rPr>
            </w:pPr>
            <w:r w:rsidRPr="00393109">
              <w:rPr>
                <w:rFonts w:asciiTheme="majorHAnsi" w:eastAsia="Calibri" w:hAnsiTheme="majorHAnsi" w:cs="Arial"/>
                <w:sz w:val="20"/>
                <w:szCs w:val="20"/>
              </w:rPr>
              <w:t>Dealesvilee</w:t>
            </w:r>
          </w:p>
        </w:tc>
      </w:tr>
    </w:tbl>
    <w:p w:rsidR="00DF5CAC" w:rsidRPr="00393109" w:rsidRDefault="00DF5CAC" w:rsidP="000B6C04">
      <w:pPr>
        <w:spacing w:after="160" w:line="259" w:lineRule="auto"/>
        <w:rPr>
          <w:rFonts w:asciiTheme="majorHAnsi" w:eastAsia="Calibri" w:hAnsiTheme="majorHAnsi" w:cs="Arial"/>
        </w:rPr>
      </w:pPr>
    </w:p>
    <w:p w:rsidR="00DF5CAC" w:rsidRPr="00393109" w:rsidRDefault="00E822E4" w:rsidP="000B6C04">
      <w:pPr>
        <w:spacing w:after="160" w:line="240" w:lineRule="auto"/>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t xml:space="preserve">2.30.3 </w:t>
      </w:r>
      <w:r w:rsidR="00DF5CAC" w:rsidRPr="00393109">
        <w:rPr>
          <w:rFonts w:asciiTheme="majorHAnsi" w:eastAsia="Calibri" w:hAnsiTheme="majorHAnsi" w:cs="Arial"/>
          <w:b/>
          <w:sz w:val="20"/>
          <w:szCs w:val="20"/>
          <w:u w:val="single"/>
        </w:rPr>
        <w:t>Integration and Coordination.</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political and administrative structure work together to achieve the objectives of the municipality as set out in the IDP.</w:t>
      </w:r>
    </w:p>
    <w:p w:rsidR="00DF5CAC" w:rsidRPr="00393109" w:rsidRDefault="00E822E4" w:rsidP="000B6C04">
      <w:pPr>
        <w:spacing w:after="160" w:line="240" w:lineRule="auto"/>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t>2.30</w:t>
      </w:r>
      <w:r w:rsidR="00DF5CAC" w:rsidRPr="00393109">
        <w:rPr>
          <w:rFonts w:asciiTheme="majorHAnsi" w:eastAsia="Calibri" w:hAnsiTheme="majorHAnsi" w:cs="Arial"/>
          <w:b/>
          <w:sz w:val="20"/>
          <w:szCs w:val="20"/>
          <w:u w:val="single"/>
        </w:rPr>
        <w:t>.4 The management structure</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administrative structure of the municipality includes the following department.</w:t>
      </w:r>
    </w:p>
    <w:p w:rsidR="00DF5CAC" w:rsidRPr="00393109" w:rsidRDefault="00DF5CAC" w:rsidP="000B6C04">
      <w:pPr>
        <w:spacing w:after="160" w:line="259" w:lineRule="auto"/>
        <w:rPr>
          <w:rFonts w:asciiTheme="majorHAnsi" w:eastAsia="Calibri" w:hAnsiTheme="majorHAnsi" w:cs="Arial"/>
        </w:rPr>
      </w:pPr>
      <w:r w:rsidRPr="00393109">
        <w:rPr>
          <w:rFonts w:asciiTheme="majorHAnsi" w:eastAsia="Calibri" w:hAnsiTheme="majorHAnsi" w:cs="Times New Roman"/>
          <w:noProof/>
          <w:lang w:eastAsia="en-ZA"/>
        </w:rPr>
        <mc:AlternateContent>
          <mc:Choice Requires="wps">
            <w:drawing>
              <wp:anchor distT="0" distB="0" distL="114300" distR="114300" simplePos="0" relativeHeight="251659264" behindDoc="0" locked="0" layoutInCell="1" allowOverlap="1" wp14:anchorId="1C1C1C5C" wp14:editId="7D78AAEB">
                <wp:simplePos x="0" y="0"/>
                <wp:positionH relativeFrom="column">
                  <wp:posOffset>2057400</wp:posOffset>
                </wp:positionH>
                <wp:positionV relativeFrom="paragraph">
                  <wp:posOffset>70485</wp:posOffset>
                </wp:positionV>
                <wp:extent cx="1847850" cy="561975"/>
                <wp:effectExtent l="0" t="0" r="19050" b="28575"/>
                <wp:wrapNone/>
                <wp:docPr id="354" name="Rectangle 1"/>
                <wp:cNvGraphicFramePr/>
                <a:graphic xmlns:a="http://schemas.openxmlformats.org/drawingml/2006/main">
                  <a:graphicData uri="http://schemas.microsoft.com/office/word/2010/wordprocessingShape">
                    <wps:wsp>
                      <wps:cNvSpPr/>
                      <wps:spPr>
                        <a:xfrm>
                          <a:off x="0" y="0"/>
                          <a:ext cx="1847850" cy="561975"/>
                        </a:xfrm>
                        <a:prstGeom prst="rect">
                          <a:avLst/>
                        </a:prstGeom>
                        <a:solidFill>
                          <a:srgbClr val="5B9BD5"/>
                        </a:solidFill>
                        <a:ln w="12700" cap="flat" cmpd="sng" algn="ctr">
                          <a:solidFill>
                            <a:srgbClr val="5B9BD5">
                              <a:shade val="50000"/>
                            </a:srgbClr>
                          </a:solidFill>
                          <a:prstDash val="solid"/>
                          <a:miter lim="800000"/>
                        </a:ln>
                        <a:effectLst/>
                      </wps:spPr>
                      <wps:txbx>
                        <w:txbxContent>
                          <w:p w:rsidR="006402F9" w:rsidRPr="003C0E41" w:rsidRDefault="006402F9" w:rsidP="00DF5CAC">
                            <w:pPr>
                              <w:jc w:val="center"/>
                              <w:rPr>
                                <w:sz w:val="20"/>
                                <w:szCs w:val="20"/>
                              </w:rPr>
                            </w:pPr>
                            <w:r w:rsidRPr="003C0E41">
                              <w:rPr>
                                <w:sz w:val="20"/>
                                <w:szCs w:val="20"/>
                              </w:rPr>
                              <w:t>Municipal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C1C5C" id="Rectangle 1" o:spid="_x0000_s1040" style="position:absolute;margin-left:162pt;margin-top:5.55pt;width:145.5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" fillcolor="#5b9bd5" strokecolor="#41719c" strokeweight="1pt">
                <v:textbox>
                  <w:txbxContent>
                    <w:p w:rsidR="006402F9" w:rsidRPr="003C0E41" w:rsidRDefault="006402F9" w:rsidP="00DF5CAC">
                      <w:pPr>
                        <w:jc w:val="center"/>
                        <w:rPr>
                          <w:sz w:val="20"/>
                          <w:szCs w:val="20"/>
                        </w:rPr>
                      </w:pPr>
                      <w:r w:rsidRPr="003C0E41">
                        <w:rPr>
                          <w:sz w:val="20"/>
                          <w:szCs w:val="20"/>
                        </w:rPr>
                        <w:t>Municipal manager</w:t>
                      </w:r>
                    </w:p>
                  </w:txbxContent>
                </v:textbox>
              </v:rect>
            </w:pict>
          </mc:Fallback>
        </mc:AlternateContent>
      </w:r>
    </w:p>
    <w:p w:rsidR="00DF5CAC" w:rsidRPr="00393109" w:rsidRDefault="00DF5CAC" w:rsidP="000B6C04">
      <w:pPr>
        <w:spacing w:after="160" w:line="259" w:lineRule="auto"/>
        <w:rPr>
          <w:rFonts w:asciiTheme="majorHAnsi" w:eastAsia="Calibri" w:hAnsiTheme="majorHAnsi" w:cs="Arial"/>
          <w:b/>
          <w:u w:val="single"/>
        </w:rPr>
      </w:pPr>
    </w:p>
    <w:p w:rsidR="00DF5CAC" w:rsidRPr="00393109" w:rsidRDefault="00DF5CAC" w:rsidP="000B6C04">
      <w:pPr>
        <w:spacing w:after="160" w:line="259" w:lineRule="auto"/>
        <w:rPr>
          <w:rFonts w:asciiTheme="majorHAnsi" w:eastAsia="Calibri" w:hAnsiTheme="majorHAnsi" w:cs="Arial"/>
          <w:b/>
          <w:u w:val="single"/>
        </w:rPr>
      </w:pPr>
      <w:r w:rsidRPr="00393109">
        <w:rPr>
          <w:rFonts w:asciiTheme="majorHAnsi" w:eastAsia="Calibri" w:hAnsiTheme="majorHAnsi" w:cs="Times New Roman"/>
          <w:noProof/>
          <w:lang w:eastAsia="en-ZA"/>
        </w:rPr>
        <mc:AlternateContent>
          <mc:Choice Requires="wps">
            <w:drawing>
              <wp:anchor distT="0" distB="0" distL="114300" distR="114300" simplePos="0" relativeHeight="251665408" behindDoc="0" locked="0" layoutInCell="1" allowOverlap="1" wp14:anchorId="1941EDBD" wp14:editId="114A2296">
                <wp:simplePos x="0" y="0"/>
                <wp:positionH relativeFrom="column">
                  <wp:posOffset>2743200</wp:posOffset>
                </wp:positionH>
                <wp:positionV relativeFrom="paragraph">
                  <wp:posOffset>130175</wp:posOffset>
                </wp:positionV>
                <wp:extent cx="600075" cy="295275"/>
                <wp:effectExtent l="38100" t="0" r="9525" b="47625"/>
                <wp:wrapNone/>
                <wp:docPr id="353" name="Down Arrow 9"/>
                <wp:cNvGraphicFramePr/>
                <a:graphic xmlns:a="http://schemas.openxmlformats.org/drawingml/2006/main">
                  <a:graphicData uri="http://schemas.microsoft.com/office/word/2010/wordprocessingShape">
                    <wps:wsp>
                      <wps:cNvSpPr/>
                      <wps:spPr>
                        <a:xfrm>
                          <a:off x="0" y="0"/>
                          <a:ext cx="600075" cy="2952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4A4BA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 o:spid="_x0000_s1026" type="#_x0000_t67" style="position:absolute;margin-left:3in;margin-top:10.25pt;width:47.25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" adj="10800" fillcolor="#5b9bd5" strokecolor="#41719c" strokeweight="1pt"/>
            </w:pict>
          </mc:Fallback>
        </mc:AlternateContent>
      </w:r>
    </w:p>
    <w:p w:rsidR="00DF5CAC" w:rsidRPr="00393109" w:rsidRDefault="00DF5CAC" w:rsidP="000B6C04">
      <w:pPr>
        <w:spacing w:after="160" w:line="259" w:lineRule="auto"/>
        <w:rPr>
          <w:rFonts w:asciiTheme="majorHAnsi" w:eastAsia="Calibri" w:hAnsiTheme="majorHAnsi" w:cs="Arial"/>
          <w:b/>
          <w:u w:val="single"/>
        </w:rPr>
      </w:pPr>
    </w:p>
    <w:p w:rsidR="00DF5CAC" w:rsidRPr="00393109" w:rsidRDefault="00DF5CAC" w:rsidP="000B6C04">
      <w:pPr>
        <w:spacing w:after="160" w:line="259" w:lineRule="auto"/>
        <w:rPr>
          <w:rFonts w:asciiTheme="majorHAnsi" w:eastAsia="Calibri" w:hAnsiTheme="majorHAnsi" w:cs="Arial"/>
          <w:b/>
          <w:u w:val="single"/>
        </w:rPr>
      </w:pPr>
      <w:r w:rsidRPr="00393109">
        <w:rPr>
          <w:rFonts w:asciiTheme="majorHAnsi" w:eastAsia="Calibri" w:hAnsiTheme="majorHAnsi" w:cs="Times New Roman"/>
          <w:noProof/>
          <w:lang w:eastAsia="en-ZA"/>
        </w:rPr>
        <mc:AlternateContent>
          <mc:Choice Requires="wps">
            <w:drawing>
              <wp:anchor distT="0" distB="0" distL="114300" distR="114300" simplePos="0" relativeHeight="251662336" behindDoc="0" locked="0" layoutInCell="1" allowOverlap="1" wp14:anchorId="641D8D70" wp14:editId="5CC7DD53">
                <wp:simplePos x="0" y="0"/>
                <wp:positionH relativeFrom="column">
                  <wp:posOffset>619124</wp:posOffset>
                </wp:positionH>
                <wp:positionV relativeFrom="paragraph">
                  <wp:posOffset>7620</wp:posOffset>
                </wp:positionV>
                <wp:extent cx="885825" cy="609600"/>
                <wp:effectExtent l="0" t="0" r="28575" b="19050"/>
                <wp:wrapNone/>
                <wp:docPr id="359" name="Rectangle 5"/>
                <wp:cNvGraphicFramePr/>
                <a:graphic xmlns:a="http://schemas.openxmlformats.org/drawingml/2006/main">
                  <a:graphicData uri="http://schemas.microsoft.com/office/word/2010/wordprocessingShape">
                    <wps:wsp>
                      <wps:cNvSpPr/>
                      <wps:spPr>
                        <a:xfrm>
                          <a:off x="0" y="0"/>
                          <a:ext cx="885825" cy="609600"/>
                        </a:xfrm>
                        <a:prstGeom prst="rect">
                          <a:avLst/>
                        </a:prstGeom>
                        <a:solidFill>
                          <a:srgbClr val="5B9BD5"/>
                        </a:solidFill>
                        <a:ln w="12700" cap="flat" cmpd="sng" algn="ctr">
                          <a:solidFill>
                            <a:srgbClr val="5B9BD5">
                              <a:shade val="50000"/>
                            </a:srgbClr>
                          </a:solidFill>
                          <a:prstDash val="solid"/>
                          <a:miter lim="800000"/>
                        </a:ln>
                        <a:effectLst/>
                      </wps:spPr>
                      <wps:txbx>
                        <w:txbxContent>
                          <w:p w:rsidR="006402F9" w:rsidRPr="003C0E41" w:rsidRDefault="006402F9" w:rsidP="00DF5CAC">
                            <w:pPr>
                              <w:jc w:val="center"/>
                              <w:rPr>
                                <w:sz w:val="20"/>
                                <w:szCs w:val="20"/>
                              </w:rPr>
                            </w:pPr>
                            <w:r w:rsidRPr="003C0E41">
                              <w:rPr>
                                <w:sz w:val="20"/>
                                <w:szCs w:val="20"/>
                              </w:rPr>
                              <w:t>Co-Operate service Director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D8D70" id="Rectangle 5" o:spid="_x0000_s1041" style="position:absolute;margin-left:48.75pt;margin-top:.6pt;width:69.75pt;height: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" fillcolor="#5b9bd5" strokecolor="#41719c" strokeweight="1pt">
                <v:textbox>
                  <w:txbxContent>
                    <w:p w:rsidR="006402F9" w:rsidRPr="003C0E41" w:rsidRDefault="006402F9" w:rsidP="00DF5CAC">
                      <w:pPr>
                        <w:jc w:val="center"/>
                        <w:rPr>
                          <w:sz w:val="20"/>
                          <w:szCs w:val="20"/>
                        </w:rPr>
                      </w:pPr>
                      <w:r w:rsidRPr="003C0E41">
                        <w:rPr>
                          <w:sz w:val="20"/>
                          <w:szCs w:val="20"/>
                        </w:rPr>
                        <w:t>Co-Operate service Director</w:t>
                      </w:r>
                    </w:p>
                  </w:txbxContent>
                </v:textbox>
              </v:rect>
            </w:pict>
          </mc:Fallback>
        </mc:AlternateContent>
      </w:r>
      <w:r w:rsidRPr="00393109">
        <w:rPr>
          <w:rFonts w:asciiTheme="majorHAnsi" w:eastAsia="Calibri" w:hAnsiTheme="majorHAnsi" w:cs="Times New Roman"/>
          <w:noProof/>
          <w:lang w:eastAsia="en-ZA"/>
        </w:rPr>
        <mc:AlternateContent>
          <mc:Choice Requires="wps">
            <w:drawing>
              <wp:anchor distT="0" distB="0" distL="114300" distR="114300" simplePos="0" relativeHeight="251664384" behindDoc="0" locked="0" layoutInCell="1" allowOverlap="1" wp14:anchorId="7A82989C" wp14:editId="7F25823E">
                <wp:simplePos x="0" y="0"/>
                <wp:positionH relativeFrom="column">
                  <wp:posOffset>1619250</wp:posOffset>
                </wp:positionH>
                <wp:positionV relativeFrom="paragraph">
                  <wp:posOffset>180340</wp:posOffset>
                </wp:positionV>
                <wp:extent cx="638175" cy="228600"/>
                <wp:effectExtent l="19050" t="19050" r="28575" b="38100"/>
                <wp:wrapNone/>
                <wp:docPr id="371" name="Left Arrow 8"/>
                <wp:cNvGraphicFramePr/>
                <a:graphic xmlns:a="http://schemas.openxmlformats.org/drawingml/2006/main">
                  <a:graphicData uri="http://schemas.microsoft.com/office/word/2010/wordprocessingShape">
                    <wps:wsp>
                      <wps:cNvSpPr/>
                      <wps:spPr>
                        <a:xfrm>
                          <a:off x="0" y="0"/>
                          <a:ext cx="638175" cy="2286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64CCB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8" o:spid="_x0000_s1026" type="#_x0000_t66" style="position:absolute;margin-left:127.5pt;margin-top:14.2pt;width:50.2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" adj="3869" fillcolor="#5b9bd5" strokecolor="#41719c" strokeweight="1pt"/>
            </w:pict>
          </mc:Fallback>
        </mc:AlternateContent>
      </w:r>
      <w:r w:rsidRPr="00393109">
        <w:rPr>
          <w:rFonts w:asciiTheme="majorHAnsi" w:eastAsia="Calibri" w:hAnsiTheme="majorHAnsi" w:cs="Times New Roman"/>
          <w:noProof/>
          <w:lang w:eastAsia="en-ZA"/>
        </w:rPr>
        <mc:AlternateContent>
          <mc:Choice Requires="wps">
            <w:drawing>
              <wp:anchor distT="0" distB="0" distL="114300" distR="114300" simplePos="0" relativeHeight="251661312" behindDoc="0" locked="0" layoutInCell="1" allowOverlap="1" wp14:anchorId="5D02822D" wp14:editId="4448E9B7">
                <wp:simplePos x="0" y="0"/>
                <wp:positionH relativeFrom="column">
                  <wp:posOffset>2476500</wp:posOffset>
                </wp:positionH>
                <wp:positionV relativeFrom="paragraph">
                  <wp:posOffset>7620</wp:posOffset>
                </wp:positionV>
                <wp:extent cx="942975" cy="590550"/>
                <wp:effectExtent l="0" t="0" r="28575" b="19050"/>
                <wp:wrapNone/>
                <wp:docPr id="358" name="Rectangle 4"/>
                <wp:cNvGraphicFramePr/>
                <a:graphic xmlns:a="http://schemas.openxmlformats.org/drawingml/2006/main">
                  <a:graphicData uri="http://schemas.microsoft.com/office/word/2010/wordprocessingShape">
                    <wps:wsp>
                      <wps:cNvSpPr/>
                      <wps:spPr>
                        <a:xfrm>
                          <a:off x="0" y="0"/>
                          <a:ext cx="942975" cy="590550"/>
                        </a:xfrm>
                        <a:prstGeom prst="rect">
                          <a:avLst/>
                        </a:prstGeom>
                        <a:solidFill>
                          <a:srgbClr val="5B9BD5"/>
                        </a:solidFill>
                        <a:ln w="12700" cap="flat" cmpd="sng" algn="ctr">
                          <a:solidFill>
                            <a:srgbClr val="5B9BD5">
                              <a:shade val="50000"/>
                            </a:srgbClr>
                          </a:solidFill>
                          <a:prstDash val="solid"/>
                          <a:miter lim="800000"/>
                        </a:ln>
                        <a:effectLst/>
                      </wps:spPr>
                      <wps:txbx>
                        <w:txbxContent>
                          <w:p w:rsidR="006402F9" w:rsidRPr="003C0E41" w:rsidRDefault="006402F9" w:rsidP="00DF5CAC">
                            <w:pPr>
                              <w:jc w:val="center"/>
                              <w:rPr>
                                <w:sz w:val="20"/>
                                <w:szCs w:val="20"/>
                              </w:rPr>
                            </w:pPr>
                            <w:r w:rsidRPr="003C0E41">
                              <w:rPr>
                                <w:sz w:val="20"/>
                                <w:szCs w:val="20"/>
                              </w:rPr>
                              <w:t>CFO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2822D" id="Rectangle 4" o:spid="_x0000_s1042" style="position:absolute;margin-left:195pt;margin-top:.6pt;width:74.25pt;height: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" fillcolor="#5b9bd5" strokecolor="#41719c" strokeweight="1pt">
                <v:textbox>
                  <w:txbxContent>
                    <w:p w:rsidR="006402F9" w:rsidRPr="003C0E41" w:rsidRDefault="006402F9" w:rsidP="00DF5CAC">
                      <w:pPr>
                        <w:jc w:val="center"/>
                        <w:rPr>
                          <w:sz w:val="20"/>
                          <w:szCs w:val="20"/>
                        </w:rPr>
                      </w:pPr>
                      <w:r w:rsidRPr="003C0E41">
                        <w:rPr>
                          <w:sz w:val="20"/>
                          <w:szCs w:val="20"/>
                        </w:rPr>
                        <w:t>CFO</w:t>
                      </w:r>
                    </w:p>
                  </w:txbxContent>
                </v:textbox>
              </v:rect>
            </w:pict>
          </mc:Fallback>
        </mc:AlternateContent>
      </w:r>
      <w:r w:rsidRPr="00393109">
        <w:rPr>
          <w:rFonts w:asciiTheme="majorHAnsi" w:eastAsia="Calibri" w:hAnsiTheme="majorHAnsi" w:cs="Times New Roman"/>
          <w:noProof/>
          <w:lang w:eastAsia="en-ZA"/>
        </w:rPr>
        <mc:AlternateContent>
          <mc:Choice Requires="wps">
            <w:drawing>
              <wp:anchor distT="0" distB="0" distL="114300" distR="114300" simplePos="0" relativeHeight="251663360" behindDoc="0" locked="0" layoutInCell="1" allowOverlap="1" wp14:anchorId="3C3AE480" wp14:editId="3A5CE63B">
                <wp:simplePos x="0" y="0"/>
                <wp:positionH relativeFrom="column">
                  <wp:posOffset>3467100</wp:posOffset>
                </wp:positionH>
                <wp:positionV relativeFrom="paragraph">
                  <wp:posOffset>179070</wp:posOffset>
                </wp:positionV>
                <wp:extent cx="590550" cy="238125"/>
                <wp:effectExtent l="19050" t="19050" r="19050" b="47625"/>
                <wp:wrapNone/>
                <wp:docPr id="369" name="Left Arrow 7"/>
                <wp:cNvGraphicFramePr/>
                <a:graphic xmlns:a="http://schemas.openxmlformats.org/drawingml/2006/main">
                  <a:graphicData uri="http://schemas.microsoft.com/office/word/2010/wordprocessingShape">
                    <wps:wsp>
                      <wps:cNvSpPr/>
                      <wps:spPr>
                        <a:xfrm>
                          <a:off x="0" y="0"/>
                          <a:ext cx="590550" cy="238125"/>
                        </a:xfrm>
                        <a:prstGeom prst="leftArrow">
                          <a:avLst>
                            <a:gd name="adj1" fmla="val 58000"/>
                            <a:gd name="adj2"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EF64F" id="Left Arrow 7" o:spid="_x0000_s1026" type="#_x0000_t66" style="position:absolute;margin-left:273pt;margin-top:14.1pt;width:46.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" adj="4355,4536" fillcolor="#5b9bd5" strokecolor="#41719c" strokeweight="1pt"/>
            </w:pict>
          </mc:Fallback>
        </mc:AlternateContent>
      </w:r>
      <w:r w:rsidRPr="00393109">
        <w:rPr>
          <w:rFonts w:asciiTheme="majorHAnsi" w:eastAsia="Calibri" w:hAnsiTheme="majorHAnsi" w:cs="Times New Roman"/>
          <w:noProof/>
          <w:lang w:eastAsia="en-ZA"/>
        </w:rPr>
        <mc:AlternateContent>
          <mc:Choice Requires="wps">
            <w:drawing>
              <wp:anchor distT="0" distB="0" distL="114300" distR="114300" simplePos="0" relativeHeight="251660288" behindDoc="0" locked="0" layoutInCell="1" allowOverlap="1" wp14:anchorId="18F93636" wp14:editId="2BA161C0">
                <wp:simplePos x="0" y="0"/>
                <wp:positionH relativeFrom="column">
                  <wp:posOffset>4162425</wp:posOffset>
                </wp:positionH>
                <wp:positionV relativeFrom="paragraph">
                  <wp:posOffset>7620</wp:posOffset>
                </wp:positionV>
                <wp:extent cx="990600" cy="619125"/>
                <wp:effectExtent l="0" t="0" r="19050" b="28575"/>
                <wp:wrapNone/>
                <wp:docPr id="368" name="Rectangle 3"/>
                <wp:cNvGraphicFramePr/>
                <a:graphic xmlns:a="http://schemas.openxmlformats.org/drawingml/2006/main">
                  <a:graphicData uri="http://schemas.microsoft.com/office/word/2010/wordprocessingShape">
                    <wps:wsp>
                      <wps:cNvSpPr/>
                      <wps:spPr>
                        <a:xfrm rot="10800000" flipH="1" flipV="1">
                          <a:off x="0" y="0"/>
                          <a:ext cx="990600" cy="619125"/>
                        </a:xfrm>
                        <a:prstGeom prst="rect">
                          <a:avLst/>
                        </a:prstGeom>
                        <a:solidFill>
                          <a:srgbClr val="5B9BD5"/>
                        </a:solidFill>
                        <a:ln w="12700" cap="flat" cmpd="sng" algn="ctr">
                          <a:solidFill>
                            <a:srgbClr val="5B9BD5">
                              <a:shade val="50000"/>
                            </a:srgbClr>
                          </a:solidFill>
                          <a:prstDash val="solid"/>
                          <a:miter lim="800000"/>
                        </a:ln>
                        <a:effectLst/>
                      </wps:spPr>
                      <wps:txbx>
                        <w:txbxContent>
                          <w:p w:rsidR="006402F9" w:rsidRPr="003C0E41" w:rsidRDefault="006402F9" w:rsidP="00DF5CAC">
                            <w:pPr>
                              <w:jc w:val="center"/>
                              <w:rPr>
                                <w:sz w:val="20"/>
                                <w:szCs w:val="20"/>
                              </w:rPr>
                            </w:pPr>
                            <w:r w:rsidRPr="003C0E41">
                              <w:rPr>
                                <w:sz w:val="20"/>
                                <w:szCs w:val="20"/>
                              </w:rPr>
                              <w:t>Technical service Director</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F93636" id="Rectangle 3" o:spid="_x0000_s1043" style="position:absolute;margin-left:327.75pt;margin-top:.6pt;width:78pt;height:48.75pt;rotation:180;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" fillcolor="#5b9bd5" strokecolor="#41719c" strokeweight="1pt">
                <v:textbox>
                  <w:txbxContent>
                    <w:p w:rsidR="006402F9" w:rsidRPr="003C0E41" w:rsidRDefault="006402F9" w:rsidP="00DF5CAC">
                      <w:pPr>
                        <w:jc w:val="center"/>
                        <w:rPr>
                          <w:sz w:val="20"/>
                          <w:szCs w:val="20"/>
                        </w:rPr>
                      </w:pPr>
                      <w:r w:rsidRPr="003C0E41">
                        <w:rPr>
                          <w:sz w:val="20"/>
                          <w:szCs w:val="20"/>
                        </w:rPr>
                        <w:t>Technical service Director</w:t>
                      </w:r>
                    </w:p>
                  </w:txbxContent>
                </v:textbox>
              </v:rect>
            </w:pict>
          </mc:Fallback>
        </mc:AlternateContent>
      </w:r>
    </w:p>
    <w:p w:rsidR="00817518" w:rsidRPr="00393109" w:rsidRDefault="00817518" w:rsidP="000B6C04">
      <w:pPr>
        <w:spacing w:after="160" w:line="240" w:lineRule="auto"/>
        <w:rPr>
          <w:rFonts w:asciiTheme="majorHAnsi" w:eastAsia="Calibri" w:hAnsiTheme="majorHAnsi" w:cs="Arial"/>
          <w:b/>
          <w:sz w:val="20"/>
          <w:szCs w:val="20"/>
          <w:u w:val="single"/>
        </w:rPr>
      </w:pPr>
    </w:p>
    <w:p w:rsidR="00817518" w:rsidRPr="00393109" w:rsidRDefault="00817518" w:rsidP="000B6C04">
      <w:pPr>
        <w:spacing w:after="160" w:line="240" w:lineRule="auto"/>
        <w:rPr>
          <w:rFonts w:asciiTheme="majorHAnsi" w:eastAsia="Calibri" w:hAnsiTheme="majorHAnsi" w:cs="Arial"/>
          <w:b/>
          <w:sz w:val="20"/>
          <w:szCs w:val="20"/>
          <w:u w:val="single"/>
        </w:rPr>
      </w:pPr>
    </w:p>
    <w:p w:rsidR="00DF5CAC" w:rsidRPr="00393109" w:rsidRDefault="00822249" w:rsidP="000B6C04">
      <w:pPr>
        <w:spacing w:after="160" w:line="240" w:lineRule="auto"/>
        <w:rPr>
          <w:rFonts w:asciiTheme="majorHAnsi" w:eastAsia="Calibri" w:hAnsiTheme="majorHAnsi" w:cs="Times New Roman"/>
          <w:sz w:val="20"/>
          <w:szCs w:val="20"/>
        </w:rPr>
      </w:pPr>
      <w:r w:rsidRPr="00393109">
        <w:rPr>
          <w:rFonts w:asciiTheme="majorHAnsi" w:eastAsia="Calibri" w:hAnsiTheme="majorHAnsi" w:cs="Arial"/>
          <w:b/>
          <w:sz w:val="20"/>
          <w:szCs w:val="20"/>
          <w:u w:val="single"/>
        </w:rPr>
        <w:t>2.30.5</w:t>
      </w:r>
      <w:r w:rsidR="00DF5CAC" w:rsidRPr="00393109">
        <w:rPr>
          <w:rFonts w:asciiTheme="majorHAnsi" w:eastAsia="Calibri" w:hAnsiTheme="majorHAnsi" w:cs="Arial"/>
          <w:b/>
          <w:sz w:val="20"/>
          <w:szCs w:val="20"/>
          <w:u w:val="single"/>
        </w:rPr>
        <w:t xml:space="preserve"> The Organisational Structure</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 xml:space="preserve">Through the IDP, The municipality identify a need to review the organisational structure of the municipality on a continuous basis with a view to maximize service delivery efficiency and effectiveness. The </w:t>
      </w:r>
      <w:r w:rsidR="009C4B86" w:rsidRPr="00393109">
        <w:rPr>
          <w:rFonts w:asciiTheme="majorHAnsi" w:eastAsia="Calibri" w:hAnsiTheme="majorHAnsi" w:cs="Arial"/>
          <w:sz w:val="20"/>
          <w:szCs w:val="20"/>
        </w:rPr>
        <w:t>new structure for 2022/23</w:t>
      </w:r>
      <w:r w:rsidRPr="00393109">
        <w:rPr>
          <w:rFonts w:asciiTheme="majorHAnsi" w:eastAsia="Calibri" w:hAnsiTheme="majorHAnsi" w:cs="Arial"/>
          <w:sz w:val="20"/>
          <w:szCs w:val="20"/>
        </w:rPr>
        <w:t xml:space="preserve"> was adopted on</w:t>
      </w:r>
      <w:r w:rsidR="006E01F1">
        <w:rPr>
          <w:rFonts w:asciiTheme="majorHAnsi" w:eastAsia="Calibri" w:hAnsiTheme="majorHAnsi" w:cs="Arial"/>
          <w:sz w:val="20"/>
          <w:szCs w:val="20"/>
        </w:rPr>
        <w:t xml:space="preserve"> May 2023</w:t>
      </w:r>
      <w:r w:rsidR="00000F11">
        <w:rPr>
          <w:rFonts w:asciiTheme="majorHAnsi" w:eastAsia="Calibri" w:hAnsiTheme="majorHAnsi" w:cs="Arial"/>
          <w:sz w:val="20"/>
          <w:szCs w:val="20"/>
        </w:rPr>
        <w:t xml:space="preserve"> and is currently on review,</w:t>
      </w:r>
      <w:r w:rsidRPr="00393109">
        <w:rPr>
          <w:rFonts w:asciiTheme="majorHAnsi" w:eastAsia="Calibri" w:hAnsiTheme="majorHAnsi" w:cs="Arial"/>
          <w:sz w:val="20"/>
          <w:szCs w:val="20"/>
        </w:rPr>
        <w:t xml:space="preserve"> about 85% of the replacement process has been completed, funding in order to secure the required staff capacity is being made available, subject to affordability and whether posts are of critical nature. The filling of all other vacancies on the structure will be rolled out as the Budget is made available by council.</w:t>
      </w:r>
    </w:p>
    <w:p w:rsidR="00DF5CAC" w:rsidRPr="00393109" w:rsidRDefault="00822249" w:rsidP="000B6C04">
      <w:pPr>
        <w:spacing w:after="160" w:line="240" w:lineRule="auto"/>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t xml:space="preserve">2.30.6 </w:t>
      </w:r>
      <w:r w:rsidR="00DF5CAC" w:rsidRPr="00393109">
        <w:rPr>
          <w:rFonts w:asciiTheme="majorHAnsi" w:eastAsia="Calibri" w:hAnsiTheme="majorHAnsi" w:cs="Arial"/>
          <w:b/>
          <w:sz w:val="20"/>
          <w:szCs w:val="20"/>
          <w:u w:val="single"/>
        </w:rPr>
        <w:t>Municipal workforce</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 xml:space="preserve">The senior management team of Tokologo Local Municipality is supported </w:t>
      </w:r>
      <w:r w:rsidR="003B1D71" w:rsidRPr="00393109">
        <w:rPr>
          <w:rFonts w:asciiTheme="majorHAnsi" w:eastAsia="Calibri" w:hAnsiTheme="majorHAnsi" w:cs="Arial"/>
          <w:sz w:val="20"/>
          <w:szCs w:val="20"/>
        </w:rPr>
        <w:t xml:space="preserve">by a municipal workforce of 146 </w:t>
      </w:r>
      <w:r w:rsidRPr="00393109">
        <w:rPr>
          <w:rFonts w:asciiTheme="majorHAnsi" w:eastAsia="Calibri" w:hAnsiTheme="majorHAnsi" w:cs="Arial"/>
          <w:sz w:val="20"/>
          <w:szCs w:val="20"/>
        </w:rPr>
        <w:t>permanent employees, which is structured in the departments to implement the IDP strategic objectives.</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Section 68 (1) of the MSA states that a municipality must develop its human resource capacity to a level that enables it to perform its functions and exercise its power in an economical, effective, efficient and accountable way.</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recruitment of Employees is conducted in terms of the municipality’s recruitment and selection policy.</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table below shows representation of permanent employees in the municipality.</w:t>
      </w:r>
    </w:p>
    <w:tbl>
      <w:tblPr>
        <w:tblStyle w:val="TableGrid23"/>
        <w:tblW w:w="0" w:type="auto"/>
        <w:tblLook w:val="04A0" w:firstRow="1" w:lastRow="0" w:firstColumn="1" w:lastColumn="0" w:noHBand="0" w:noVBand="1"/>
      </w:tblPr>
      <w:tblGrid>
        <w:gridCol w:w="3820"/>
        <w:gridCol w:w="1065"/>
        <w:gridCol w:w="1065"/>
        <w:gridCol w:w="885"/>
        <w:gridCol w:w="957"/>
        <w:gridCol w:w="1224"/>
      </w:tblGrid>
      <w:tr w:rsidR="00DF5CAC" w:rsidRPr="00393109" w:rsidTr="00DF5CAC">
        <w:trPr>
          <w:trHeight w:val="300"/>
        </w:trPr>
        <w:tc>
          <w:tcPr>
            <w:tcW w:w="7792" w:type="dxa"/>
            <w:gridSpan w:val="5"/>
          </w:tcPr>
          <w:p w:rsidR="00DF5CAC" w:rsidRPr="00393109" w:rsidRDefault="00DF5CAC" w:rsidP="000B6C04">
            <w:pPr>
              <w:rPr>
                <w:rFonts w:asciiTheme="majorHAnsi" w:eastAsia="Calibri" w:hAnsiTheme="majorHAnsi" w:cs="Arial"/>
                <w:color w:val="FF0000"/>
                <w:sz w:val="20"/>
                <w:szCs w:val="20"/>
              </w:rPr>
            </w:pPr>
            <w:r w:rsidRPr="00393109">
              <w:rPr>
                <w:rFonts w:asciiTheme="majorHAnsi" w:eastAsia="Calibri" w:hAnsiTheme="majorHAnsi" w:cs="Arial"/>
                <w:color w:val="FF0000"/>
                <w:sz w:val="20"/>
                <w:szCs w:val="20"/>
              </w:rPr>
              <w:t>Representation of permanent</w:t>
            </w:r>
          </w:p>
        </w:tc>
        <w:tc>
          <w:tcPr>
            <w:tcW w:w="1224" w:type="dxa"/>
          </w:tcPr>
          <w:p w:rsidR="00DF5CAC" w:rsidRPr="00393109" w:rsidRDefault="00DF5CAC" w:rsidP="000B6C04">
            <w:pPr>
              <w:rPr>
                <w:rFonts w:asciiTheme="majorHAnsi" w:eastAsia="Calibri" w:hAnsiTheme="majorHAnsi" w:cs="Arial"/>
                <w:color w:val="FF0000"/>
                <w:sz w:val="20"/>
                <w:szCs w:val="20"/>
              </w:rPr>
            </w:pPr>
            <w:r w:rsidRPr="00393109">
              <w:rPr>
                <w:rFonts w:asciiTheme="majorHAnsi" w:eastAsia="Calibri" w:hAnsiTheme="majorHAnsi" w:cs="Arial"/>
                <w:color w:val="FF0000"/>
                <w:sz w:val="20"/>
                <w:szCs w:val="20"/>
              </w:rPr>
              <w:t>Total</w:t>
            </w:r>
          </w:p>
        </w:tc>
      </w:tr>
      <w:tr w:rsidR="00DF5CAC" w:rsidRPr="00393109" w:rsidTr="00DF5CAC">
        <w:trPr>
          <w:trHeight w:val="419"/>
        </w:trPr>
        <w:tc>
          <w:tcPr>
            <w:tcW w:w="3820" w:type="dxa"/>
            <w:vMerge w:val="restart"/>
          </w:tcPr>
          <w:p w:rsidR="00DF5CAC" w:rsidRPr="00393109" w:rsidRDefault="00DF5CAC" w:rsidP="000B6C04">
            <w:pPr>
              <w:rPr>
                <w:rFonts w:asciiTheme="majorHAnsi" w:eastAsia="Calibri" w:hAnsiTheme="majorHAnsi" w:cs="Arial"/>
                <w:sz w:val="20"/>
                <w:szCs w:val="20"/>
              </w:rPr>
            </w:pPr>
            <w:r w:rsidRPr="00393109">
              <w:rPr>
                <w:rFonts w:asciiTheme="majorHAnsi" w:eastAsia="Calibri" w:hAnsiTheme="majorHAnsi" w:cs="Arial"/>
                <w:sz w:val="20"/>
                <w:szCs w:val="20"/>
              </w:rPr>
              <w:t>Employees categories in terms of Gender (permanent Employees)</w:t>
            </w:r>
          </w:p>
        </w:tc>
        <w:tc>
          <w:tcPr>
            <w:tcW w:w="2130" w:type="dxa"/>
            <w:gridSpan w:val="2"/>
          </w:tcPr>
          <w:p w:rsidR="00DF5CAC" w:rsidRPr="00393109" w:rsidRDefault="00DF5CAC" w:rsidP="000B6C04">
            <w:pPr>
              <w:rPr>
                <w:rFonts w:asciiTheme="majorHAnsi" w:eastAsia="Calibri" w:hAnsiTheme="majorHAnsi" w:cs="Arial"/>
                <w:sz w:val="20"/>
                <w:szCs w:val="20"/>
              </w:rPr>
            </w:pPr>
            <w:r w:rsidRPr="00393109">
              <w:rPr>
                <w:rFonts w:asciiTheme="majorHAnsi" w:eastAsia="Calibri" w:hAnsiTheme="majorHAnsi" w:cs="Arial"/>
                <w:sz w:val="20"/>
                <w:szCs w:val="20"/>
              </w:rPr>
              <w:t>Male</w:t>
            </w:r>
          </w:p>
        </w:tc>
        <w:tc>
          <w:tcPr>
            <w:tcW w:w="1842" w:type="dxa"/>
            <w:gridSpan w:val="2"/>
          </w:tcPr>
          <w:p w:rsidR="00DF5CAC" w:rsidRPr="00393109" w:rsidRDefault="00E12721" w:rsidP="000B6C04">
            <w:pPr>
              <w:rPr>
                <w:rFonts w:asciiTheme="majorHAnsi" w:eastAsia="Calibri" w:hAnsiTheme="majorHAnsi" w:cs="Arial"/>
                <w:sz w:val="20"/>
                <w:szCs w:val="20"/>
              </w:rPr>
            </w:pPr>
            <w:r w:rsidRPr="00393109">
              <w:rPr>
                <w:rFonts w:asciiTheme="majorHAnsi" w:eastAsia="Calibri" w:hAnsiTheme="majorHAnsi" w:cs="Arial"/>
                <w:sz w:val="20"/>
                <w:szCs w:val="20"/>
              </w:rPr>
              <w:t>109</w:t>
            </w:r>
          </w:p>
        </w:tc>
        <w:tc>
          <w:tcPr>
            <w:tcW w:w="1224" w:type="dxa"/>
            <w:vMerge w:val="restart"/>
          </w:tcPr>
          <w:p w:rsidR="00DF5CAC" w:rsidRPr="00393109" w:rsidRDefault="00DF5CAC" w:rsidP="000B6C04">
            <w:pPr>
              <w:rPr>
                <w:rFonts w:asciiTheme="majorHAnsi" w:eastAsia="Calibri" w:hAnsiTheme="majorHAnsi" w:cs="Arial"/>
                <w:sz w:val="20"/>
                <w:szCs w:val="20"/>
              </w:rPr>
            </w:pPr>
          </w:p>
        </w:tc>
      </w:tr>
      <w:tr w:rsidR="00DF5CAC" w:rsidRPr="00393109" w:rsidTr="00DF5CAC">
        <w:trPr>
          <w:trHeight w:val="381"/>
        </w:trPr>
        <w:tc>
          <w:tcPr>
            <w:tcW w:w="3820" w:type="dxa"/>
            <w:vMerge/>
          </w:tcPr>
          <w:p w:rsidR="00DF5CAC" w:rsidRPr="00393109" w:rsidRDefault="00DF5CAC" w:rsidP="000B6C04">
            <w:pPr>
              <w:rPr>
                <w:rFonts w:asciiTheme="majorHAnsi" w:eastAsia="Calibri" w:hAnsiTheme="majorHAnsi" w:cs="Arial"/>
                <w:sz w:val="20"/>
                <w:szCs w:val="20"/>
              </w:rPr>
            </w:pPr>
          </w:p>
        </w:tc>
        <w:tc>
          <w:tcPr>
            <w:tcW w:w="2130" w:type="dxa"/>
            <w:gridSpan w:val="2"/>
          </w:tcPr>
          <w:p w:rsidR="00DF5CAC" w:rsidRPr="00393109" w:rsidRDefault="000244D3" w:rsidP="000B6C04">
            <w:pPr>
              <w:rPr>
                <w:rFonts w:asciiTheme="majorHAnsi" w:eastAsia="Calibri" w:hAnsiTheme="majorHAnsi" w:cs="Arial"/>
                <w:sz w:val="20"/>
                <w:szCs w:val="20"/>
              </w:rPr>
            </w:pPr>
            <w:r w:rsidRPr="00393109">
              <w:rPr>
                <w:rFonts w:asciiTheme="majorHAnsi" w:eastAsia="Calibri" w:hAnsiTheme="majorHAnsi" w:cs="Arial"/>
                <w:sz w:val="20"/>
                <w:szCs w:val="20"/>
              </w:rPr>
              <w:t>F</w:t>
            </w:r>
            <w:r w:rsidR="00DF5CAC" w:rsidRPr="00393109">
              <w:rPr>
                <w:rFonts w:asciiTheme="majorHAnsi" w:eastAsia="Calibri" w:hAnsiTheme="majorHAnsi" w:cs="Arial"/>
                <w:sz w:val="20"/>
                <w:szCs w:val="20"/>
              </w:rPr>
              <w:t>emale</w:t>
            </w:r>
          </w:p>
        </w:tc>
        <w:tc>
          <w:tcPr>
            <w:tcW w:w="1842" w:type="dxa"/>
            <w:gridSpan w:val="2"/>
          </w:tcPr>
          <w:p w:rsidR="00DF5CAC" w:rsidRPr="00393109" w:rsidRDefault="00E12721" w:rsidP="000B6C04">
            <w:pPr>
              <w:rPr>
                <w:rFonts w:asciiTheme="majorHAnsi" w:eastAsia="Calibri" w:hAnsiTheme="majorHAnsi" w:cs="Arial"/>
                <w:sz w:val="20"/>
                <w:szCs w:val="20"/>
              </w:rPr>
            </w:pPr>
            <w:r w:rsidRPr="00393109">
              <w:rPr>
                <w:rFonts w:asciiTheme="majorHAnsi" w:eastAsia="Calibri" w:hAnsiTheme="majorHAnsi" w:cs="Arial"/>
                <w:sz w:val="20"/>
                <w:szCs w:val="20"/>
              </w:rPr>
              <w:t>33</w:t>
            </w:r>
          </w:p>
        </w:tc>
        <w:tc>
          <w:tcPr>
            <w:tcW w:w="1224" w:type="dxa"/>
            <w:vMerge/>
          </w:tcPr>
          <w:p w:rsidR="00DF5CAC" w:rsidRPr="00393109" w:rsidRDefault="00DF5CAC" w:rsidP="000B6C04">
            <w:pPr>
              <w:rPr>
                <w:rFonts w:asciiTheme="majorHAnsi" w:eastAsia="Calibri" w:hAnsiTheme="majorHAnsi" w:cs="Arial"/>
                <w:sz w:val="20"/>
                <w:szCs w:val="20"/>
              </w:rPr>
            </w:pPr>
          </w:p>
        </w:tc>
      </w:tr>
      <w:tr w:rsidR="00DF5CAC" w:rsidRPr="00393109" w:rsidTr="00DF5CAC">
        <w:trPr>
          <w:trHeight w:val="405"/>
        </w:trPr>
        <w:tc>
          <w:tcPr>
            <w:tcW w:w="3820" w:type="dxa"/>
            <w:vMerge w:val="restart"/>
          </w:tcPr>
          <w:p w:rsidR="00DF5CAC" w:rsidRPr="00393109" w:rsidRDefault="00DF5CAC" w:rsidP="000B6C04">
            <w:pPr>
              <w:rPr>
                <w:rFonts w:asciiTheme="majorHAnsi" w:eastAsia="Calibri" w:hAnsiTheme="majorHAnsi" w:cs="Arial"/>
                <w:sz w:val="20"/>
                <w:szCs w:val="20"/>
              </w:rPr>
            </w:pPr>
            <w:r w:rsidRPr="00393109">
              <w:rPr>
                <w:rFonts w:asciiTheme="majorHAnsi" w:eastAsia="Calibri" w:hAnsiTheme="majorHAnsi" w:cs="Arial"/>
                <w:sz w:val="20"/>
                <w:szCs w:val="20"/>
              </w:rPr>
              <w:t>Employees categories in terms of Race (Permanent Employees)</w:t>
            </w:r>
          </w:p>
        </w:tc>
        <w:tc>
          <w:tcPr>
            <w:tcW w:w="1065" w:type="dxa"/>
          </w:tcPr>
          <w:p w:rsidR="00DF5CAC" w:rsidRPr="00393109" w:rsidRDefault="00DF5CAC" w:rsidP="000B6C04">
            <w:pPr>
              <w:rPr>
                <w:rFonts w:asciiTheme="majorHAnsi" w:eastAsia="Calibri" w:hAnsiTheme="majorHAnsi" w:cs="Arial"/>
                <w:sz w:val="20"/>
                <w:szCs w:val="20"/>
              </w:rPr>
            </w:pPr>
            <w:r w:rsidRPr="00393109">
              <w:rPr>
                <w:rFonts w:asciiTheme="majorHAnsi" w:eastAsia="Calibri" w:hAnsiTheme="majorHAnsi" w:cs="Arial"/>
                <w:sz w:val="20"/>
                <w:szCs w:val="20"/>
              </w:rPr>
              <w:t>Coloured</w:t>
            </w:r>
          </w:p>
        </w:tc>
        <w:tc>
          <w:tcPr>
            <w:tcW w:w="1065" w:type="dxa"/>
          </w:tcPr>
          <w:p w:rsidR="00DF5CAC" w:rsidRPr="00393109" w:rsidRDefault="00DF5CAC" w:rsidP="000B6C04">
            <w:pPr>
              <w:rPr>
                <w:rFonts w:asciiTheme="majorHAnsi" w:eastAsia="Calibri" w:hAnsiTheme="majorHAnsi" w:cs="Arial"/>
                <w:sz w:val="20"/>
                <w:szCs w:val="20"/>
              </w:rPr>
            </w:pPr>
            <w:r w:rsidRPr="00393109">
              <w:rPr>
                <w:rFonts w:asciiTheme="majorHAnsi" w:eastAsia="Calibri" w:hAnsiTheme="majorHAnsi" w:cs="Arial"/>
                <w:sz w:val="20"/>
                <w:szCs w:val="20"/>
              </w:rPr>
              <w:t>African</w:t>
            </w:r>
          </w:p>
        </w:tc>
        <w:tc>
          <w:tcPr>
            <w:tcW w:w="885" w:type="dxa"/>
          </w:tcPr>
          <w:p w:rsidR="00DF5CAC" w:rsidRPr="00393109" w:rsidRDefault="00DF5CAC" w:rsidP="000B6C04">
            <w:pPr>
              <w:rPr>
                <w:rFonts w:asciiTheme="majorHAnsi" w:eastAsia="Calibri" w:hAnsiTheme="majorHAnsi" w:cs="Arial"/>
                <w:sz w:val="20"/>
                <w:szCs w:val="20"/>
              </w:rPr>
            </w:pPr>
            <w:r w:rsidRPr="00393109">
              <w:rPr>
                <w:rFonts w:asciiTheme="majorHAnsi" w:eastAsia="Calibri" w:hAnsiTheme="majorHAnsi" w:cs="Arial"/>
                <w:sz w:val="20"/>
                <w:szCs w:val="20"/>
              </w:rPr>
              <w:t>Indians</w:t>
            </w:r>
          </w:p>
        </w:tc>
        <w:tc>
          <w:tcPr>
            <w:tcW w:w="957" w:type="dxa"/>
          </w:tcPr>
          <w:p w:rsidR="00DF5CAC" w:rsidRPr="00393109" w:rsidRDefault="0086150C" w:rsidP="000B6C04">
            <w:pPr>
              <w:rPr>
                <w:rFonts w:asciiTheme="majorHAnsi" w:eastAsia="Calibri" w:hAnsiTheme="majorHAnsi" w:cs="Arial"/>
                <w:sz w:val="20"/>
                <w:szCs w:val="20"/>
              </w:rPr>
            </w:pPr>
            <w:r w:rsidRPr="00393109">
              <w:rPr>
                <w:rFonts w:asciiTheme="majorHAnsi" w:eastAsia="Calibri" w:hAnsiTheme="majorHAnsi" w:cs="Arial"/>
                <w:sz w:val="20"/>
                <w:szCs w:val="20"/>
              </w:rPr>
              <w:t>W</w:t>
            </w:r>
            <w:r w:rsidR="00DF5CAC" w:rsidRPr="00393109">
              <w:rPr>
                <w:rFonts w:asciiTheme="majorHAnsi" w:eastAsia="Calibri" w:hAnsiTheme="majorHAnsi" w:cs="Arial"/>
                <w:sz w:val="20"/>
                <w:szCs w:val="20"/>
              </w:rPr>
              <w:t>hite</w:t>
            </w:r>
          </w:p>
        </w:tc>
        <w:tc>
          <w:tcPr>
            <w:tcW w:w="1224" w:type="dxa"/>
            <w:vMerge/>
          </w:tcPr>
          <w:p w:rsidR="00DF5CAC" w:rsidRPr="00393109" w:rsidRDefault="00DF5CAC" w:rsidP="000B6C04">
            <w:pPr>
              <w:rPr>
                <w:rFonts w:asciiTheme="majorHAnsi" w:eastAsia="Calibri" w:hAnsiTheme="majorHAnsi" w:cs="Arial"/>
                <w:sz w:val="20"/>
                <w:szCs w:val="20"/>
              </w:rPr>
            </w:pPr>
          </w:p>
        </w:tc>
      </w:tr>
      <w:tr w:rsidR="00DF5CAC" w:rsidRPr="00393109" w:rsidTr="00DF5CAC">
        <w:trPr>
          <w:trHeight w:val="465"/>
        </w:trPr>
        <w:tc>
          <w:tcPr>
            <w:tcW w:w="3820" w:type="dxa"/>
            <w:vMerge/>
          </w:tcPr>
          <w:p w:rsidR="00DF5CAC" w:rsidRPr="00393109" w:rsidRDefault="00DF5CAC" w:rsidP="000B6C04">
            <w:pPr>
              <w:rPr>
                <w:rFonts w:asciiTheme="majorHAnsi" w:eastAsia="Calibri" w:hAnsiTheme="majorHAnsi" w:cs="Arial"/>
                <w:sz w:val="20"/>
                <w:szCs w:val="20"/>
              </w:rPr>
            </w:pPr>
          </w:p>
        </w:tc>
        <w:tc>
          <w:tcPr>
            <w:tcW w:w="1065" w:type="dxa"/>
          </w:tcPr>
          <w:p w:rsidR="00DF5CAC" w:rsidRPr="00393109" w:rsidRDefault="00DF5CAC" w:rsidP="000B6C04">
            <w:pPr>
              <w:rPr>
                <w:rFonts w:asciiTheme="majorHAnsi" w:eastAsia="Calibri" w:hAnsiTheme="majorHAnsi" w:cs="Arial"/>
                <w:sz w:val="20"/>
                <w:szCs w:val="20"/>
              </w:rPr>
            </w:pPr>
            <w:r w:rsidRPr="00393109">
              <w:rPr>
                <w:rFonts w:asciiTheme="majorHAnsi" w:eastAsia="Calibri" w:hAnsiTheme="majorHAnsi" w:cs="Arial"/>
                <w:sz w:val="20"/>
                <w:szCs w:val="20"/>
              </w:rPr>
              <w:t>8</w:t>
            </w:r>
          </w:p>
        </w:tc>
        <w:tc>
          <w:tcPr>
            <w:tcW w:w="1065" w:type="dxa"/>
          </w:tcPr>
          <w:p w:rsidR="00DF5CAC" w:rsidRPr="00393109" w:rsidRDefault="003B1D71" w:rsidP="000B6C04">
            <w:pPr>
              <w:rPr>
                <w:rFonts w:asciiTheme="majorHAnsi" w:eastAsia="Calibri" w:hAnsiTheme="majorHAnsi" w:cs="Arial"/>
                <w:sz w:val="20"/>
                <w:szCs w:val="20"/>
              </w:rPr>
            </w:pPr>
            <w:r w:rsidRPr="00393109">
              <w:rPr>
                <w:rFonts w:asciiTheme="majorHAnsi" w:eastAsia="Calibri" w:hAnsiTheme="majorHAnsi" w:cs="Arial"/>
                <w:sz w:val="20"/>
                <w:szCs w:val="20"/>
              </w:rPr>
              <w:t>13</w:t>
            </w:r>
            <w:r w:rsidR="00DF5CAC" w:rsidRPr="00393109">
              <w:rPr>
                <w:rFonts w:asciiTheme="majorHAnsi" w:eastAsia="Calibri" w:hAnsiTheme="majorHAnsi" w:cs="Arial"/>
                <w:sz w:val="20"/>
                <w:szCs w:val="20"/>
              </w:rPr>
              <w:t>5</w:t>
            </w:r>
          </w:p>
        </w:tc>
        <w:tc>
          <w:tcPr>
            <w:tcW w:w="885" w:type="dxa"/>
          </w:tcPr>
          <w:p w:rsidR="00DF5CAC" w:rsidRPr="00393109" w:rsidRDefault="00DF5CAC" w:rsidP="000B6C04">
            <w:pPr>
              <w:rPr>
                <w:rFonts w:asciiTheme="majorHAnsi" w:eastAsia="Calibri" w:hAnsiTheme="majorHAnsi" w:cs="Arial"/>
                <w:sz w:val="20"/>
                <w:szCs w:val="20"/>
              </w:rPr>
            </w:pPr>
            <w:r w:rsidRPr="00393109">
              <w:rPr>
                <w:rFonts w:asciiTheme="majorHAnsi" w:eastAsia="Calibri" w:hAnsiTheme="majorHAnsi" w:cs="Arial"/>
                <w:sz w:val="20"/>
                <w:szCs w:val="20"/>
              </w:rPr>
              <w:t>0</w:t>
            </w:r>
          </w:p>
        </w:tc>
        <w:tc>
          <w:tcPr>
            <w:tcW w:w="957" w:type="dxa"/>
          </w:tcPr>
          <w:p w:rsidR="00DF5CAC" w:rsidRPr="00393109" w:rsidRDefault="003B1D71" w:rsidP="000B6C04">
            <w:pPr>
              <w:rPr>
                <w:rFonts w:asciiTheme="majorHAnsi" w:eastAsia="Calibri" w:hAnsiTheme="majorHAnsi" w:cs="Arial"/>
                <w:sz w:val="20"/>
                <w:szCs w:val="20"/>
              </w:rPr>
            </w:pPr>
            <w:r w:rsidRPr="00393109">
              <w:rPr>
                <w:rFonts w:asciiTheme="majorHAnsi" w:eastAsia="Calibri" w:hAnsiTheme="majorHAnsi" w:cs="Arial"/>
                <w:sz w:val="20"/>
                <w:szCs w:val="20"/>
              </w:rPr>
              <w:t>2</w:t>
            </w:r>
          </w:p>
        </w:tc>
        <w:tc>
          <w:tcPr>
            <w:tcW w:w="1224" w:type="dxa"/>
            <w:vMerge/>
          </w:tcPr>
          <w:p w:rsidR="00DF5CAC" w:rsidRPr="00393109" w:rsidRDefault="00DF5CAC" w:rsidP="000B6C04">
            <w:pPr>
              <w:rPr>
                <w:rFonts w:asciiTheme="majorHAnsi" w:eastAsia="Calibri" w:hAnsiTheme="majorHAnsi" w:cs="Arial"/>
                <w:sz w:val="20"/>
                <w:szCs w:val="20"/>
              </w:rPr>
            </w:pPr>
          </w:p>
        </w:tc>
      </w:tr>
      <w:tr w:rsidR="00DF5CAC" w:rsidRPr="00393109" w:rsidTr="00DF5CAC">
        <w:trPr>
          <w:trHeight w:val="465"/>
        </w:trPr>
        <w:tc>
          <w:tcPr>
            <w:tcW w:w="3820" w:type="dxa"/>
            <w:tcBorders>
              <w:bottom w:val="single" w:sz="4" w:space="0" w:color="auto"/>
            </w:tcBorders>
          </w:tcPr>
          <w:p w:rsidR="00DF5CAC" w:rsidRPr="00393109" w:rsidRDefault="00DF5CAC" w:rsidP="000B6C04">
            <w:pPr>
              <w:rPr>
                <w:rFonts w:asciiTheme="majorHAnsi" w:eastAsia="Calibri" w:hAnsiTheme="majorHAnsi" w:cs="Arial"/>
                <w:sz w:val="20"/>
                <w:szCs w:val="20"/>
              </w:rPr>
            </w:pPr>
            <w:r w:rsidRPr="00393109">
              <w:rPr>
                <w:rFonts w:asciiTheme="majorHAnsi" w:eastAsia="Calibri" w:hAnsiTheme="majorHAnsi" w:cs="Arial"/>
                <w:sz w:val="20"/>
                <w:szCs w:val="20"/>
              </w:rPr>
              <w:lastRenderedPageBreak/>
              <w:t>Disability</w:t>
            </w:r>
          </w:p>
        </w:tc>
        <w:tc>
          <w:tcPr>
            <w:tcW w:w="1065" w:type="dxa"/>
            <w:tcBorders>
              <w:bottom w:val="single" w:sz="4" w:space="0" w:color="auto"/>
            </w:tcBorders>
          </w:tcPr>
          <w:p w:rsidR="00DF5CAC" w:rsidRPr="00393109" w:rsidRDefault="00DF5CAC" w:rsidP="000B6C04">
            <w:pPr>
              <w:rPr>
                <w:rFonts w:asciiTheme="majorHAnsi" w:eastAsia="Calibri" w:hAnsiTheme="majorHAnsi" w:cs="Arial"/>
                <w:sz w:val="20"/>
                <w:szCs w:val="20"/>
              </w:rPr>
            </w:pPr>
          </w:p>
        </w:tc>
        <w:tc>
          <w:tcPr>
            <w:tcW w:w="1065" w:type="dxa"/>
            <w:tcBorders>
              <w:bottom w:val="single" w:sz="4" w:space="0" w:color="auto"/>
            </w:tcBorders>
          </w:tcPr>
          <w:p w:rsidR="00DF5CAC" w:rsidRPr="00393109" w:rsidRDefault="003B1D71" w:rsidP="000B6C04">
            <w:pPr>
              <w:rPr>
                <w:rFonts w:asciiTheme="majorHAnsi" w:eastAsia="Calibri" w:hAnsiTheme="majorHAnsi" w:cs="Arial"/>
                <w:sz w:val="20"/>
                <w:szCs w:val="20"/>
              </w:rPr>
            </w:pPr>
            <w:r w:rsidRPr="00393109">
              <w:rPr>
                <w:rFonts w:asciiTheme="majorHAnsi" w:eastAsia="Calibri" w:hAnsiTheme="majorHAnsi" w:cs="Arial"/>
                <w:sz w:val="20"/>
                <w:szCs w:val="20"/>
              </w:rPr>
              <w:t>1</w:t>
            </w:r>
          </w:p>
        </w:tc>
        <w:tc>
          <w:tcPr>
            <w:tcW w:w="885" w:type="dxa"/>
            <w:tcBorders>
              <w:bottom w:val="single" w:sz="4" w:space="0" w:color="auto"/>
            </w:tcBorders>
          </w:tcPr>
          <w:p w:rsidR="00DF5CAC" w:rsidRPr="00393109" w:rsidRDefault="00DF5CAC" w:rsidP="000B6C04">
            <w:pPr>
              <w:rPr>
                <w:rFonts w:asciiTheme="majorHAnsi" w:eastAsia="Calibri" w:hAnsiTheme="majorHAnsi" w:cs="Arial"/>
                <w:sz w:val="20"/>
                <w:szCs w:val="20"/>
              </w:rPr>
            </w:pPr>
          </w:p>
        </w:tc>
        <w:tc>
          <w:tcPr>
            <w:tcW w:w="957" w:type="dxa"/>
            <w:tcBorders>
              <w:bottom w:val="single" w:sz="4" w:space="0" w:color="auto"/>
            </w:tcBorders>
          </w:tcPr>
          <w:p w:rsidR="00DF5CAC" w:rsidRPr="00393109" w:rsidRDefault="00DF5CAC" w:rsidP="000B6C04">
            <w:pPr>
              <w:rPr>
                <w:rFonts w:asciiTheme="majorHAnsi" w:eastAsia="Calibri" w:hAnsiTheme="majorHAnsi" w:cs="Arial"/>
                <w:sz w:val="20"/>
                <w:szCs w:val="20"/>
              </w:rPr>
            </w:pPr>
          </w:p>
        </w:tc>
        <w:tc>
          <w:tcPr>
            <w:tcW w:w="1224" w:type="dxa"/>
            <w:tcBorders>
              <w:bottom w:val="single" w:sz="4" w:space="0" w:color="auto"/>
            </w:tcBorders>
          </w:tcPr>
          <w:p w:rsidR="00DF5CAC" w:rsidRPr="00393109" w:rsidRDefault="00E12721" w:rsidP="000B6C04">
            <w:pPr>
              <w:rPr>
                <w:rFonts w:asciiTheme="majorHAnsi" w:eastAsia="Calibri" w:hAnsiTheme="majorHAnsi" w:cs="Arial"/>
                <w:sz w:val="20"/>
                <w:szCs w:val="20"/>
              </w:rPr>
            </w:pPr>
            <w:r w:rsidRPr="00393109">
              <w:rPr>
                <w:rFonts w:asciiTheme="majorHAnsi" w:eastAsia="Calibri" w:hAnsiTheme="majorHAnsi" w:cs="Arial"/>
                <w:sz w:val="20"/>
                <w:szCs w:val="20"/>
              </w:rPr>
              <w:t>142</w:t>
            </w:r>
          </w:p>
        </w:tc>
      </w:tr>
    </w:tbl>
    <w:p w:rsidR="00DF5CAC" w:rsidRPr="00393109" w:rsidRDefault="00DF5CAC" w:rsidP="000B6C04">
      <w:pPr>
        <w:spacing w:after="160" w:line="259" w:lineRule="auto"/>
        <w:rPr>
          <w:rFonts w:asciiTheme="majorHAnsi" w:eastAsia="Calibri" w:hAnsiTheme="majorHAnsi" w:cs="Arial"/>
        </w:rPr>
      </w:pPr>
    </w:p>
    <w:p w:rsidR="00DF5CAC" w:rsidRPr="00393109" w:rsidRDefault="00822249" w:rsidP="000B6C04">
      <w:pPr>
        <w:spacing w:after="160" w:line="240" w:lineRule="auto"/>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t>2.30.7</w:t>
      </w:r>
      <w:r w:rsidR="00DF5CAC" w:rsidRPr="00393109">
        <w:rPr>
          <w:rFonts w:asciiTheme="majorHAnsi" w:eastAsia="Calibri" w:hAnsiTheme="majorHAnsi" w:cs="Arial"/>
          <w:b/>
          <w:sz w:val="20"/>
          <w:szCs w:val="20"/>
          <w:u w:val="single"/>
        </w:rPr>
        <w:t xml:space="preserve"> Intergovernmental Forum</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In terms of constitution of South Africa all sphere of government and all organs of state within each sphere must co-operate with one another in mutual trust and good faith fostering friendly relations, they must assist and support one another on matters of common interest, coordinate their action, adhering to agreed procedures and avoid legal proceeding against one another.</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municipality is actively involved in the following forum/intergovernmental structure.</w:t>
      </w:r>
    </w:p>
    <w:p w:rsidR="00DF5CAC" w:rsidRPr="00393109" w:rsidRDefault="00DF5CAC" w:rsidP="000B6C04">
      <w:pPr>
        <w:numPr>
          <w:ilvl w:val="0"/>
          <w:numId w:val="8"/>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Premiers coordinating Forum</w:t>
      </w:r>
    </w:p>
    <w:p w:rsidR="00DF5CAC" w:rsidRPr="00393109" w:rsidRDefault="00DF5CAC" w:rsidP="000B6C04">
      <w:pPr>
        <w:numPr>
          <w:ilvl w:val="0"/>
          <w:numId w:val="8"/>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Salga working group</w:t>
      </w:r>
    </w:p>
    <w:p w:rsidR="00DF5CAC" w:rsidRPr="00393109" w:rsidRDefault="00DF5CAC" w:rsidP="000B6C04">
      <w:pPr>
        <w:numPr>
          <w:ilvl w:val="0"/>
          <w:numId w:val="8"/>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IDP manager’s forum</w:t>
      </w:r>
    </w:p>
    <w:p w:rsidR="00DF5CAC" w:rsidRPr="00393109" w:rsidRDefault="00DF5CAC" w:rsidP="000B6C04">
      <w:pPr>
        <w:numPr>
          <w:ilvl w:val="0"/>
          <w:numId w:val="8"/>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PMS manager’s forum</w:t>
      </w:r>
    </w:p>
    <w:p w:rsidR="00DF5CAC" w:rsidRPr="00393109" w:rsidRDefault="00DF5CAC" w:rsidP="000B6C04">
      <w:pPr>
        <w:numPr>
          <w:ilvl w:val="0"/>
          <w:numId w:val="8"/>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LED manager’s forum</w:t>
      </w:r>
    </w:p>
    <w:p w:rsidR="00DF5CAC" w:rsidRPr="00393109" w:rsidRDefault="00DF5CAC" w:rsidP="000B6C04">
      <w:pPr>
        <w:numPr>
          <w:ilvl w:val="0"/>
          <w:numId w:val="8"/>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Provincial Skills development Forum</w:t>
      </w:r>
    </w:p>
    <w:p w:rsidR="00DF5CAC" w:rsidRPr="00393109" w:rsidRDefault="00DF5CAC" w:rsidP="000B6C04">
      <w:pPr>
        <w:numPr>
          <w:ilvl w:val="0"/>
          <w:numId w:val="8"/>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Provincial Public Participation and Communication Forum</w:t>
      </w:r>
    </w:p>
    <w:p w:rsidR="00DF5CAC" w:rsidRPr="00393109" w:rsidRDefault="00DF5CAC" w:rsidP="000B6C04">
      <w:pPr>
        <w:spacing w:after="160" w:line="240" w:lineRule="auto"/>
        <w:ind w:left="720"/>
        <w:contextualSpacing/>
        <w:rPr>
          <w:rFonts w:asciiTheme="majorHAnsi" w:eastAsia="Calibri" w:hAnsiTheme="majorHAnsi" w:cs="Arial"/>
          <w:sz w:val="20"/>
          <w:szCs w:val="20"/>
        </w:rPr>
      </w:pPr>
    </w:p>
    <w:p w:rsidR="00DF5CAC" w:rsidRPr="00393109" w:rsidRDefault="00822249" w:rsidP="000B6C04">
      <w:pPr>
        <w:spacing w:after="160" w:line="240" w:lineRule="auto"/>
        <w:contextualSpacing/>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t>2.30.8</w:t>
      </w:r>
      <w:r w:rsidR="00DF5CAC" w:rsidRPr="00393109">
        <w:rPr>
          <w:rFonts w:asciiTheme="majorHAnsi" w:eastAsia="Calibri" w:hAnsiTheme="majorHAnsi" w:cs="Arial"/>
          <w:b/>
          <w:sz w:val="20"/>
          <w:szCs w:val="20"/>
          <w:u w:val="single"/>
        </w:rPr>
        <w:t xml:space="preserve"> Human Resources and skill development</w:t>
      </w:r>
    </w:p>
    <w:p w:rsidR="00DF5CAC" w:rsidRPr="00393109" w:rsidRDefault="00DF5CAC" w:rsidP="000B6C04">
      <w:pPr>
        <w:spacing w:after="160" w:line="240" w:lineRule="auto"/>
        <w:contextualSpacing/>
        <w:rPr>
          <w:rFonts w:asciiTheme="majorHAnsi" w:eastAsia="Calibri" w:hAnsiTheme="majorHAnsi" w:cs="Arial"/>
          <w:b/>
          <w:sz w:val="20"/>
          <w:szCs w:val="20"/>
          <w:u w:val="single"/>
        </w:rPr>
      </w:pPr>
    </w:p>
    <w:p w:rsidR="00DF5CAC" w:rsidRPr="00393109" w:rsidRDefault="00DF5CAC" w:rsidP="000B6C04">
      <w:p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In ensuring that the municipality addresses challenges towards achieving organisational cohesion and effectiveness, the municipality drafted and adopted Human resources plan to ensure fair, efficient, effective and transparent personnel administration, the HR policy focuses on delivering on eight performance areas.</w:t>
      </w:r>
    </w:p>
    <w:p w:rsidR="00DF5CAC" w:rsidRPr="00393109" w:rsidRDefault="00DF5CAC" w:rsidP="000B6C04">
      <w:pPr>
        <w:spacing w:after="160" w:line="240" w:lineRule="auto"/>
        <w:contextualSpacing/>
        <w:rPr>
          <w:rFonts w:asciiTheme="majorHAnsi" w:eastAsia="Calibri" w:hAnsiTheme="majorHAnsi" w:cs="Arial"/>
          <w:b/>
          <w:sz w:val="20"/>
          <w:szCs w:val="20"/>
          <w:u w:val="single"/>
        </w:rPr>
      </w:pPr>
      <w:r w:rsidRPr="00393109">
        <w:rPr>
          <w:rFonts w:asciiTheme="majorHAnsi" w:eastAsia="Calibri" w:hAnsiTheme="majorHAnsi" w:cs="Arial"/>
          <w:sz w:val="20"/>
          <w:szCs w:val="20"/>
        </w:rPr>
        <w:t>These are summarised as follows</w:t>
      </w:r>
    </w:p>
    <w:p w:rsidR="00DF5CAC" w:rsidRPr="00393109" w:rsidRDefault="00DF5CAC" w:rsidP="000B6C04">
      <w:pPr>
        <w:numPr>
          <w:ilvl w:val="0"/>
          <w:numId w:val="15"/>
        </w:numPr>
        <w:spacing w:after="115" w:line="240" w:lineRule="auto"/>
        <w:ind w:right="8"/>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Recruitment and selection</w:t>
      </w:r>
    </w:p>
    <w:p w:rsidR="00DF5CAC" w:rsidRPr="00393109" w:rsidRDefault="00DF5CAC" w:rsidP="000B6C04">
      <w:pPr>
        <w:numPr>
          <w:ilvl w:val="0"/>
          <w:numId w:val="15"/>
        </w:numPr>
        <w:spacing w:after="115" w:line="240" w:lineRule="auto"/>
        <w:ind w:right="8"/>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Education, training and development of staff</w:t>
      </w:r>
    </w:p>
    <w:p w:rsidR="00DF5CAC" w:rsidRPr="00393109" w:rsidRDefault="00DF5CAC" w:rsidP="000B6C04">
      <w:pPr>
        <w:numPr>
          <w:ilvl w:val="0"/>
          <w:numId w:val="15"/>
        </w:numPr>
        <w:spacing w:after="115" w:line="357" w:lineRule="auto"/>
        <w:ind w:right="8"/>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Employment Equity and diversity management</w:t>
      </w:r>
    </w:p>
    <w:p w:rsidR="00DF5CAC" w:rsidRPr="00393109" w:rsidRDefault="00DF5CAC" w:rsidP="000B6C04">
      <w:pPr>
        <w:numPr>
          <w:ilvl w:val="0"/>
          <w:numId w:val="15"/>
        </w:numPr>
        <w:spacing w:after="115" w:line="240" w:lineRule="auto"/>
        <w:ind w:right="8"/>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Occupational health and safety</w:t>
      </w:r>
    </w:p>
    <w:p w:rsidR="00DF5CAC" w:rsidRPr="00393109" w:rsidRDefault="00DF5CAC" w:rsidP="000B6C04">
      <w:pPr>
        <w:numPr>
          <w:ilvl w:val="0"/>
          <w:numId w:val="15"/>
        </w:numPr>
        <w:spacing w:after="115" w:line="240" w:lineRule="auto"/>
        <w:ind w:right="8"/>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Individual performance management</w:t>
      </w:r>
    </w:p>
    <w:p w:rsidR="00DF5CAC" w:rsidRPr="00393109" w:rsidRDefault="00DF5CAC" w:rsidP="000B6C04">
      <w:pPr>
        <w:numPr>
          <w:ilvl w:val="0"/>
          <w:numId w:val="15"/>
        </w:numPr>
        <w:spacing w:after="115" w:line="240" w:lineRule="auto"/>
        <w:ind w:right="8"/>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Employees wellness</w:t>
      </w:r>
    </w:p>
    <w:p w:rsidR="00DF5CAC" w:rsidRPr="00393109" w:rsidRDefault="00DF5CAC" w:rsidP="000B6C04">
      <w:pPr>
        <w:numPr>
          <w:ilvl w:val="0"/>
          <w:numId w:val="15"/>
        </w:numPr>
        <w:spacing w:after="115" w:line="240" w:lineRule="auto"/>
        <w:ind w:right="8"/>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Personnel administration, and</w:t>
      </w:r>
    </w:p>
    <w:p w:rsidR="00DF5CAC" w:rsidRPr="00393109" w:rsidRDefault="00DF5CAC" w:rsidP="000B6C04">
      <w:pPr>
        <w:numPr>
          <w:ilvl w:val="0"/>
          <w:numId w:val="15"/>
        </w:numPr>
        <w:spacing w:after="115" w:line="240" w:lineRule="auto"/>
        <w:ind w:right="8"/>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Labour relation</w:t>
      </w:r>
    </w:p>
    <w:p w:rsidR="00817518" w:rsidRPr="00393109" w:rsidRDefault="00817518" w:rsidP="000B6C04">
      <w:pPr>
        <w:spacing w:after="160" w:line="240" w:lineRule="auto"/>
        <w:contextualSpacing/>
        <w:rPr>
          <w:rFonts w:asciiTheme="majorHAnsi" w:eastAsia="Calibri" w:hAnsiTheme="majorHAnsi" w:cs="Arial"/>
          <w:b/>
          <w:sz w:val="20"/>
          <w:szCs w:val="20"/>
          <w:u w:val="single"/>
        </w:rPr>
      </w:pPr>
    </w:p>
    <w:p w:rsidR="00DF5CAC" w:rsidRPr="00393109" w:rsidRDefault="00A37FB9" w:rsidP="000B6C04">
      <w:pPr>
        <w:spacing w:after="160" w:line="240" w:lineRule="auto"/>
        <w:contextualSpacing/>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t>2.30.9</w:t>
      </w:r>
      <w:r w:rsidR="00DF5CAC" w:rsidRPr="00393109">
        <w:rPr>
          <w:rFonts w:asciiTheme="majorHAnsi" w:eastAsia="Calibri" w:hAnsiTheme="majorHAnsi" w:cs="Arial"/>
          <w:b/>
          <w:sz w:val="20"/>
          <w:szCs w:val="20"/>
          <w:u w:val="single"/>
        </w:rPr>
        <w:t xml:space="preserve"> Skills development.</w:t>
      </w:r>
    </w:p>
    <w:p w:rsidR="00DF5CAC" w:rsidRPr="00393109" w:rsidRDefault="00DF5CAC" w:rsidP="000B6C04">
      <w:pPr>
        <w:spacing w:after="160" w:line="240" w:lineRule="auto"/>
        <w:contextualSpacing/>
        <w:rPr>
          <w:rFonts w:asciiTheme="majorHAnsi" w:eastAsia="Calibri" w:hAnsiTheme="majorHAnsi" w:cs="Arial"/>
          <w:sz w:val="20"/>
          <w:szCs w:val="20"/>
        </w:rPr>
      </w:pPr>
    </w:p>
    <w:p w:rsidR="00DF5CAC" w:rsidRDefault="00DF5CAC" w:rsidP="000B6C04">
      <w:p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Education, Training and development at Tokologo Local Municipality is focused on the enhancement of knowledge, skills and behavioural competencies of employees and councillors to the appropriate levels. The main purpose of training and development is to ensure that staff within the organisation has the competencies necessary to performance up to the quality standards in their current jobs within the context of the municipality’s strategic objectives</w:t>
      </w:r>
      <w:r w:rsidR="003C0E41" w:rsidRPr="00393109">
        <w:rPr>
          <w:rFonts w:asciiTheme="majorHAnsi" w:eastAsia="Calibri" w:hAnsiTheme="majorHAnsi" w:cs="Arial"/>
          <w:sz w:val="20"/>
          <w:szCs w:val="20"/>
        </w:rPr>
        <w:t>.</w:t>
      </w:r>
    </w:p>
    <w:p w:rsidR="006D32B9" w:rsidRDefault="006D32B9" w:rsidP="000B6C04">
      <w:pPr>
        <w:spacing w:after="160" w:line="240" w:lineRule="auto"/>
        <w:contextualSpacing/>
        <w:rPr>
          <w:rFonts w:asciiTheme="majorHAnsi" w:eastAsia="Calibri" w:hAnsiTheme="majorHAnsi" w:cs="Arial"/>
          <w:sz w:val="20"/>
          <w:szCs w:val="20"/>
        </w:rPr>
      </w:pPr>
    </w:p>
    <w:p w:rsidR="006D32B9" w:rsidRPr="006D32B9" w:rsidRDefault="006D32B9" w:rsidP="006D32B9">
      <w:pPr>
        <w:rPr>
          <w:rFonts w:cstheme="minorHAnsi"/>
          <w:sz w:val="20"/>
          <w:szCs w:val="20"/>
        </w:rPr>
      </w:pPr>
      <w:r w:rsidRPr="0095143D">
        <w:rPr>
          <w:rFonts w:cstheme="minorHAnsi"/>
          <w:sz w:val="20"/>
          <w:szCs w:val="20"/>
        </w:rPr>
        <w:t>Youth Unemployment has been a thorn in our municipality for a very long time, hundreds of them have Matric, a diploma or a degree and cannot find a job but through our effort with SETAs we have been able to equip young people with ap</w:t>
      </w:r>
      <w:r>
        <w:rPr>
          <w:rFonts w:cstheme="minorHAnsi"/>
          <w:sz w:val="20"/>
          <w:szCs w:val="20"/>
        </w:rPr>
        <w:t>propriate and relevant skills, and the following learnerships has started in our municipality</w:t>
      </w:r>
    </w:p>
    <w:p w:rsidR="006D32B9" w:rsidRPr="006D32B9" w:rsidRDefault="006D32B9" w:rsidP="006D32B9">
      <w:pPr>
        <w:spacing w:after="0" w:line="240" w:lineRule="auto"/>
        <w:rPr>
          <w:rFonts w:eastAsia="Times New Roman" w:cstheme="minorHAnsi"/>
          <w:b/>
        </w:rPr>
      </w:pPr>
      <w:r w:rsidRPr="006D32B9">
        <w:rPr>
          <w:rFonts w:eastAsia="Times New Roman" w:cstheme="minorHAnsi"/>
          <w:b/>
        </w:rPr>
        <w:t>TRAINING FOR UNEMPLOYED</w:t>
      </w:r>
    </w:p>
    <w:p w:rsidR="006D32B9" w:rsidRPr="006D32B9" w:rsidRDefault="006D32B9" w:rsidP="006D32B9">
      <w:pPr>
        <w:spacing w:after="0" w:line="240" w:lineRule="auto"/>
        <w:rPr>
          <w:rFonts w:eastAsia="Times New Roman" w:cstheme="minorHAnsi"/>
          <w:b/>
        </w:rPr>
      </w:pPr>
    </w:p>
    <w:tbl>
      <w:tblPr>
        <w:tblStyle w:val="TableGrid"/>
        <w:tblW w:w="0" w:type="auto"/>
        <w:tblLook w:val="04A0" w:firstRow="1" w:lastRow="0" w:firstColumn="1" w:lastColumn="0" w:noHBand="0" w:noVBand="1"/>
      </w:tblPr>
      <w:tblGrid>
        <w:gridCol w:w="4224"/>
        <w:gridCol w:w="2008"/>
        <w:gridCol w:w="1645"/>
        <w:gridCol w:w="1139"/>
      </w:tblGrid>
      <w:tr w:rsidR="006D32B9" w:rsidRPr="006D32B9" w:rsidTr="006D32B9">
        <w:tc>
          <w:tcPr>
            <w:tcW w:w="4224" w:type="dxa"/>
          </w:tcPr>
          <w:p w:rsidR="006D32B9" w:rsidRPr="006D32B9" w:rsidRDefault="006D32B9" w:rsidP="006D32B9">
            <w:pPr>
              <w:rPr>
                <w:rFonts w:eastAsia="Times New Roman" w:cstheme="minorHAnsi"/>
                <w:b/>
              </w:rPr>
            </w:pPr>
            <w:r w:rsidRPr="006D32B9">
              <w:rPr>
                <w:rFonts w:eastAsia="Times New Roman" w:cstheme="minorHAnsi"/>
                <w:b/>
              </w:rPr>
              <w:t>TRAINING</w:t>
            </w:r>
          </w:p>
        </w:tc>
        <w:tc>
          <w:tcPr>
            <w:tcW w:w="2008" w:type="dxa"/>
          </w:tcPr>
          <w:p w:rsidR="006D32B9" w:rsidRPr="006D32B9" w:rsidRDefault="006D32B9" w:rsidP="006D32B9">
            <w:pPr>
              <w:rPr>
                <w:rFonts w:eastAsia="Times New Roman" w:cstheme="minorHAnsi"/>
                <w:b/>
              </w:rPr>
            </w:pPr>
            <w:r w:rsidRPr="006D32B9">
              <w:rPr>
                <w:rFonts w:eastAsia="Times New Roman" w:cstheme="minorHAnsi"/>
                <w:b/>
              </w:rPr>
              <w:t>FUNDER</w:t>
            </w:r>
          </w:p>
        </w:tc>
        <w:tc>
          <w:tcPr>
            <w:tcW w:w="1645" w:type="dxa"/>
          </w:tcPr>
          <w:p w:rsidR="006D32B9" w:rsidRPr="006D32B9" w:rsidRDefault="006D32B9" w:rsidP="006D32B9">
            <w:pPr>
              <w:rPr>
                <w:rFonts w:eastAsia="Times New Roman" w:cstheme="minorHAnsi"/>
                <w:b/>
              </w:rPr>
            </w:pPr>
            <w:r w:rsidRPr="006D32B9">
              <w:rPr>
                <w:rFonts w:eastAsia="Times New Roman" w:cstheme="minorHAnsi"/>
                <w:b/>
              </w:rPr>
              <w:t>TOWN</w:t>
            </w:r>
          </w:p>
        </w:tc>
        <w:tc>
          <w:tcPr>
            <w:tcW w:w="1139" w:type="dxa"/>
          </w:tcPr>
          <w:p w:rsidR="006D32B9" w:rsidRPr="006D32B9" w:rsidRDefault="006D32B9" w:rsidP="006D32B9">
            <w:pPr>
              <w:rPr>
                <w:rFonts w:eastAsia="Times New Roman" w:cstheme="minorHAnsi"/>
                <w:b/>
              </w:rPr>
            </w:pPr>
            <w:r w:rsidRPr="006D32B9">
              <w:rPr>
                <w:rFonts w:eastAsia="Times New Roman" w:cstheme="minorHAnsi"/>
                <w:b/>
              </w:rPr>
              <w:t>NO.</w:t>
            </w:r>
          </w:p>
        </w:tc>
      </w:tr>
      <w:tr w:rsidR="006D32B9" w:rsidRPr="006D32B9" w:rsidTr="006D32B9">
        <w:tc>
          <w:tcPr>
            <w:tcW w:w="4224" w:type="dxa"/>
          </w:tcPr>
          <w:p w:rsidR="006D32B9" w:rsidRPr="006D32B9" w:rsidRDefault="006D32B9" w:rsidP="006D32B9">
            <w:pPr>
              <w:rPr>
                <w:rFonts w:eastAsia="Times New Roman" w:cstheme="minorHAnsi"/>
              </w:rPr>
            </w:pPr>
            <w:r w:rsidRPr="006D32B9">
              <w:rPr>
                <w:rFonts w:eastAsia="Times New Roman" w:cstheme="minorHAnsi"/>
              </w:rPr>
              <w:t>Finance Interns</w:t>
            </w:r>
          </w:p>
        </w:tc>
        <w:tc>
          <w:tcPr>
            <w:tcW w:w="2008" w:type="dxa"/>
          </w:tcPr>
          <w:p w:rsidR="006D32B9" w:rsidRPr="006D32B9" w:rsidRDefault="006D32B9" w:rsidP="006D32B9">
            <w:pPr>
              <w:rPr>
                <w:rFonts w:eastAsia="Times New Roman" w:cstheme="minorHAnsi"/>
              </w:rPr>
            </w:pPr>
            <w:r w:rsidRPr="006D32B9">
              <w:rPr>
                <w:rFonts w:eastAsia="Times New Roman" w:cstheme="minorHAnsi"/>
              </w:rPr>
              <w:t>Treasury</w:t>
            </w:r>
          </w:p>
        </w:tc>
        <w:tc>
          <w:tcPr>
            <w:tcW w:w="1645" w:type="dxa"/>
          </w:tcPr>
          <w:p w:rsidR="006D32B9" w:rsidRPr="006D32B9" w:rsidRDefault="006D32B9" w:rsidP="006D32B9">
            <w:pPr>
              <w:rPr>
                <w:rFonts w:eastAsia="Times New Roman" w:cstheme="minorHAnsi"/>
              </w:rPr>
            </w:pPr>
          </w:p>
        </w:tc>
        <w:tc>
          <w:tcPr>
            <w:tcW w:w="1139" w:type="dxa"/>
          </w:tcPr>
          <w:p w:rsidR="006D32B9" w:rsidRPr="006D32B9" w:rsidRDefault="006D32B9" w:rsidP="006D32B9">
            <w:pPr>
              <w:rPr>
                <w:rFonts w:eastAsia="Times New Roman" w:cstheme="minorHAnsi"/>
              </w:rPr>
            </w:pPr>
            <w:r w:rsidRPr="006D32B9">
              <w:rPr>
                <w:rFonts w:eastAsia="Times New Roman" w:cstheme="minorHAnsi"/>
              </w:rPr>
              <w:t>6</w:t>
            </w:r>
          </w:p>
        </w:tc>
      </w:tr>
      <w:tr w:rsidR="006D32B9" w:rsidRPr="006D32B9" w:rsidTr="006D32B9">
        <w:tc>
          <w:tcPr>
            <w:tcW w:w="4224" w:type="dxa"/>
          </w:tcPr>
          <w:p w:rsidR="006D32B9" w:rsidRPr="006D32B9" w:rsidRDefault="006D32B9" w:rsidP="006D32B9">
            <w:pPr>
              <w:rPr>
                <w:rFonts w:eastAsia="Times New Roman" w:cstheme="minorHAnsi"/>
              </w:rPr>
            </w:pPr>
            <w:r w:rsidRPr="006D32B9">
              <w:rPr>
                <w:rFonts w:eastAsia="Times New Roman" w:cstheme="minorHAnsi"/>
              </w:rPr>
              <w:t>Local Economic Development</w:t>
            </w:r>
          </w:p>
        </w:tc>
        <w:tc>
          <w:tcPr>
            <w:tcW w:w="2008" w:type="dxa"/>
          </w:tcPr>
          <w:p w:rsidR="006D32B9" w:rsidRPr="006D32B9" w:rsidRDefault="006D32B9" w:rsidP="006D32B9">
            <w:pPr>
              <w:rPr>
                <w:rFonts w:eastAsia="Times New Roman" w:cstheme="minorHAnsi"/>
              </w:rPr>
            </w:pPr>
            <w:r w:rsidRPr="006D32B9">
              <w:rPr>
                <w:rFonts w:eastAsia="Times New Roman" w:cstheme="minorHAnsi"/>
              </w:rPr>
              <w:t>LGSETA</w:t>
            </w:r>
          </w:p>
        </w:tc>
        <w:tc>
          <w:tcPr>
            <w:tcW w:w="1645" w:type="dxa"/>
          </w:tcPr>
          <w:p w:rsidR="006D32B9" w:rsidRPr="006D32B9" w:rsidRDefault="006D32B9" w:rsidP="006D32B9">
            <w:pPr>
              <w:rPr>
                <w:rFonts w:eastAsia="Times New Roman" w:cstheme="minorHAnsi"/>
              </w:rPr>
            </w:pPr>
            <w:r w:rsidRPr="006D32B9">
              <w:rPr>
                <w:rFonts w:eastAsia="Times New Roman" w:cstheme="minorHAnsi"/>
              </w:rPr>
              <w:t>Hertzogville</w:t>
            </w:r>
          </w:p>
        </w:tc>
        <w:tc>
          <w:tcPr>
            <w:tcW w:w="1139" w:type="dxa"/>
          </w:tcPr>
          <w:p w:rsidR="006D32B9" w:rsidRPr="006D32B9" w:rsidRDefault="006D32B9" w:rsidP="006D32B9">
            <w:pPr>
              <w:rPr>
                <w:rFonts w:eastAsia="Times New Roman" w:cstheme="minorHAnsi"/>
              </w:rPr>
            </w:pPr>
            <w:r w:rsidRPr="006D32B9">
              <w:rPr>
                <w:rFonts w:eastAsia="Times New Roman" w:cstheme="minorHAnsi"/>
              </w:rPr>
              <w:t>25</w:t>
            </w:r>
          </w:p>
        </w:tc>
      </w:tr>
      <w:tr w:rsidR="006D32B9" w:rsidRPr="006D32B9" w:rsidTr="006D32B9">
        <w:tc>
          <w:tcPr>
            <w:tcW w:w="4224" w:type="dxa"/>
          </w:tcPr>
          <w:p w:rsidR="006D32B9" w:rsidRPr="006D32B9" w:rsidRDefault="006D32B9" w:rsidP="006D32B9">
            <w:pPr>
              <w:rPr>
                <w:rFonts w:eastAsia="Times New Roman" w:cstheme="minorHAnsi"/>
              </w:rPr>
            </w:pPr>
            <w:r w:rsidRPr="006D32B9">
              <w:rPr>
                <w:rFonts w:eastAsia="Times New Roman" w:cstheme="minorHAnsi"/>
              </w:rPr>
              <w:lastRenderedPageBreak/>
              <w:t>Assistant Chef</w:t>
            </w:r>
          </w:p>
        </w:tc>
        <w:tc>
          <w:tcPr>
            <w:tcW w:w="2008" w:type="dxa"/>
          </w:tcPr>
          <w:p w:rsidR="006D32B9" w:rsidRPr="006D32B9" w:rsidRDefault="006D32B9" w:rsidP="006D32B9">
            <w:pPr>
              <w:rPr>
                <w:rFonts w:eastAsia="Times New Roman" w:cstheme="minorHAnsi"/>
              </w:rPr>
            </w:pPr>
            <w:r w:rsidRPr="006D32B9">
              <w:rPr>
                <w:rFonts w:eastAsia="Times New Roman" w:cstheme="minorHAnsi"/>
              </w:rPr>
              <w:t>FDC</w:t>
            </w:r>
          </w:p>
        </w:tc>
        <w:tc>
          <w:tcPr>
            <w:tcW w:w="1645" w:type="dxa"/>
          </w:tcPr>
          <w:p w:rsidR="006D32B9" w:rsidRPr="006D32B9" w:rsidRDefault="006D32B9" w:rsidP="006D32B9">
            <w:pPr>
              <w:rPr>
                <w:rFonts w:eastAsia="Times New Roman" w:cstheme="minorHAnsi"/>
              </w:rPr>
            </w:pPr>
            <w:r w:rsidRPr="006D32B9">
              <w:rPr>
                <w:rFonts w:eastAsia="Times New Roman" w:cstheme="minorHAnsi"/>
              </w:rPr>
              <w:t>Boshof</w:t>
            </w:r>
          </w:p>
        </w:tc>
        <w:tc>
          <w:tcPr>
            <w:tcW w:w="1139" w:type="dxa"/>
          </w:tcPr>
          <w:p w:rsidR="006D32B9" w:rsidRPr="006D32B9" w:rsidRDefault="006D32B9" w:rsidP="006D32B9">
            <w:pPr>
              <w:rPr>
                <w:rFonts w:eastAsia="Times New Roman" w:cstheme="minorHAnsi"/>
              </w:rPr>
            </w:pPr>
            <w:r w:rsidRPr="006D32B9">
              <w:rPr>
                <w:rFonts w:eastAsia="Times New Roman" w:cstheme="minorHAnsi"/>
              </w:rPr>
              <w:t>20</w:t>
            </w:r>
          </w:p>
        </w:tc>
      </w:tr>
      <w:tr w:rsidR="006D32B9" w:rsidRPr="006D32B9" w:rsidTr="006D32B9">
        <w:tc>
          <w:tcPr>
            <w:tcW w:w="4224" w:type="dxa"/>
          </w:tcPr>
          <w:p w:rsidR="006D32B9" w:rsidRPr="006D32B9" w:rsidRDefault="006D32B9" w:rsidP="006D32B9">
            <w:pPr>
              <w:rPr>
                <w:rFonts w:eastAsia="Times New Roman" w:cstheme="minorHAnsi"/>
              </w:rPr>
            </w:pPr>
            <w:r w:rsidRPr="006D32B9">
              <w:rPr>
                <w:rFonts w:eastAsia="Times New Roman" w:cstheme="minorHAnsi"/>
              </w:rPr>
              <w:t>Construction and roads</w:t>
            </w:r>
          </w:p>
        </w:tc>
        <w:tc>
          <w:tcPr>
            <w:tcW w:w="2008" w:type="dxa"/>
          </w:tcPr>
          <w:p w:rsidR="006D32B9" w:rsidRPr="006D32B9" w:rsidRDefault="006D32B9" w:rsidP="006D32B9">
            <w:pPr>
              <w:rPr>
                <w:rFonts w:eastAsia="Times New Roman" w:cstheme="minorHAnsi"/>
              </w:rPr>
            </w:pPr>
            <w:r w:rsidRPr="006D32B9">
              <w:rPr>
                <w:rFonts w:eastAsia="Times New Roman" w:cstheme="minorHAnsi"/>
              </w:rPr>
              <w:t>FDC</w:t>
            </w:r>
          </w:p>
        </w:tc>
        <w:tc>
          <w:tcPr>
            <w:tcW w:w="1645" w:type="dxa"/>
          </w:tcPr>
          <w:p w:rsidR="006D32B9" w:rsidRPr="006D32B9" w:rsidRDefault="006D32B9" w:rsidP="006D32B9">
            <w:pPr>
              <w:rPr>
                <w:rFonts w:eastAsia="Times New Roman" w:cstheme="minorHAnsi"/>
              </w:rPr>
            </w:pPr>
            <w:r w:rsidRPr="006D32B9">
              <w:rPr>
                <w:rFonts w:eastAsia="Times New Roman" w:cstheme="minorHAnsi"/>
              </w:rPr>
              <w:t>Dealesville</w:t>
            </w:r>
          </w:p>
        </w:tc>
        <w:tc>
          <w:tcPr>
            <w:tcW w:w="1139" w:type="dxa"/>
          </w:tcPr>
          <w:p w:rsidR="006D32B9" w:rsidRPr="006D32B9" w:rsidRDefault="006D32B9" w:rsidP="006D32B9">
            <w:pPr>
              <w:rPr>
                <w:rFonts w:eastAsia="Times New Roman" w:cstheme="minorHAnsi"/>
              </w:rPr>
            </w:pPr>
            <w:r w:rsidRPr="006D32B9">
              <w:rPr>
                <w:rFonts w:eastAsia="Times New Roman" w:cstheme="minorHAnsi"/>
              </w:rPr>
              <w:t>20</w:t>
            </w:r>
          </w:p>
        </w:tc>
      </w:tr>
      <w:tr w:rsidR="006D32B9" w:rsidRPr="006D32B9" w:rsidTr="006D32B9">
        <w:tc>
          <w:tcPr>
            <w:tcW w:w="4224" w:type="dxa"/>
          </w:tcPr>
          <w:p w:rsidR="006D32B9" w:rsidRPr="006D32B9" w:rsidRDefault="006D32B9" w:rsidP="006D32B9">
            <w:pPr>
              <w:rPr>
                <w:rFonts w:eastAsia="Times New Roman" w:cstheme="minorHAnsi"/>
              </w:rPr>
            </w:pPr>
            <w:r w:rsidRPr="006D32B9">
              <w:rPr>
                <w:rFonts w:eastAsia="Times New Roman" w:cstheme="minorHAnsi"/>
              </w:rPr>
              <w:t>Potholes</w:t>
            </w:r>
          </w:p>
        </w:tc>
        <w:tc>
          <w:tcPr>
            <w:tcW w:w="2008" w:type="dxa"/>
          </w:tcPr>
          <w:p w:rsidR="006D32B9" w:rsidRPr="006D32B9" w:rsidRDefault="006D32B9" w:rsidP="006D32B9">
            <w:pPr>
              <w:rPr>
                <w:rFonts w:eastAsia="Times New Roman" w:cstheme="minorHAnsi"/>
              </w:rPr>
            </w:pPr>
            <w:r w:rsidRPr="006D32B9">
              <w:rPr>
                <w:rFonts w:eastAsia="Times New Roman" w:cstheme="minorHAnsi"/>
              </w:rPr>
              <w:t>FDC</w:t>
            </w:r>
          </w:p>
        </w:tc>
        <w:tc>
          <w:tcPr>
            <w:tcW w:w="1645" w:type="dxa"/>
          </w:tcPr>
          <w:p w:rsidR="006D32B9" w:rsidRPr="006D32B9" w:rsidRDefault="006D32B9" w:rsidP="006D32B9">
            <w:pPr>
              <w:rPr>
                <w:rFonts w:eastAsia="Times New Roman" w:cstheme="minorHAnsi"/>
              </w:rPr>
            </w:pPr>
            <w:r w:rsidRPr="006D32B9">
              <w:rPr>
                <w:rFonts w:eastAsia="Times New Roman" w:cstheme="minorHAnsi"/>
              </w:rPr>
              <w:t>Hertzogville</w:t>
            </w:r>
          </w:p>
        </w:tc>
        <w:tc>
          <w:tcPr>
            <w:tcW w:w="1139" w:type="dxa"/>
          </w:tcPr>
          <w:p w:rsidR="006D32B9" w:rsidRPr="006D32B9" w:rsidRDefault="006D32B9" w:rsidP="006D32B9">
            <w:pPr>
              <w:rPr>
                <w:rFonts w:eastAsia="Times New Roman" w:cstheme="minorHAnsi"/>
              </w:rPr>
            </w:pPr>
            <w:r w:rsidRPr="006D32B9">
              <w:rPr>
                <w:rFonts w:eastAsia="Times New Roman" w:cstheme="minorHAnsi"/>
              </w:rPr>
              <w:t>20</w:t>
            </w:r>
          </w:p>
        </w:tc>
      </w:tr>
      <w:tr w:rsidR="006D32B9" w:rsidRPr="006D32B9" w:rsidTr="006D32B9">
        <w:tc>
          <w:tcPr>
            <w:tcW w:w="4224" w:type="dxa"/>
          </w:tcPr>
          <w:p w:rsidR="006D32B9" w:rsidRPr="006D32B9" w:rsidRDefault="006D32B9" w:rsidP="006D32B9">
            <w:pPr>
              <w:rPr>
                <w:rFonts w:eastAsia="Times New Roman" w:cstheme="minorHAnsi"/>
              </w:rPr>
            </w:pPr>
            <w:r w:rsidRPr="006D32B9">
              <w:rPr>
                <w:rFonts w:eastAsia="Times New Roman" w:cstheme="minorHAnsi"/>
              </w:rPr>
              <w:t xml:space="preserve">Drivers Licenses </w:t>
            </w:r>
          </w:p>
        </w:tc>
        <w:tc>
          <w:tcPr>
            <w:tcW w:w="2008" w:type="dxa"/>
          </w:tcPr>
          <w:p w:rsidR="006D32B9" w:rsidRPr="006D32B9" w:rsidRDefault="006D32B9" w:rsidP="006D32B9">
            <w:pPr>
              <w:rPr>
                <w:rFonts w:eastAsia="Times New Roman" w:cstheme="minorHAnsi"/>
              </w:rPr>
            </w:pPr>
            <w:r w:rsidRPr="006D32B9">
              <w:rPr>
                <w:rFonts w:eastAsia="Times New Roman" w:cstheme="minorHAnsi"/>
              </w:rPr>
              <w:t>Dept of Enviromn</w:t>
            </w:r>
          </w:p>
        </w:tc>
        <w:tc>
          <w:tcPr>
            <w:tcW w:w="1645" w:type="dxa"/>
          </w:tcPr>
          <w:p w:rsidR="006D32B9" w:rsidRPr="006D32B9" w:rsidRDefault="006D32B9" w:rsidP="006D32B9">
            <w:pPr>
              <w:rPr>
                <w:rFonts w:eastAsia="Times New Roman" w:cstheme="minorHAnsi"/>
              </w:rPr>
            </w:pPr>
            <w:r w:rsidRPr="006D32B9">
              <w:rPr>
                <w:rFonts w:eastAsia="Times New Roman" w:cstheme="minorHAnsi"/>
              </w:rPr>
              <w:t>Dealesville</w:t>
            </w:r>
          </w:p>
        </w:tc>
        <w:tc>
          <w:tcPr>
            <w:tcW w:w="1139" w:type="dxa"/>
          </w:tcPr>
          <w:p w:rsidR="006D32B9" w:rsidRPr="006D32B9" w:rsidRDefault="006D32B9" w:rsidP="006D32B9">
            <w:pPr>
              <w:rPr>
                <w:rFonts w:eastAsia="Times New Roman" w:cstheme="minorHAnsi"/>
              </w:rPr>
            </w:pPr>
            <w:r w:rsidRPr="006D32B9">
              <w:rPr>
                <w:rFonts w:eastAsia="Times New Roman" w:cstheme="minorHAnsi"/>
              </w:rPr>
              <w:t>8</w:t>
            </w:r>
          </w:p>
        </w:tc>
      </w:tr>
      <w:tr w:rsidR="006D32B9" w:rsidRPr="006D32B9" w:rsidTr="006D32B9">
        <w:tc>
          <w:tcPr>
            <w:tcW w:w="4224" w:type="dxa"/>
          </w:tcPr>
          <w:p w:rsidR="006D32B9" w:rsidRPr="006D32B9" w:rsidRDefault="006D32B9" w:rsidP="006D32B9">
            <w:pPr>
              <w:rPr>
                <w:rFonts w:eastAsia="Times New Roman" w:cstheme="minorHAnsi"/>
              </w:rPr>
            </w:pPr>
          </w:p>
        </w:tc>
        <w:tc>
          <w:tcPr>
            <w:tcW w:w="2008" w:type="dxa"/>
          </w:tcPr>
          <w:p w:rsidR="006D32B9" w:rsidRPr="006D32B9" w:rsidRDefault="006D32B9" w:rsidP="006D32B9">
            <w:pPr>
              <w:rPr>
                <w:rFonts w:eastAsia="Times New Roman" w:cstheme="minorHAnsi"/>
              </w:rPr>
            </w:pPr>
          </w:p>
        </w:tc>
        <w:tc>
          <w:tcPr>
            <w:tcW w:w="1645" w:type="dxa"/>
          </w:tcPr>
          <w:p w:rsidR="006D32B9" w:rsidRPr="006D32B9" w:rsidRDefault="006D32B9" w:rsidP="006D32B9">
            <w:pPr>
              <w:rPr>
                <w:rFonts w:eastAsia="Times New Roman" w:cstheme="minorHAnsi"/>
              </w:rPr>
            </w:pPr>
            <w:r w:rsidRPr="006D32B9">
              <w:rPr>
                <w:rFonts w:eastAsia="Times New Roman" w:cstheme="minorHAnsi"/>
              </w:rPr>
              <w:t>Hertzogville</w:t>
            </w:r>
          </w:p>
        </w:tc>
        <w:tc>
          <w:tcPr>
            <w:tcW w:w="1139" w:type="dxa"/>
          </w:tcPr>
          <w:p w:rsidR="006D32B9" w:rsidRPr="006D32B9" w:rsidRDefault="006D32B9" w:rsidP="006D32B9">
            <w:pPr>
              <w:rPr>
                <w:rFonts w:eastAsia="Times New Roman" w:cstheme="minorHAnsi"/>
              </w:rPr>
            </w:pPr>
            <w:r w:rsidRPr="006D32B9">
              <w:rPr>
                <w:rFonts w:eastAsia="Times New Roman" w:cstheme="minorHAnsi"/>
              </w:rPr>
              <w:t>11</w:t>
            </w:r>
          </w:p>
        </w:tc>
      </w:tr>
      <w:tr w:rsidR="006D32B9" w:rsidRPr="006D32B9" w:rsidTr="006D32B9">
        <w:tc>
          <w:tcPr>
            <w:tcW w:w="4224" w:type="dxa"/>
          </w:tcPr>
          <w:p w:rsidR="006D32B9" w:rsidRPr="006D32B9" w:rsidRDefault="006D32B9" w:rsidP="006D32B9">
            <w:pPr>
              <w:rPr>
                <w:rFonts w:eastAsia="Times New Roman" w:cstheme="minorHAnsi"/>
              </w:rPr>
            </w:pPr>
          </w:p>
        </w:tc>
        <w:tc>
          <w:tcPr>
            <w:tcW w:w="2008" w:type="dxa"/>
          </w:tcPr>
          <w:p w:rsidR="006D32B9" w:rsidRPr="006D32B9" w:rsidRDefault="006D32B9" w:rsidP="006D32B9">
            <w:pPr>
              <w:rPr>
                <w:rFonts w:eastAsia="Times New Roman" w:cstheme="minorHAnsi"/>
              </w:rPr>
            </w:pPr>
          </w:p>
        </w:tc>
        <w:tc>
          <w:tcPr>
            <w:tcW w:w="1645" w:type="dxa"/>
          </w:tcPr>
          <w:p w:rsidR="006D32B9" w:rsidRPr="006D32B9" w:rsidRDefault="006D32B9" w:rsidP="006D32B9">
            <w:pPr>
              <w:rPr>
                <w:rFonts w:eastAsia="Times New Roman" w:cstheme="minorHAnsi"/>
              </w:rPr>
            </w:pPr>
            <w:r w:rsidRPr="006D32B9">
              <w:rPr>
                <w:rFonts w:eastAsia="Times New Roman" w:cstheme="minorHAnsi"/>
              </w:rPr>
              <w:t>Boshof</w:t>
            </w:r>
          </w:p>
        </w:tc>
        <w:tc>
          <w:tcPr>
            <w:tcW w:w="1139" w:type="dxa"/>
          </w:tcPr>
          <w:p w:rsidR="006D32B9" w:rsidRPr="006D32B9" w:rsidRDefault="006D32B9" w:rsidP="006D32B9">
            <w:pPr>
              <w:rPr>
                <w:rFonts w:eastAsia="Times New Roman" w:cstheme="minorHAnsi"/>
              </w:rPr>
            </w:pPr>
            <w:r w:rsidRPr="006D32B9">
              <w:rPr>
                <w:rFonts w:eastAsia="Times New Roman" w:cstheme="minorHAnsi"/>
              </w:rPr>
              <w:t>8</w:t>
            </w:r>
          </w:p>
        </w:tc>
      </w:tr>
    </w:tbl>
    <w:p w:rsidR="006D32B9" w:rsidRDefault="006D32B9" w:rsidP="006D32B9">
      <w:pPr>
        <w:spacing w:after="0" w:line="240" w:lineRule="auto"/>
        <w:rPr>
          <w:rFonts w:ascii="Arial" w:eastAsia="Times New Roman" w:hAnsi="Arial" w:cs="Arial"/>
        </w:rPr>
      </w:pPr>
    </w:p>
    <w:p w:rsidR="006D32B9" w:rsidRDefault="006D32B9" w:rsidP="006D32B9">
      <w:r>
        <w:t>The following pr</w:t>
      </w:r>
      <w:r w:rsidR="005F47FD">
        <w:t>ogram will be starting mid-May</w:t>
      </w:r>
    </w:p>
    <w:tbl>
      <w:tblPr>
        <w:tblStyle w:val="TableGrid"/>
        <w:tblW w:w="0" w:type="auto"/>
        <w:tblLook w:val="04A0" w:firstRow="1" w:lastRow="0" w:firstColumn="1" w:lastColumn="0" w:noHBand="0" w:noVBand="1"/>
      </w:tblPr>
      <w:tblGrid>
        <w:gridCol w:w="4248"/>
        <w:gridCol w:w="1984"/>
        <w:gridCol w:w="1701"/>
        <w:gridCol w:w="1083"/>
      </w:tblGrid>
      <w:tr w:rsidR="006D32B9" w:rsidTr="006D32B9">
        <w:tc>
          <w:tcPr>
            <w:tcW w:w="4248" w:type="dxa"/>
          </w:tcPr>
          <w:p w:rsidR="006D32B9" w:rsidRDefault="006D32B9" w:rsidP="006D32B9">
            <w:r>
              <w:t>TRAINIG</w:t>
            </w:r>
          </w:p>
        </w:tc>
        <w:tc>
          <w:tcPr>
            <w:tcW w:w="1984" w:type="dxa"/>
          </w:tcPr>
          <w:p w:rsidR="006D32B9" w:rsidRDefault="006D32B9" w:rsidP="006D32B9">
            <w:r>
              <w:t>FUNDER</w:t>
            </w:r>
          </w:p>
        </w:tc>
        <w:tc>
          <w:tcPr>
            <w:tcW w:w="1701" w:type="dxa"/>
          </w:tcPr>
          <w:p w:rsidR="006D32B9" w:rsidRDefault="006D32B9" w:rsidP="006D32B9">
            <w:r>
              <w:t>TOWN</w:t>
            </w:r>
          </w:p>
        </w:tc>
        <w:tc>
          <w:tcPr>
            <w:tcW w:w="1083" w:type="dxa"/>
          </w:tcPr>
          <w:p w:rsidR="006D32B9" w:rsidRDefault="006D32B9" w:rsidP="006D32B9">
            <w:r>
              <w:t>NUMBER</w:t>
            </w:r>
          </w:p>
        </w:tc>
      </w:tr>
      <w:tr w:rsidR="006D32B9" w:rsidTr="006D32B9">
        <w:tc>
          <w:tcPr>
            <w:tcW w:w="4248" w:type="dxa"/>
          </w:tcPr>
          <w:p w:rsidR="006D32B9" w:rsidRDefault="006D32B9" w:rsidP="006D32B9">
            <w:r>
              <w:t>Plant Production (Agriculture)</w:t>
            </w:r>
          </w:p>
        </w:tc>
        <w:tc>
          <w:tcPr>
            <w:tcW w:w="1984" w:type="dxa"/>
          </w:tcPr>
          <w:p w:rsidR="006D32B9" w:rsidRDefault="006D32B9" w:rsidP="006D32B9">
            <w:r>
              <w:t>KNM Consulting</w:t>
            </w:r>
          </w:p>
        </w:tc>
        <w:tc>
          <w:tcPr>
            <w:tcW w:w="1701" w:type="dxa"/>
          </w:tcPr>
          <w:p w:rsidR="006D32B9" w:rsidRDefault="006D32B9" w:rsidP="006D32B9">
            <w:r>
              <w:t>Hertzogville</w:t>
            </w:r>
          </w:p>
        </w:tc>
        <w:tc>
          <w:tcPr>
            <w:tcW w:w="1083" w:type="dxa"/>
          </w:tcPr>
          <w:p w:rsidR="006D32B9" w:rsidRDefault="006D32B9" w:rsidP="006D32B9">
            <w:r>
              <w:t>25</w:t>
            </w:r>
          </w:p>
        </w:tc>
      </w:tr>
      <w:tr w:rsidR="006D32B9" w:rsidTr="006D32B9">
        <w:tc>
          <w:tcPr>
            <w:tcW w:w="4248" w:type="dxa"/>
          </w:tcPr>
          <w:p w:rsidR="006D32B9" w:rsidRDefault="006D32B9" w:rsidP="006D32B9">
            <w:r>
              <w:t>Plumbing</w:t>
            </w:r>
          </w:p>
        </w:tc>
        <w:tc>
          <w:tcPr>
            <w:tcW w:w="1984" w:type="dxa"/>
          </w:tcPr>
          <w:p w:rsidR="006D32B9" w:rsidRDefault="006D32B9" w:rsidP="006D32B9">
            <w:r>
              <w:t>LGSETA</w:t>
            </w:r>
          </w:p>
        </w:tc>
        <w:tc>
          <w:tcPr>
            <w:tcW w:w="1701" w:type="dxa"/>
          </w:tcPr>
          <w:p w:rsidR="006D32B9" w:rsidRDefault="006D32B9" w:rsidP="006D32B9">
            <w:r>
              <w:t>Dealesville</w:t>
            </w:r>
          </w:p>
        </w:tc>
        <w:tc>
          <w:tcPr>
            <w:tcW w:w="1083" w:type="dxa"/>
          </w:tcPr>
          <w:p w:rsidR="006D32B9" w:rsidRDefault="006D32B9" w:rsidP="006D32B9">
            <w:r>
              <w:t>30</w:t>
            </w:r>
          </w:p>
        </w:tc>
      </w:tr>
    </w:tbl>
    <w:p w:rsidR="006D32B9" w:rsidRPr="00393109" w:rsidRDefault="006D32B9" w:rsidP="000B6C04">
      <w:pPr>
        <w:spacing w:after="160" w:line="240" w:lineRule="auto"/>
        <w:contextualSpacing/>
        <w:rPr>
          <w:rFonts w:asciiTheme="majorHAnsi" w:eastAsia="Calibri" w:hAnsiTheme="majorHAnsi" w:cs="Arial"/>
          <w:sz w:val="20"/>
          <w:szCs w:val="20"/>
        </w:rPr>
      </w:pPr>
    </w:p>
    <w:p w:rsidR="00DF5CAC" w:rsidRPr="00393109" w:rsidRDefault="00A37FB9" w:rsidP="000B6C04">
      <w:pPr>
        <w:spacing w:after="160" w:line="256" w:lineRule="auto"/>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t>2.30</w:t>
      </w:r>
      <w:r w:rsidR="00DF5CAC" w:rsidRPr="00393109">
        <w:rPr>
          <w:rFonts w:asciiTheme="majorHAnsi" w:eastAsia="Calibri" w:hAnsiTheme="majorHAnsi" w:cs="Arial"/>
          <w:b/>
          <w:sz w:val="20"/>
          <w:szCs w:val="20"/>
          <w:u w:val="single"/>
        </w:rPr>
        <w:t xml:space="preserve">.10 </w:t>
      </w:r>
      <w:r w:rsidR="00397A1F" w:rsidRPr="00393109">
        <w:rPr>
          <w:rFonts w:asciiTheme="majorHAnsi" w:eastAsia="Calibri" w:hAnsiTheme="majorHAnsi" w:cs="Arial"/>
          <w:b/>
          <w:sz w:val="20"/>
          <w:szCs w:val="20"/>
          <w:u w:val="single"/>
        </w:rPr>
        <w:t>Systems and technology</w:t>
      </w:r>
      <w:r w:rsidR="00DF5CAC" w:rsidRPr="00393109">
        <w:rPr>
          <w:rFonts w:asciiTheme="majorHAnsi" w:eastAsia="Calibri" w:hAnsiTheme="majorHAnsi" w:cs="Arial"/>
          <w:b/>
          <w:sz w:val="20"/>
          <w:szCs w:val="20"/>
          <w:u w:val="single"/>
        </w:rPr>
        <w:t>.</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municipality is structured, arranged and managed to facilitate the fulfilling of its strategic mandate. The management includes the development of appropriate strategy, implementation thereof, monitoring its performance against expectations and reporting on such. This structure, arrangement and management include the conceptualisation of the use of ICT in service delivery which culminates in an ICT strategic p</w:t>
      </w:r>
      <w:r w:rsidR="00000F11">
        <w:rPr>
          <w:rFonts w:asciiTheme="majorHAnsi" w:eastAsia="Calibri" w:hAnsiTheme="majorHAnsi" w:cs="Arial"/>
          <w:sz w:val="20"/>
          <w:szCs w:val="20"/>
        </w:rPr>
        <w:t>lan as approved in 13 July 2017 and are presently on review.</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positions the municipality to use ICT in the realisation of value in all aspects of its business whether it be supporting operations or management, service delivery or service the citizenry more effectively. In this, ICT facilitates interaction between people, process and the delivery of management practice. ICT then also inevitably finds its way into enabling monitoring and evaluation. These is thus nearly no area of the municipal business that ICT does not influence.</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In this regard, the ICT strategic plan was developed, and it is managed in a process instituted through the ICT steering committee. The use of ICT in service delivery will be implemented according to the following revised ICT strategy for the period 2017 to 2022</w:t>
      </w:r>
    </w:p>
    <w:p w:rsidR="00DF5CAC" w:rsidRPr="00393109" w:rsidRDefault="00397A1F" w:rsidP="000B6C04">
      <w:pPr>
        <w:spacing w:after="0" w:line="240" w:lineRule="auto"/>
        <w:rPr>
          <w:rFonts w:asciiTheme="majorHAnsi" w:eastAsia="Calibri" w:hAnsiTheme="majorHAnsi" w:cs="Arial"/>
          <w:b/>
          <w:sz w:val="20"/>
          <w:szCs w:val="20"/>
        </w:rPr>
      </w:pPr>
      <w:r w:rsidRPr="00393109">
        <w:rPr>
          <w:rFonts w:asciiTheme="majorHAnsi" w:eastAsia="Calibri" w:hAnsiTheme="majorHAnsi" w:cs="Arial"/>
          <w:b/>
          <w:sz w:val="20"/>
          <w:szCs w:val="20"/>
        </w:rPr>
        <w:t>Functionality</w:t>
      </w:r>
    </w:p>
    <w:p w:rsidR="00DF5CAC" w:rsidRPr="00393109" w:rsidRDefault="00DF5CAC"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municipal IT is no optimally functioning as most employees used personal E-mail address for performing official duties and are provided with Lap-tops and desk-top computers, LAN is used to connect three towns specifically for financial system.</w:t>
      </w:r>
    </w:p>
    <w:p w:rsidR="00DF5CAC" w:rsidRPr="00393109" w:rsidRDefault="00DF5CAC" w:rsidP="000B6C04">
      <w:pPr>
        <w:spacing w:after="0" w:line="256" w:lineRule="auto"/>
        <w:rPr>
          <w:rFonts w:asciiTheme="majorHAnsi" w:eastAsia="Calibri" w:hAnsiTheme="majorHAnsi" w:cs="Arial"/>
          <w:sz w:val="20"/>
          <w:szCs w:val="20"/>
        </w:rPr>
      </w:pPr>
    </w:p>
    <w:p w:rsidR="00DF5CAC" w:rsidRPr="00393109" w:rsidRDefault="00397A1F" w:rsidP="000B6C04">
      <w:pPr>
        <w:spacing w:after="0" w:line="240" w:lineRule="auto"/>
        <w:rPr>
          <w:rFonts w:asciiTheme="majorHAnsi" w:eastAsia="Calibri" w:hAnsiTheme="majorHAnsi" w:cs="Arial"/>
          <w:b/>
          <w:sz w:val="20"/>
          <w:szCs w:val="20"/>
        </w:rPr>
      </w:pPr>
      <w:r w:rsidRPr="00393109">
        <w:rPr>
          <w:rFonts w:asciiTheme="majorHAnsi" w:eastAsia="Calibri" w:hAnsiTheme="majorHAnsi" w:cs="Arial"/>
          <w:b/>
          <w:sz w:val="20"/>
          <w:szCs w:val="20"/>
        </w:rPr>
        <w:t>Status</w:t>
      </w:r>
    </w:p>
    <w:p w:rsidR="00DF5CAC" w:rsidRPr="00393109" w:rsidRDefault="00DE6641"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municipality doesn’t have</w:t>
      </w:r>
      <w:r w:rsidR="00DF5CAC" w:rsidRPr="00393109">
        <w:rPr>
          <w:rFonts w:asciiTheme="majorHAnsi" w:eastAsia="Calibri" w:hAnsiTheme="majorHAnsi" w:cs="Arial"/>
          <w:sz w:val="20"/>
          <w:szCs w:val="20"/>
        </w:rPr>
        <w:t xml:space="preserve"> a website </w:t>
      </w:r>
      <w:r w:rsidRPr="00393109">
        <w:rPr>
          <w:rFonts w:asciiTheme="majorHAnsi" w:eastAsia="Calibri" w:hAnsiTheme="majorHAnsi" w:cs="Arial"/>
          <w:sz w:val="20"/>
          <w:szCs w:val="20"/>
        </w:rPr>
        <w:t xml:space="preserve">to date </w:t>
      </w:r>
      <w:r w:rsidR="00DF5CAC" w:rsidRPr="00393109">
        <w:rPr>
          <w:rFonts w:asciiTheme="majorHAnsi" w:eastAsia="Calibri" w:hAnsiTheme="majorHAnsi" w:cs="Arial"/>
          <w:sz w:val="20"/>
          <w:szCs w:val="20"/>
        </w:rPr>
        <w:t>and the serve room need upgrading.</w:t>
      </w:r>
    </w:p>
    <w:p w:rsidR="00DF5CAC" w:rsidRPr="00393109" w:rsidRDefault="00DF5CAC" w:rsidP="000B6C04">
      <w:pPr>
        <w:spacing w:after="0" w:line="240" w:lineRule="auto"/>
        <w:rPr>
          <w:rFonts w:asciiTheme="majorHAnsi" w:eastAsia="Calibri" w:hAnsiTheme="majorHAnsi" w:cs="Arial"/>
          <w:sz w:val="20"/>
          <w:szCs w:val="20"/>
        </w:rPr>
      </w:pPr>
    </w:p>
    <w:p w:rsidR="00DF5CAC" w:rsidRPr="00393109" w:rsidRDefault="00DF5CAC" w:rsidP="000B6C04">
      <w:pPr>
        <w:spacing w:after="0" w:line="240" w:lineRule="auto"/>
        <w:rPr>
          <w:rFonts w:asciiTheme="majorHAnsi" w:eastAsia="Calibri" w:hAnsiTheme="majorHAnsi" w:cs="Arial"/>
          <w:b/>
          <w:sz w:val="20"/>
          <w:szCs w:val="20"/>
        </w:rPr>
      </w:pPr>
      <w:r w:rsidRPr="00393109">
        <w:rPr>
          <w:rFonts w:asciiTheme="majorHAnsi" w:eastAsia="Calibri" w:hAnsiTheme="majorHAnsi" w:cs="Arial"/>
          <w:b/>
          <w:sz w:val="20"/>
          <w:szCs w:val="20"/>
        </w:rPr>
        <w:t>B</w:t>
      </w:r>
      <w:r w:rsidR="00397A1F" w:rsidRPr="00393109">
        <w:rPr>
          <w:rFonts w:asciiTheme="majorHAnsi" w:eastAsia="Calibri" w:hAnsiTheme="majorHAnsi" w:cs="Arial"/>
          <w:b/>
          <w:sz w:val="20"/>
          <w:szCs w:val="20"/>
        </w:rPr>
        <w:t>udget</w:t>
      </w:r>
    </w:p>
    <w:p w:rsidR="00DF5CAC" w:rsidRPr="00393109" w:rsidRDefault="00DF5CAC"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sz w:val="20"/>
          <w:szCs w:val="20"/>
        </w:rPr>
        <w:t>No direct budget is allocated for IT beside licence fees and administrative billing of services providers for municipal network, financial system and payroll</w:t>
      </w:r>
    </w:p>
    <w:p w:rsidR="00DF5CAC" w:rsidRPr="00393109" w:rsidRDefault="00DF5CAC" w:rsidP="000B6C04">
      <w:pPr>
        <w:spacing w:after="0" w:line="256" w:lineRule="auto"/>
        <w:rPr>
          <w:rFonts w:asciiTheme="majorHAnsi" w:eastAsia="Calibri" w:hAnsiTheme="majorHAnsi" w:cs="Arial"/>
          <w:sz w:val="20"/>
          <w:szCs w:val="20"/>
        </w:rPr>
      </w:pPr>
    </w:p>
    <w:p w:rsidR="00DF5CAC" w:rsidRPr="00393109" w:rsidRDefault="00A37FB9" w:rsidP="000B6C04">
      <w:pPr>
        <w:spacing w:after="0" w:line="256" w:lineRule="auto"/>
        <w:rPr>
          <w:rFonts w:asciiTheme="majorHAnsi" w:eastAsia="Calibri" w:hAnsiTheme="majorHAnsi" w:cs="Arial"/>
          <w:b/>
          <w:sz w:val="20"/>
          <w:szCs w:val="20"/>
        </w:rPr>
      </w:pPr>
      <w:r w:rsidRPr="00393109">
        <w:rPr>
          <w:rFonts w:asciiTheme="majorHAnsi" w:eastAsia="Calibri" w:hAnsiTheme="majorHAnsi" w:cs="Arial"/>
          <w:b/>
          <w:sz w:val="20"/>
          <w:szCs w:val="20"/>
        </w:rPr>
        <w:t>2</w:t>
      </w:r>
      <w:r w:rsidR="00DF5CAC" w:rsidRPr="00393109">
        <w:rPr>
          <w:rFonts w:asciiTheme="majorHAnsi" w:eastAsia="Calibri" w:hAnsiTheme="majorHAnsi" w:cs="Arial"/>
          <w:b/>
          <w:sz w:val="20"/>
          <w:szCs w:val="20"/>
        </w:rPr>
        <w:t>.</w:t>
      </w:r>
      <w:r w:rsidRPr="00393109">
        <w:rPr>
          <w:rFonts w:asciiTheme="majorHAnsi" w:eastAsia="Calibri" w:hAnsiTheme="majorHAnsi" w:cs="Arial"/>
          <w:b/>
          <w:sz w:val="20"/>
          <w:szCs w:val="20"/>
        </w:rPr>
        <w:t>30.</w:t>
      </w:r>
      <w:r w:rsidR="00DF5CAC" w:rsidRPr="00393109">
        <w:rPr>
          <w:rFonts w:asciiTheme="majorHAnsi" w:eastAsia="Calibri" w:hAnsiTheme="majorHAnsi" w:cs="Arial"/>
          <w:b/>
          <w:sz w:val="20"/>
          <w:szCs w:val="20"/>
        </w:rPr>
        <w:t>11 Employment Equity</w:t>
      </w:r>
    </w:p>
    <w:p w:rsidR="00DF5CAC" w:rsidRPr="00393109" w:rsidRDefault="00DF5CAC" w:rsidP="000B6C04">
      <w:pPr>
        <w:spacing w:after="0" w:line="256" w:lineRule="auto"/>
        <w:rPr>
          <w:rFonts w:asciiTheme="majorHAnsi" w:eastAsia="Calibri" w:hAnsiTheme="majorHAnsi" w:cs="Arial"/>
          <w:sz w:val="20"/>
          <w:szCs w:val="20"/>
        </w:rPr>
      </w:pPr>
      <w:r w:rsidRPr="00393109">
        <w:rPr>
          <w:rFonts w:asciiTheme="majorHAnsi" w:eastAsia="Calibri" w:hAnsiTheme="majorHAnsi" w:cs="Arial"/>
          <w:sz w:val="20"/>
          <w:szCs w:val="20"/>
        </w:rPr>
        <w:t>The Tokologo Local municipality is in the process to meet its employment equity target.</w:t>
      </w:r>
    </w:p>
    <w:p w:rsidR="00DF5CAC" w:rsidRPr="00393109" w:rsidRDefault="00DF5CAC" w:rsidP="000B6C04">
      <w:pPr>
        <w:spacing w:after="160" w:line="256" w:lineRule="auto"/>
        <w:rPr>
          <w:rFonts w:asciiTheme="majorHAnsi" w:eastAsia="Calibri" w:hAnsiTheme="majorHAnsi" w:cs="Arial"/>
          <w:sz w:val="20"/>
          <w:szCs w:val="20"/>
        </w:rPr>
      </w:pPr>
    </w:p>
    <w:tbl>
      <w:tblPr>
        <w:tblStyle w:val="TableGrid3"/>
        <w:tblW w:w="0" w:type="auto"/>
        <w:tblInd w:w="-5" w:type="dxa"/>
        <w:tblLook w:val="04A0" w:firstRow="1" w:lastRow="0" w:firstColumn="1" w:lastColumn="0" w:noHBand="0" w:noVBand="1"/>
      </w:tblPr>
      <w:tblGrid>
        <w:gridCol w:w="3495"/>
        <w:gridCol w:w="2034"/>
        <w:gridCol w:w="3492"/>
      </w:tblGrid>
      <w:tr w:rsidR="00DF5CAC" w:rsidRPr="00393109" w:rsidTr="00DF5CAC">
        <w:tc>
          <w:tcPr>
            <w:tcW w:w="3495" w:type="dxa"/>
            <w:tcBorders>
              <w:top w:val="single" w:sz="4" w:space="0" w:color="auto"/>
              <w:left w:val="single" w:sz="4" w:space="0" w:color="auto"/>
              <w:bottom w:val="single" w:sz="4" w:space="0" w:color="auto"/>
              <w:right w:val="single" w:sz="4" w:space="0" w:color="auto"/>
            </w:tcBorders>
            <w:shd w:val="clear" w:color="auto" w:fill="92D050"/>
            <w:hideMark/>
          </w:tcPr>
          <w:p w:rsidR="00DF5CAC" w:rsidRPr="00393109" w:rsidRDefault="00DF5CAC" w:rsidP="000B6C04">
            <w:pPr>
              <w:rPr>
                <w:rFonts w:asciiTheme="majorHAnsi" w:eastAsia="Calibri" w:hAnsiTheme="majorHAnsi" w:cs="Arial"/>
                <w:b/>
                <w:sz w:val="20"/>
                <w:szCs w:val="20"/>
                <w:lang w:eastAsia="en-ZA"/>
              </w:rPr>
            </w:pPr>
            <w:r w:rsidRPr="00393109">
              <w:rPr>
                <w:rFonts w:asciiTheme="majorHAnsi" w:eastAsia="Calibri" w:hAnsiTheme="majorHAnsi" w:cs="Arial"/>
                <w:b/>
                <w:sz w:val="20"/>
                <w:szCs w:val="20"/>
                <w:lang w:eastAsia="en-ZA"/>
              </w:rPr>
              <w:t>Structure</w:t>
            </w:r>
          </w:p>
        </w:tc>
        <w:tc>
          <w:tcPr>
            <w:tcW w:w="2034" w:type="dxa"/>
            <w:tcBorders>
              <w:top w:val="single" w:sz="4" w:space="0" w:color="auto"/>
              <w:left w:val="single" w:sz="4" w:space="0" w:color="auto"/>
              <w:bottom w:val="single" w:sz="4" w:space="0" w:color="auto"/>
              <w:right w:val="single" w:sz="4" w:space="0" w:color="auto"/>
            </w:tcBorders>
            <w:shd w:val="clear" w:color="auto" w:fill="92D050"/>
            <w:hideMark/>
          </w:tcPr>
          <w:p w:rsidR="00DF5CAC" w:rsidRPr="00393109" w:rsidRDefault="00DF5CAC" w:rsidP="000B6C04">
            <w:pPr>
              <w:rPr>
                <w:rFonts w:asciiTheme="majorHAnsi" w:eastAsia="Calibri" w:hAnsiTheme="majorHAnsi" w:cs="Arial"/>
                <w:b/>
                <w:sz w:val="20"/>
                <w:szCs w:val="20"/>
                <w:lang w:eastAsia="en-ZA"/>
              </w:rPr>
            </w:pPr>
            <w:r w:rsidRPr="00393109">
              <w:rPr>
                <w:rFonts w:asciiTheme="majorHAnsi" w:eastAsia="Calibri" w:hAnsiTheme="majorHAnsi" w:cs="Arial"/>
                <w:b/>
                <w:sz w:val="20"/>
                <w:szCs w:val="20"/>
                <w:lang w:eastAsia="en-ZA"/>
              </w:rPr>
              <w:t>Availability</w:t>
            </w:r>
          </w:p>
        </w:tc>
        <w:tc>
          <w:tcPr>
            <w:tcW w:w="3492" w:type="dxa"/>
            <w:tcBorders>
              <w:top w:val="single" w:sz="4" w:space="0" w:color="auto"/>
              <w:left w:val="single" w:sz="4" w:space="0" w:color="auto"/>
              <w:bottom w:val="single" w:sz="4" w:space="0" w:color="auto"/>
              <w:right w:val="single" w:sz="4" w:space="0" w:color="auto"/>
            </w:tcBorders>
            <w:shd w:val="clear" w:color="auto" w:fill="92D050"/>
            <w:hideMark/>
          </w:tcPr>
          <w:p w:rsidR="00DF5CAC" w:rsidRPr="00393109" w:rsidRDefault="00DF5CAC" w:rsidP="000B6C04">
            <w:pPr>
              <w:rPr>
                <w:rFonts w:asciiTheme="majorHAnsi" w:eastAsia="Calibri" w:hAnsiTheme="majorHAnsi" w:cs="Arial"/>
                <w:b/>
                <w:sz w:val="20"/>
                <w:szCs w:val="20"/>
                <w:lang w:eastAsia="en-ZA"/>
              </w:rPr>
            </w:pPr>
            <w:r w:rsidRPr="00393109">
              <w:rPr>
                <w:rFonts w:asciiTheme="majorHAnsi" w:eastAsia="Calibri" w:hAnsiTheme="majorHAnsi" w:cs="Arial"/>
                <w:b/>
                <w:sz w:val="20"/>
                <w:szCs w:val="20"/>
                <w:lang w:eastAsia="en-ZA"/>
              </w:rPr>
              <w:t>Status</w:t>
            </w:r>
          </w:p>
        </w:tc>
      </w:tr>
      <w:tr w:rsidR="00DF5CAC" w:rsidRPr="00393109" w:rsidTr="00DF5CAC">
        <w:tc>
          <w:tcPr>
            <w:tcW w:w="349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Information technology(IT)</w:t>
            </w:r>
          </w:p>
        </w:tc>
        <w:tc>
          <w:tcPr>
            <w:tcW w:w="203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3492"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One person appointed in the</w:t>
            </w:r>
            <w:r w:rsidR="00000F11">
              <w:rPr>
                <w:rFonts w:asciiTheme="majorHAnsi" w:eastAsia="Calibri" w:hAnsiTheme="majorHAnsi" w:cs="Arial"/>
                <w:sz w:val="20"/>
                <w:szCs w:val="20"/>
                <w:lang w:eastAsia="en-ZA"/>
              </w:rPr>
              <w:t xml:space="preserve"> unit. Policies on review</w:t>
            </w:r>
            <w:r w:rsidRPr="00393109">
              <w:rPr>
                <w:rFonts w:asciiTheme="majorHAnsi" w:eastAsia="Calibri" w:hAnsiTheme="majorHAnsi" w:cs="Arial"/>
                <w:sz w:val="20"/>
                <w:szCs w:val="20"/>
                <w:lang w:eastAsia="en-ZA"/>
              </w:rPr>
              <w:t>.</w:t>
            </w:r>
          </w:p>
        </w:tc>
      </w:tr>
      <w:tr w:rsidR="00DF5CAC" w:rsidRPr="00393109" w:rsidTr="00DF5CAC">
        <w:tc>
          <w:tcPr>
            <w:tcW w:w="349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Skilled staff</w:t>
            </w:r>
          </w:p>
        </w:tc>
        <w:tc>
          <w:tcPr>
            <w:tcW w:w="203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3492"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Staff members are appointed in line with post requirement.</w:t>
            </w:r>
          </w:p>
        </w:tc>
      </w:tr>
      <w:tr w:rsidR="00DF5CAC" w:rsidRPr="00393109" w:rsidTr="00DF5CAC">
        <w:tc>
          <w:tcPr>
            <w:tcW w:w="349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Organisational structure</w:t>
            </w:r>
          </w:p>
        </w:tc>
        <w:tc>
          <w:tcPr>
            <w:tcW w:w="203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3492" w:type="dxa"/>
            <w:tcBorders>
              <w:top w:val="single" w:sz="4" w:space="0" w:color="auto"/>
              <w:left w:val="single" w:sz="4" w:space="0" w:color="auto"/>
              <w:bottom w:val="single" w:sz="4" w:space="0" w:color="auto"/>
              <w:right w:val="single" w:sz="4" w:space="0" w:color="auto"/>
            </w:tcBorders>
            <w:hideMark/>
          </w:tcPr>
          <w:p w:rsidR="00DF5CAC" w:rsidRPr="00393109" w:rsidRDefault="00172904"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Adopted in 2023</w:t>
            </w:r>
            <w:r w:rsidR="00000F11">
              <w:rPr>
                <w:rFonts w:asciiTheme="majorHAnsi" w:eastAsia="Calibri" w:hAnsiTheme="majorHAnsi" w:cs="Arial"/>
                <w:sz w:val="20"/>
                <w:szCs w:val="20"/>
                <w:lang w:eastAsia="en-ZA"/>
              </w:rPr>
              <w:t xml:space="preserve"> and presently on review</w:t>
            </w:r>
          </w:p>
        </w:tc>
      </w:tr>
      <w:tr w:rsidR="00DF5CAC" w:rsidRPr="00393109" w:rsidTr="00DF5CAC">
        <w:tc>
          <w:tcPr>
            <w:tcW w:w="349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lastRenderedPageBreak/>
              <w:t>Vacancy rate</w:t>
            </w:r>
          </w:p>
        </w:tc>
        <w:tc>
          <w:tcPr>
            <w:tcW w:w="203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3492" w:type="dxa"/>
            <w:tcBorders>
              <w:top w:val="single" w:sz="4" w:space="0" w:color="auto"/>
              <w:left w:val="single" w:sz="4" w:space="0" w:color="auto"/>
              <w:bottom w:val="single" w:sz="4" w:space="0" w:color="auto"/>
              <w:right w:val="single" w:sz="4" w:space="0" w:color="auto"/>
            </w:tcBorders>
            <w:hideMark/>
          </w:tcPr>
          <w:p w:rsidR="00DF5CAC" w:rsidRPr="00393109" w:rsidRDefault="00AB427A"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Most of critical post were</w:t>
            </w:r>
            <w:r w:rsidR="00DF5CAC" w:rsidRPr="00393109">
              <w:rPr>
                <w:rFonts w:asciiTheme="majorHAnsi" w:eastAsia="Calibri" w:hAnsiTheme="majorHAnsi" w:cs="Arial"/>
                <w:sz w:val="20"/>
                <w:szCs w:val="20"/>
                <w:lang w:eastAsia="en-ZA"/>
              </w:rPr>
              <w:t xml:space="preserve"> filled.</w:t>
            </w:r>
          </w:p>
        </w:tc>
      </w:tr>
      <w:tr w:rsidR="00DF5CAC" w:rsidRPr="00393109" w:rsidTr="00DF5CAC">
        <w:tc>
          <w:tcPr>
            <w:tcW w:w="349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Workplace skills plan</w:t>
            </w:r>
          </w:p>
        </w:tc>
        <w:tc>
          <w:tcPr>
            <w:tcW w:w="203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3492"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Developed and submitte</w:t>
            </w:r>
            <w:r w:rsidR="00000F11">
              <w:rPr>
                <w:rFonts w:asciiTheme="majorHAnsi" w:eastAsia="Calibri" w:hAnsiTheme="majorHAnsi" w:cs="Arial"/>
                <w:sz w:val="20"/>
                <w:szCs w:val="20"/>
                <w:lang w:eastAsia="en-ZA"/>
              </w:rPr>
              <w:t>d to LGSETA on the January 2024</w:t>
            </w:r>
          </w:p>
        </w:tc>
      </w:tr>
      <w:tr w:rsidR="00DF5CAC" w:rsidRPr="00393109" w:rsidTr="00DF5CAC">
        <w:tc>
          <w:tcPr>
            <w:tcW w:w="349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Human resource management policy</w:t>
            </w:r>
          </w:p>
        </w:tc>
        <w:tc>
          <w:tcPr>
            <w:tcW w:w="203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3492"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Draft document awaiting council approval</w:t>
            </w:r>
          </w:p>
        </w:tc>
      </w:tr>
      <w:tr w:rsidR="00DF5CAC" w:rsidRPr="00393109" w:rsidTr="00DF5CAC">
        <w:tc>
          <w:tcPr>
            <w:tcW w:w="349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Individual performance and organisational management system</w:t>
            </w:r>
          </w:p>
        </w:tc>
        <w:tc>
          <w:tcPr>
            <w:tcW w:w="203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3492"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Draft</w:t>
            </w:r>
          </w:p>
        </w:tc>
      </w:tr>
      <w:tr w:rsidR="00DF5CAC" w:rsidRPr="00393109" w:rsidTr="00DF5CAC">
        <w:tc>
          <w:tcPr>
            <w:tcW w:w="349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Monitoring, evaluation and reporting processes and systems</w:t>
            </w:r>
          </w:p>
        </w:tc>
        <w:tc>
          <w:tcPr>
            <w:tcW w:w="203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3492"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Draft</w:t>
            </w:r>
          </w:p>
        </w:tc>
      </w:tr>
    </w:tbl>
    <w:p w:rsidR="00DF5CAC" w:rsidRPr="00393109" w:rsidRDefault="00DF5CAC" w:rsidP="000B6C04">
      <w:pPr>
        <w:spacing w:after="160" w:line="256" w:lineRule="auto"/>
        <w:rPr>
          <w:rFonts w:asciiTheme="majorHAnsi" w:eastAsia="Calibri" w:hAnsiTheme="majorHAnsi" w:cs="Arial"/>
          <w:b/>
        </w:rPr>
      </w:pPr>
    </w:p>
    <w:p w:rsidR="00DF5CAC" w:rsidRPr="00393109" w:rsidRDefault="00A37FB9" w:rsidP="000B6C04">
      <w:pPr>
        <w:spacing w:after="160" w:line="240" w:lineRule="auto"/>
        <w:rPr>
          <w:rFonts w:asciiTheme="majorHAnsi" w:eastAsia="Calibri" w:hAnsiTheme="majorHAnsi" w:cs="Arial"/>
          <w:b/>
          <w:sz w:val="20"/>
          <w:szCs w:val="20"/>
        </w:rPr>
      </w:pPr>
      <w:r w:rsidRPr="00393109">
        <w:rPr>
          <w:rFonts w:asciiTheme="majorHAnsi" w:eastAsia="Calibri" w:hAnsiTheme="majorHAnsi" w:cs="Arial"/>
          <w:b/>
          <w:sz w:val="20"/>
          <w:szCs w:val="20"/>
        </w:rPr>
        <w:t>3.</w:t>
      </w:r>
      <w:r w:rsidR="00DF5CAC" w:rsidRPr="00393109">
        <w:rPr>
          <w:rFonts w:asciiTheme="majorHAnsi" w:eastAsia="Calibri" w:hAnsiTheme="majorHAnsi" w:cs="Arial"/>
          <w:b/>
          <w:sz w:val="20"/>
          <w:szCs w:val="20"/>
        </w:rPr>
        <w:t xml:space="preserve"> FINANCIAL VIABILITY:</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objective of NDP in line with economy and employment is to increase national savings of GDP through growth and investment by removing the most pressing constraints to growth, investment and job creation.</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b/>
          <w:sz w:val="20"/>
          <w:szCs w:val="20"/>
        </w:rPr>
        <w:t>NDP Action</w:t>
      </w:r>
      <w:r w:rsidRPr="00393109">
        <w:rPr>
          <w:rFonts w:asciiTheme="majorHAnsi" w:eastAsia="Calibri" w:hAnsiTheme="majorHAnsi" w:cs="Arial"/>
          <w:sz w:val="20"/>
          <w:szCs w:val="20"/>
        </w:rPr>
        <w:t xml:space="preserve"> – the capacity of corrupt fighting agencies should be enhanced and public education should be part of the mandate of the anti-corruption agencies.</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b/>
          <w:sz w:val="20"/>
          <w:szCs w:val="20"/>
        </w:rPr>
        <w:t>FSGDS Long Term</w:t>
      </w:r>
      <w:r w:rsidRPr="00393109">
        <w:rPr>
          <w:rFonts w:asciiTheme="majorHAnsi" w:eastAsia="Calibri" w:hAnsiTheme="majorHAnsi" w:cs="Arial"/>
          <w:sz w:val="20"/>
          <w:szCs w:val="20"/>
        </w:rPr>
        <w:t xml:space="preserve"> – improve the overall financial management in governance structures in the province to ensure clean audits and appropriate financial towards the growth and development of the province.</w:t>
      </w:r>
    </w:p>
    <w:p w:rsidR="00DF5CAC" w:rsidRPr="00393109" w:rsidRDefault="00DF5CAC"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b/>
          <w:sz w:val="20"/>
          <w:szCs w:val="20"/>
        </w:rPr>
        <w:t xml:space="preserve">FSGDS Action </w:t>
      </w:r>
      <w:r w:rsidRPr="00393109">
        <w:rPr>
          <w:rFonts w:asciiTheme="majorHAnsi" w:eastAsia="Calibri" w:hAnsiTheme="majorHAnsi" w:cs="Arial"/>
          <w:sz w:val="20"/>
          <w:szCs w:val="20"/>
        </w:rPr>
        <w:t>– improve and enforce the implementation of all supply chain management requirements.</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Establish and ensure that financial oversight committees (internal and external) and sub-committees are functional.</w:t>
      </w:r>
    </w:p>
    <w:p w:rsidR="00DF5CAC" w:rsidRPr="00393109" w:rsidRDefault="00DF5CAC"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b/>
          <w:sz w:val="20"/>
          <w:szCs w:val="20"/>
        </w:rPr>
        <w:t>MTSF Action</w:t>
      </w:r>
      <w:r w:rsidRPr="00393109">
        <w:rPr>
          <w:rFonts w:asciiTheme="majorHAnsi" w:eastAsia="Calibri" w:hAnsiTheme="majorHAnsi" w:cs="Arial"/>
          <w:sz w:val="20"/>
          <w:szCs w:val="20"/>
        </w:rPr>
        <w:t xml:space="preserve"> – reduce level of corruption in public and private sector, thus improving investor perception, trust in and willingness to invest in South Africa.</w:t>
      </w:r>
    </w:p>
    <w:p w:rsidR="00DF5CAC" w:rsidRPr="00393109" w:rsidRDefault="00DF5CAC"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sz w:val="20"/>
          <w:szCs w:val="20"/>
        </w:rPr>
        <w:t>Capacity building and professionalising supply chain management and ensure effective and transparent oversight.</w:t>
      </w:r>
    </w:p>
    <w:p w:rsidR="00DF5CAC" w:rsidRPr="00393109" w:rsidRDefault="00DF5CAC" w:rsidP="000B6C04">
      <w:pPr>
        <w:spacing w:after="0" w:line="240" w:lineRule="auto"/>
        <w:ind w:left="284"/>
        <w:rPr>
          <w:rFonts w:asciiTheme="majorHAnsi" w:eastAsia="Calibri" w:hAnsiTheme="majorHAnsi" w:cs="Arial"/>
          <w:sz w:val="20"/>
          <w:szCs w:val="20"/>
        </w:rPr>
      </w:pP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b/>
          <w:sz w:val="20"/>
          <w:szCs w:val="20"/>
        </w:rPr>
        <w:t>Tokologo Strategic objectives</w:t>
      </w:r>
      <w:r w:rsidRPr="00393109">
        <w:rPr>
          <w:rFonts w:asciiTheme="majorHAnsi" w:eastAsia="Calibri" w:hAnsiTheme="majorHAnsi" w:cs="Arial"/>
          <w:sz w:val="20"/>
          <w:szCs w:val="20"/>
        </w:rPr>
        <w:t>: To improve overall financial management in municipality by developing and    implementing appropriate financial management policies, procedures and systems.</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b/>
          <w:sz w:val="20"/>
          <w:szCs w:val="20"/>
        </w:rPr>
        <w:t>Tokologo Intended outcomes</w:t>
      </w:r>
      <w:r w:rsidRPr="00393109">
        <w:rPr>
          <w:rFonts w:asciiTheme="majorHAnsi" w:eastAsia="Calibri" w:hAnsiTheme="majorHAnsi" w:cs="Arial"/>
          <w:sz w:val="20"/>
          <w:szCs w:val="20"/>
        </w:rPr>
        <w:t>: Improved financial management and accountability.</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municipality adopted an approach to financial management that imposes control of expenditure and alignment with operating income. The approach prevented the effective management of additional funding in the form of grant and subsidies of required to cover shortfalls in operating income.</w:t>
      </w:r>
    </w:p>
    <w:p w:rsidR="00DF5CAC" w:rsidRPr="00393109" w:rsidRDefault="00A37FB9" w:rsidP="000B6C04">
      <w:pPr>
        <w:spacing w:after="160" w:line="240" w:lineRule="auto"/>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t xml:space="preserve">3.1 </w:t>
      </w:r>
      <w:r w:rsidR="00DF5CAC" w:rsidRPr="00393109">
        <w:rPr>
          <w:rFonts w:asciiTheme="majorHAnsi" w:eastAsia="Calibri" w:hAnsiTheme="majorHAnsi" w:cs="Arial"/>
          <w:b/>
          <w:sz w:val="20"/>
          <w:szCs w:val="20"/>
          <w:u w:val="single"/>
        </w:rPr>
        <w:t>Audit report</w:t>
      </w:r>
    </w:p>
    <w:p w:rsidR="00FA0F5B" w:rsidRPr="00393109" w:rsidRDefault="00FA0F5B" w:rsidP="000B6C04">
      <w:pPr>
        <w:spacing w:after="0" w:line="240" w:lineRule="auto"/>
        <w:ind w:right="8"/>
        <w:contextualSpacing/>
        <w:rPr>
          <w:rFonts w:asciiTheme="majorHAnsi" w:eastAsia="Calibri" w:hAnsiTheme="majorHAnsi" w:cs="Arial"/>
          <w:sz w:val="20"/>
          <w:szCs w:val="20"/>
        </w:rPr>
      </w:pPr>
      <w:r w:rsidRPr="00393109">
        <w:rPr>
          <w:rFonts w:asciiTheme="majorHAnsi" w:eastAsia="Calibri" w:hAnsiTheme="majorHAnsi" w:cs="Arial"/>
          <w:sz w:val="20"/>
          <w:szCs w:val="20"/>
        </w:rPr>
        <w:t>In terms of the Auditor’s report the financial statement present fairly, in all material respect, the financial position of Tokologo Local Municipality as at 30 June 2023, statement of financial performance, statement of charges in net assets, cash flow statement and statement of comparison of budget and actual amount for the year ended, as well as notes to the financial statements, including the summary of significant accounting policies.</w:t>
      </w:r>
    </w:p>
    <w:p w:rsidR="00FA0F5B" w:rsidRPr="00393109" w:rsidRDefault="00FA0F5B" w:rsidP="000B6C04">
      <w:pPr>
        <w:spacing w:after="0" w:line="240" w:lineRule="auto"/>
        <w:ind w:right="8"/>
        <w:contextualSpacing/>
        <w:rPr>
          <w:rFonts w:asciiTheme="majorHAnsi" w:eastAsia="Calibri" w:hAnsiTheme="majorHAnsi" w:cs="Arial"/>
          <w:sz w:val="20"/>
          <w:szCs w:val="20"/>
        </w:rPr>
      </w:pPr>
    </w:p>
    <w:p w:rsidR="00FA0F5B" w:rsidRPr="00393109" w:rsidRDefault="00FA0F5B" w:rsidP="000B6C04">
      <w:pPr>
        <w:spacing w:after="0" w:line="240" w:lineRule="auto"/>
        <w:ind w:right="8"/>
        <w:contextualSpacing/>
        <w:rPr>
          <w:rFonts w:asciiTheme="majorHAnsi" w:eastAsia="Calibri" w:hAnsiTheme="majorHAnsi" w:cs="Arial"/>
          <w:sz w:val="20"/>
          <w:szCs w:val="20"/>
        </w:rPr>
      </w:pPr>
      <w:r w:rsidRPr="00393109">
        <w:rPr>
          <w:rFonts w:asciiTheme="majorHAnsi" w:eastAsia="Calibri" w:hAnsiTheme="majorHAnsi" w:cs="Arial"/>
          <w:sz w:val="20"/>
          <w:szCs w:val="20"/>
        </w:rPr>
        <w:t>The following going concern were raised due to the current liability of the municipality.</w:t>
      </w:r>
    </w:p>
    <w:p w:rsidR="00FA0F5B" w:rsidRPr="00393109" w:rsidRDefault="00FA0F5B" w:rsidP="000B6C04">
      <w:pPr>
        <w:spacing w:after="0" w:line="240" w:lineRule="auto"/>
        <w:ind w:right="8"/>
        <w:contextualSpacing/>
        <w:rPr>
          <w:rFonts w:asciiTheme="majorHAnsi" w:eastAsia="Calibri" w:hAnsiTheme="majorHAnsi" w:cs="Arial"/>
          <w:sz w:val="20"/>
          <w:szCs w:val="20"/>
        </w:rPr>
      </w:pPr>
    </w:p>
    <w:p w:rsidR="00DF5CAC" w:rsidRPr="00393109" w:rsidRDefault="00CB236A" w:rsidP="000B6C04">
      <w:pPr>
        <w:spacing w:after="0" w:line="240" w:lineRule="auto"/>
        <w:ind w:right="8"/>
        <w:contextualSpacing/>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t>3.1.1 Fruitless and wasteful expenditure</w:t>
      </w:r>
      <w:r w:rsidR="00FA0F5B" w:rsidRPr="00393109">
        <w:rPr>
          <w:rFonts w:asciiTheme="majorHAnsi" w:eastAsia="Calibri" w:hAnsiTheme="majorHAnsi" w:cs="Arial"/>
          <w:b/>
          <w:sz w:val="20"/>
          <w:szCs w:val="20"/>
          <w:u w:val="single"/>
        </w:rPr>
        <w:t xml:space="preserve"> </w:t>
      </w:r>
    </w:p>
    <w:p w:rsidR="00CB236A" w:rsidRPr="00393109" w:rsidRDefault="00CB236A" w:rsidP="000B6C04">
      <w:pPr>
        <w:spacing w:after="0" w:line="240" w:lineRule="auto"/>
        <w:ind w:right="8"/>
        <w:contextualSpacing/>
        <w:rPr>
          <w:rFonts w:asciiTheme="majorHAnsi" w:eastAsia="Calibri" w:hAnsiTheme="majorHAnsi" w:cs="Arial"/>
          <w:sz w:val="20"/>
          <w:szCs w:val="20"/>
        </w:rPr>
      </w:pPr>
      <w:r w:rsidRPr="00393109">
        <w:rPr>
          <w:rFonts w:asciiTheme="majorHAnsi" w:eastAsia="Calibri" w:hAnsiTheme="majorHAnsi" w:cs="Arial"/>
          <w:sz w:val="20"/>
          <w:szCs w:val="20"/>
        </w:rPr>
        <w:t>The municipality incurred fruitless and wasteful expenditure of R17 450 404 (2022: R 12 815 078). Due to interest charged on late payments of suppliers.</w:t>
      </w:r>
    </w:p>
    <w:p w:rsidR="00CB236A" w:rsidRPr="00393109" w:rsidRDefault="00CB236A" w:rsidP="000B6C04">
      <w:pPr>
        <w:spacing w:after="0" w:line="240" w:lineRule="auto"/>
        <w:ind w:right="8"/>
        <w:contextualSpacing/>
        <w:rPr>
          <w:rFonts w:asciiTheme="majorHAnsi" w:eastAsia="Calibri" w:hAnsiTheme="majorHAnsi" w:cs="Arial"/>
          <w:sz w:val="20"/>
          <w:szCs w:val="20"/>
        </w:rPr>
      </w:pPr>
    </w:p>
    <w:p w:rsidR="00CB236A" w:rsidRPr="00393109" w:rsidRDefault="00CB236A" w:rsidP="000B6C04">
      <w:pPr>
        <w:spacing w:after="0" w:line="240" w:lineRule="auto"/>
        <w:ind w:right="8"/>
        <w:contextualSpacing/>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t>3.1.2 Material Impairment</w:t>
      </w:r>
    </w:p>
    <w:p w:rsidR="00CB236A" w:rsidRPr="00393109" w:rsidRDefault="00CB236A" w:rsidP="000B6C04">
      <w:pPr>
        <w:spacing w:after="0" w:line="240" w:lineRule="auto"/>
        <w:ind w:right="8"/>
        <w:contextualSpacing/>
        <w:rPr>
          <w:rFonts w:asciiTheme="majorHAnsi" w:eastAsia="Calibri" w:hAnsiTheme="majorHAnsi" w:cs="Arial"/>
          <w:sz w:val="20"/>
          <w:szCs w:val="20"/>
        </w:rPr>
      </w:pPr>
      <w:r w:rsidRPr="00393109">
        <w:rPr>
          <w:rFonts w:asciiTheme="majorHAnsi" w:eastAsia="Calibri" w:hAnsiTheme="majorHAnsi" w:cs="Arial"/>
          <w:sz w:val="20"/>
          <w:szCs w:val="20"/>
        </w:rPr>
        <w:t>Consumer receivables from exchange transactions and statutory receivables from exchange transactions were impaired by R</w:t>
      </w:r>
      <w:r w:rsidR="00AE6B46" w:rsidRPr="00393109">
        <w:rPr>
          <w:rFonts w:asciiTheme="majorHAnsi" w:eastAsia="Calibri" w:hAnsiTheme="majorHAnsi" w:cs="Arial"/>
          <w:sz w:val="20"/>
          <w:szCs w:val="20"/>
        </w:rPr>
        <w:t>376 688 181 (2022: R308 866 909) and R56 233 582 (2022: R36 200 666)</w:t>
      </w:r>
    </w:p>
    <w:p w:rsidR="00AE6B46" w:rsidRPr="00393109" w:rsidRDefault="00AE6B46" w:rsidP="000B6C04">
      <w:pPr>
        <w:spacing w:after="0" w:line="240" w:lineRule="auto"/>
        <w:ind w:right="8"/>
        <w:contextualSpacing/>
        <w:rPr>
          <w:rFonts w:asciiTheme="majorHAnsi" w:eastAsia="Calibri" w:hAnsiTheme="majorHAnsi" w:cs="Arial"/>
          <w:sz w:val="20"/>
          <w:szCs w:val="20"/>
        </w:rPr>
      </w:pPr>
    </w:p>
    <w:p w:rsidR="00AE6B46" w:rsidRPr="00393109" w:rsidRDefault="00AE6B46" w:rsidP="000B6C04">
      <w:pPr>
        <w:spacing w:after="0" w:line="240" w:lineRule="auto"/>
        <w:ind w:right="8"/>
        <w:contextualSpacing/>
        <w:rPr>
          <w:rFonts w:asciiTheme="majorHAnsi" w:eastAsia="Calibri" w:hAnsiTheme="majorHAnsi" w:cs="Arial"/>
          <w:b/>
          <w:sz w:val="20"/>
          <w:szCs w:val="20"/>
          <w:u w:val="single"/>
        </w:rPr>
      </w:pPr>
    </w:p>
    <w:p w:rsidR="00AE6B46" w:rsidRPr="00393109" w:rsidRDefault="00AE6B46" w:rsidP="000B6C04">
      <w:pPr>
        <w:spacing w:after="0" w:line="240" w:lineRule="auto"/>
        <w:ind w:right="8"/>
        <w:contextualSpacing/>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t>3.13 Material losses</w:t>
      </w:r>
    </w:p>
    <w:p w:rsidR="00AE6B46" w:rsidRPr="00393109" w:rsidRDefault="00AE6B46" w:rsidP="000B6C04">
      <w:pPr>
        <w:spacing w:after="0" w:line="240" w:lineRule="auto"/>
        <w:ind w:right="8"/>
        <w:contextualSpacing/>
        <w:rPr>
          <w:rFonts w:asciiTheme="majorHAnsi" w:eastAsia="Calibri" w:hAnsiTheme="majorHAnsi" w:cs="Arial"/>
          <w:sz w:val="20"/>
          <w:szCs w:val="20"/>
        </w:rPr>
      </w:pPr>
      <w:r w:rsidRPr="00393109">
        <w:rPr>
          <w:rFonts w:asciiTheme="majorHAnsi" w:eastAsia="Calibri" w:hAnsiTheme="majorHAnsi" w:cs="Arial"/>
          <w:sz w:val="20"/>
          <w:szCs w:val="20"/>
        </w:rPr>
        <w:t>Material water distribution losses of R4 921 297 and electricity distribution losses of R11 577 783 which represents 83% and 31% respectively, were incurred by the municipality mainly due to leakages, burst water pipes, line losses, tampering and theft.</w:t>
      </w:r>
    </w:p>
    <w:p w:rsidR="00CB236A" w:rsidRPr="00393109" w:rsidRDefault="00CB236A" w:rsidP="000B6C04">
      <w:pPr>
        <w:spacing w:after="0" w:line="240" w:lineRule="auto"/>
        <w:ind w:right="8"/>
        <w:contextualSpacing/>
        <w:rPr>
          <w:rFonts w:asciiTheme="majorHAnsi" w:eastAsia="Arial" w:hAnsiTheme="majorHAnsi" w:cs="Arial"/>
          <w:color w:val="000000"/>
          <w:sz w:val="20"/>
          <w:szCs w:val="20"/>
          <w:lang w:eastAsia="en-ZA"/>
        </w:rPr>
      </w:pPr>
    </w:p>
    <w:p w:rsidR="00DF5CAC" w:rsidRPr="00393109" w:rsidRDefault="00A37FB9" w:rsidP="000B6C04">
      <w:pPr>
        <w:spacing w:after="160" w:line="240" w:lineRule="auto"/>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t xml:space="preserve">3.2 </w:t>
      </w:r>
      <w:r w:rsidR="00DF5CAC" w:rsidRPr="00393109">
        <w:rPr>
          <w:rFonts w:asciiTheme="majorHAnsi" w:eastAsia="Calibri" w:hAnsiTheme="majorHAnsi" w:cs="Arial"/>
          <w:b/>
          <w:sz w:val="20"/>
          <w:szCs w:val="20"/>
          <w:u w:val="single"/>
        </w:rPr>
        <w:t xml:space="preserve"> Revenue raising initiative</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municipality through the management team has establish</w:t>
      </w:r>
      <w:r w:rsidR="00397A1F" w:rsidRPr="00393109">
        <w:rPr>
          <w:rFonts w:asciiTheme="majorHAnsi" w:eastAsia="Calibri" w:hAnsiTheme="majorHAnsi" w:cs="Arial"/>
          <w:sz w:val="20"/>
          <w:szCs w:val="20"/>
        </w:rPr>
        <w:t>ed</w:t>
      </w:r>
      <w:r w:rsidRPr="00393109">
        <w:rPr>
          <w:rFonts w:asciiTheme="majorHAnsi" w:eastAsia="Calibri" w:hAnsiTheme="majorHAnsi" w:cs="Arial"/>
          <w:sz w:val="20"/>
          <w:szCs w:val="20"/>
        </w:rPr>
        <w:t xml:space="preserve"> </w:t>
      </w:r>
      <w:r w:rsidR="00397A1F" w:rsidRPr="00393109">
        <w:rPr>
          <w:rFonts w:asciiTheme="majorHAnsi" w:eastAsia="Calibri" w:hAnsiTheme="majorHAnsi" w:cs="Arial"/>
          <w:sz w:val="20"/>
          <w:szCs w:val="20"/>
        </w:rPr>
        <w:t>a revenue enhancement committee which include 2 councillors</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Grants and subsidies received exceed the operating income generated by the municipality from its own activities.</w:t>
      </w:r>
    </w:p>
    <w:tbl>
      <w:tblPr>
        <w:tblStyle w:val="TableGrid3"/>
        <w:tblW w:w="0" w:type="auto"/>
        <w:tblInd w:w="-5" w:type="dxa"/>
        <w:tblLook w:val="04A0" w:firstRow="1" w:lastRow="0" w:firstColumn="1" w:lastColumn="0" w:noHBand="0" w:noVBand="1"/>
      </w:tblPr>
      <w:tblGrid>
        <w:gridCol w:w="2835"/>
        <w:gridCol w:w="1985"/>
        <w:gridCol w:w="4201"/>
      </w:tblGrid>
      <w:tr w:rsidR="00DF5CAC" w:rsidRPr="00393109" w:rsidTr="00DF5CAC">
        <w:tc>
          <w:tcPr>
            <w:tcW w:w="2835"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DF5CAC" w:rsidRPr="00393109" w:rsidRDefault="00DF5CAC" w:rsidP="000B6C04">
            <w:pPr>
              <w:rPr>
                <w:rFonts w:asciiTheme="majorHAnsi" w:eastAsia="Calibri" w:hAnsiTheme="majorHAnsi" w:cs="Arial"/>
                <w:b/>
                <w:sz w:val="20"/>
                <w:szCs w:val="20"/>
                <w:lang w:eastAsia="en-ZA"/>
              </w:rPr>
            </w:pPr>
            <w:r w:rsidRPr="00393109">
              <w:rPr>
                <w:rFonts w:asciiTheme="majorHAnsi" w:eastAsia="Calibri" w:hAnsiTheme="majorHAnsi" w:cs="Arial"/>
                <w:b/>
                <w:sz w:val="20"/>
                <w:szCs w:val="20"/>
                <w:lang w:eastAsia="en-ZA"/>
              </w:rPr>
              <w:t>Structure</w:t>
            </w:r>
          </w:p>
        </w:tc>
        <w:tc>
          <w:tcPr>
            <w:tcW w:w="1985"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DF5CAC" w:rsidRPr="00393109" w:rsidRDefault="00DF5CAC" w:rsidP="000B6C04">
            <w:pPr>
              <w:rPr>
                <w:rFonts w:asciiTheme="majorHAnsi" w:eastAsia="Calibri" w:hAnsiTheme="majorHAnsi" w:cs="Arial"/>
                <w:b/>
                <w:sz w:val="20"/>
                <w:szCs w:val="20"/>
                <w:lang w:eastAsia="en-ZA"/>
              </w:rPr>
            </w:pPr>
            <w:r w:rsidRPr="00393109">
              <w:rPr>
                <w:rFonts w:asciiTheme="majorHAnsi" w:eastAsia="Calibri" w:hAnsiTheme="majorHAnsi" w:cs="Arial"/>
                <w:b/>
                <w:sz w:val="20"/>
                <w:szCs w:val="20"/>
                <w:lang w:eastAsia="en-ZA"/>
              </w:rPr>
              <w:t>Availability</w:t>
            </w:r>
          </w:p>
        </w:tc>
        <w:tc>
          <w:tcPr>
            <w:tcW w:w="4201"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DF5CAC" w:rsidRPr="00393109" w:rsidRDefault="00DF5CAC" w:rsidP="000B6C04">
            <w:pPr>
              <w:rPr>
                <w:rFonts w:asciiTheme="majorHAnsi" w:eastAsia="Calibri" w:hAnsiTheme="majorHAnsi" w:cs="Arial"/>
                <w:b/>
                <w:sz w:val="20"/>
                <w:szCs w:val="20"/>
                <w:lang w:eastAsia="en-ZA"/>
              </w:rPr>
            </w:pPr>
            <w:r w:rsidRPr="00393109">
              <w:rPr>
                <w:rFonts w:asciiTheme="majorHAnsi" w:eastAsia="Calibri" w:hAnsiTheme="majorHAnsi" w:cs="Arial"/>
                <w:b/>
                <w:sz w:val="20"/>
                <w:szCs w:val="20"/>
                <w:lang w:eastAsia="en-ZA"/>
              </w:rPr>
              <w:t>Status</w:t>
            </w:r>
          </w:p>
        </w:tc>
      </w:tr>
      <w:tr w:rsidR="00DF5CAC" w:rsidRPr="00393109" w:rsidTr="00DF5CAC">
        <w:tc>
          <w:tcPr>
            <w:tcW w:w="283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Tariff policies</w:t>
            </w:r>
          </w:p>
        </w:tc>
        <w:tc>
          <w:tcPr>
            <w:tcW w:w="198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4201"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Presented to council with budget for noting and further consultation.</w:t>
            </w:r>
          </w:p>
        </w:tc>
      </w:tr>
      <w:tr w:rsidR="00DF5CAC" w:rsidRPr="00393109" w:rsidTr="00DF5CAC">
        <w:tc>
          <w:tcPr>
            <w:tcW w:w="283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Rates policies</w:t>
            </w:r>
          </w:p>
        </w:tc>
        <w:tc>
          <w:tcPr>
            <w:tcW w:w="198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4201"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Tabled to council and need to be reviewed.</w:t>
            </w:r>
          </w:p>
        </w:tc>
      </w:tr>
      <w:tr w:rsidR="00DF5CAC" w:rsidRPr="00393109" w:rsidTr="003C0E41">
        <w:trPr>
          <w:trHeight w:val="70"/>
        </w:trPr>
        <w:tc>
          <w:tcPr>
            <w:tcW w:w="283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SCM policies</w:t>
            </w:r>
          </w:p>
        </w:tc>
        <w:tc>
          <w:tcPr>
            <w:tcW w:w="198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4201"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Tabled to council and further review.</w:t>
            </w:r>
          </w:p>
        </w:tc>
      </w:tr>
      <w:tr w:rsidR="00DF5CAC" w:rsidRPr="00393109" w:rsidTr="00DF5CAC">
        <w:tc>
          <w:tcPr>
            <w:tcW w:w="283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Staffing of the finance and SCM units</w:t>
            </w:r>
          </w:p>
        </w:tc>
        <w:tc>
          <w:tcPr>
            <w:tcW w:w="198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4201"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Three senior positions filled.(budget reporting, expenditure and revenue). Only Officer in SCM.</w:t>
            </w:r>
          </w:p>
        </w:tc>
      </w:tr>
      <w:tr w:rsidR="00DF5CAC" w:rsidRPr="00393109" w:rsidTr="00DF5CAC">
        <w:tc>
          <w:tcPr>
            <w:tcW w:w="283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Payment of creditors</w:t>
            </w:r>
          </w:p>
        </w:tc>
        <w:tc>
          <w:tcPr>
            <w:tcW w:w="198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Partially</w:t>
            </w:r>
          </w:p>
        </w:tc>
        <w:tc>
          <w:tcPr>
            <w:tcW w:w="4201"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Creditors are not paid within 30 days as per MFMA.</w:t>
            </w:r>
          </w:p>
        </w:tc>
      </w:tr>
      <w:tr w:rsidR="00DF5CAC" w:rsidRPr="00393109" w:rsidTr="00DF5CAC">
        <w:tc>
          <w:tcPr>
            <w:tcW w:w="283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Auditor-General findings</w:t>
            </w:r>
          </w:p>
        </w:tc>
        <w:tc>
          <w:tcPr>
            <w:tcW w:w="198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4201" w:type="dxa"/>
            <w:tcBorders>
              <w:top w:val="single" w:sz="4" w:space="0" w:color="auto"/>
              <w:left w:val="single" w:sz="4" w:space="0" w:color="auto"/>
              <w:bottom w:val="single" w:sz="4" w:space="0" w:color="auto"/>
              <w:right w:val="single" w:sz="4" w:space="0" w:color="auto"/>
            </w:tcBorders>
            <w:hideMark/>
          </w:tcPr>
          <w:p w:rsidR="00DF5CAC" w:rsidRPr="00393109" w:rsidRDefault="009A2501" w:rsidP="000B6C04">
            <w:pPr>
              <w:rPr>
                <w:rFonts w:asciiTheme="majorHAnsi" w:eastAsia="Calibri" w:hAnsiTheme="majorHAnsi" w:cs="Arial"/>
                <w:sz w:val="20"/>
                <w:szCs w:val="20"/>
                <w:lang w:eastAsia="en-ZA"/>
              </w:rPr>
            </w:pPr>
            <w:r>
              <w:rPr>
                <w:rFonts w:asciiTheme="majorHAnsi" w:eastAsia="Calibri" w:hAnsiTheme="majorHAnsi" w:cs="Arial"/>
                <w:sz w:val="20"/>
                <w:szCs w:val="20"/>
                <w:lang w:eastAsia="en-ZA"/>
              </w:rPr>
              <w:t>Qualify</w:t>
            </w:r>
            <w:r w:rsidR="00DF5CAC" w:rsidRPr="00393109">
              <w:rPr>
                <w:rFonts w:asciiTheme="majorHAnsi" w:eastAsia="Calibri" w:hAnsiTheme="majorHAnsi" w:cs="Arial"/>
                <w:sz w:val="20"/>
                <w:szCs w:val="20"/>
                <w:lang w:eastAsia="en-ZA"/>
              </w:rPr>
              <w:t xml:space="preserve"> audit opinion.</w:t>
            </w:r>
          </w:p>
        </w:tc>
      </w:tr>
      <w:tr w:rsidR="00DF5CAC" w:rsidRPr="00393109" w:rsidTr="00DF5CAC">
        <w:tc>
          <w:tcPr>
            <w:tcW w:w="283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Financial management systems</w:t>
            </w:r>
          </w:p>
        </w:tc>
        <w:tc>
          <w:tcPr>
            <w:tcW w:w="198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4201"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The municipality uses Sebata for financials and payroll.</w:t>
            </w:r>
          </w:p>
        </w:tc>
      </w:tr>
    </w:tbl>
    <w:p w:rsidR="00046560" w:rsidRPr="00393109" w:rsidRDefault="00046560" w:rsidP="000B6C04">
      <w:pPr>
        <w:spacing w:after="160" w:line="240" w:lineRule="auto"/>
        <w:rPr>
          <w:rFonts w:asciiTheme="majorHAnsi" w:eastAsia="Calibri" w:hAnsiTheme="majorHAnsi" w:cs="Arial"/>
          <w:b/>
          <w:sz w:val="20"/>
          <w:szCs w:val="20"/>
        </w:rPr>
      </w:pPr>
    </w:p>
    <w:p w:rsidR="00393953" w:rsidRPr="00393109" w:rsidRDefault="00A37FB9" w:rsidP="000B6C04">
      <w:pPr>
        <w:spacing w:after="160" w:line="240" w:lineRule="auto"/>
        <w:rPr>
          <w:rFonts w:asciiTheme="majorHAnsi" w:eastAsia="Calibri" w:hAnsiTheme="majorHAnsi" w:cs="Arial"/>
          <w:b/>
          <w:sz w:val="20"/>
          <w:szCs w:val="20"/>
        </w:rPr>
      </w:pPr>
      <w:r w:rsidRPr="00393109">
        <w:rPr>
          <w:rFonts w:asciiTheme="majorHAnsi" w:eastAsia="Calibri" w:hAnsiTheme="majorHAnsi" w:cs="Arial"/>
          <w:b/>
          <w:sz w:val="20"/>
          <w:szCs w:val="20"/>
        </w:rPr>
        <w:t>4.</w:t>
      </w:r>
      <w:r w:rsidR="00393953" w:rsidRPr="00393109">
        <w:rPr>
          <w:rFonts w:asciiTheme="majorHAnsi" w:eastAsia="Calibri" w:hAnsiTheme="majorHAnsi" w:cs="Arial"/>
          <w:b/>
          <w:sz w:val="20"/>
          <w:szCs w:val="20"/>
        </w:rPr>
        <w:t xml:space="preserve"> LOCAL ECONOMIC DEVELOPMENT:</w:t>
      </w:r>
    </w:p>
    <w:p w:rsidR="00393953" w:rsidRPr="00393109" w:rsidRDefault="00393953"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b/>
          <w:sz w:val="20"/>
          <w:szCs w:val="20"/>
        </w:rPr>
        <w:t>NDP Action</w:t>
      </w:r>
      <w:r w:rsidRPr="00393109">
        <w:rPr>
          <w:rFonts w:asciiTheme="majorHAnsi" w:eastAsia="Calibri" w:hAnsiTheme="majorHAnsi" w:cs="Arial"/>
          <w:sz w:val="20"/>
          <w:szCs w:val="20"/>
        </w:rPr>
        <w:t xml:space="preserve"> is to channel public investment into research for the development of adaptation strategies and support services for small scale and rural farmers.</w:t>
      </w:r>
    </w:p>
    <w:p w:rsidR="00393953" w:rsidRPr="00393109" w:rsidRDefault="00393953"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b/>
          <w:sz w:val="20"/>
          <w:szCs w:val="20"/>
        </w:rPr>
        <w:t>FSGDS Long Term</w:t>
      </w:r>
      <w:r w:rsidRPr="00393109">
        <w:rPr>
          <w:rFonts w:asciiTheme="majorHAnsi" w:eastAsia="Calibri" w:hAnsiTheme="majorHAnsi" w:cs="Arial"/>
          <w:sz w:val="20"/>
          <w:szCs w:val="20"/>
        </w:rPr>
        <w:t xml:space="preserve"> – Expand and diversify sustainable agriculture product and food security.</w:t>
      </w:r>
    </w:p>
    <w:p w:rsidR="00393953" w:rsidRPr="00393109" w:rsidRDefault="00393953"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b/>
          <w:sz w:val="20"/>
          <w:szCs w:val="20"/>
        </w:rPr>
        <w:t>FSGDS Action</w:t>
      </w:r>
      <w:r w:rsidRPr="00393109">
        <w:rPr>
          <w:rFonts w:asciiTheme="majorHAnsi" w:eastAsia="Calibri" w:hAnsiTheme="majorHAnsi" w:cs="Arial"/>
          <w:sz w:val="20"/>
          <w:szCs w:val="20"/>
        </w:rPr>
        <w:t xml:space="preserve"> – Expand the establishment of agricultural related Local Economic Development projects.</w:t>
      </w:r>
    </w:p>
    <w:p w:rsidR="00393953" w:rsidRPr="00393109" w:rsidRDefault="00393953"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b/>
          <w:sz w:val="20"/>
          <w:szCs w:val="20"/>
        </w:rPr>
        <w:t>MTSF Action</w:t>
      </w:r>
      <w:r w:rsidRPr="00393109">
        <w:rPr>
          <w:rFonts w:asciiTheme="majorHAnsi" w:eastAsia="Calibri" w:hAnsiTheme="majorHAnsi" w:cs="Arial"/>
          <w:sz w:val="20"/>
          <w:szCs w:val="20"/>
        </w:rPr>
        <w:t xml:space="preserve"> – develop under-utilised land in communal areas and land reform project for production.</w:t>
      </w:r>
    </w:p>
    <w:p w:rsidR="00393953" w:rsidRPr="00393109" w:rsidRDefault="00393953"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sz w:val="20"/>
          <w:szCs w:val="20"/>
        </w:rPr>
        <w:t>Provide support to small holder producers in order to ensure production efficiencies.</w:t>
      </w:r>
    </w:p>
    <w:p w:rsidR="00393953" w:rsidRPr="00393109" w:rsidRDefault="00393953" w:rsidP="000B6C04">
      <w:pPr>
        <w:spacing w:after="160" w:line="240" w:lineRule="auto"/>
        <w:rPr>
          <w:rFonts w:asciiTheme="majorHAnsi" w:eastAsia="Calibri" w:hAnsiTheme="majorHAnsi" w:cs="Times New Roman"/>
          <w:sz w:val="20"/>
          <w:szCs w:val="20"/>
        </w:rPr>
      </w:pPr>
    </w:p>
    <w:p w:rsidR="00393953" w:rsidRPr="00393109" w:rsidRDefault="00393953"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b/>
          <w:sz w:val="20"/>
          <w:szCs w:val="20"/>
        </w:rPr>
        <w:t>Tokologo Strategic objectives</w:t>
      </w:r>
      <w:r w:rsidRPr="00393109">
        <w:rPr>
          <w:rFonts w:asciiTheme="majorHAnsi" w:eastAsia="Calibri" w:hAnsiTheme="majorHAnsi" w:cs="Arial"/>
          <w:sz w:val="20"/>
          <w:szCs w:val="20"/>
        </w:rPr>
        <w:t>: Create an environment that promotes development of the local economy and     facilitate job creation.</w:t>
      </w:r>
    </w:p>
    <w:p w:rsidR="00393953" w:rsidRPr="00393109" w:rsidRDefault="00393953"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b/>
          <w:sz w:val="20"/>
          <w:szCs w:val="20"/>
        </w:rPr>
        <w:t>Intended outcome</w:t>
      </w:r>
      <w:r w:rsidRPr="00393109">
        <w:rPr>
          <w:rFonts w:asciiTheme="majorHAnsi" w:eastAsia="Calibri" w:hAnsiTheme="majorHAnsi" w:cs="Arial"/>
          <w:sz w:val="20"/>
          <w:szCs w:val="20"/>
        </w:rPr>
        <w:t>: Improved municipality economic viability.</w:t>
      </w:r>
    </w:p>
    <w:p w:rsidR="00393953" w:rsidRPr="00393109" w:rsidRDefault="00393953"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The</w:t>
      </w:r>
      <w:r w:rsidR="00172904" w:rsidRPr="00393109">
        <w:rPr>
          <w:rFonts w:asciiTheme="majorHAnsi" w:eastAsia="Calibri" w:hAnsiTheme="majorHAnsi" w:cs="Arial"/>
          <w:sz w:val="20"/>
          <w:szCs w:val="20"/>
        </w:rPr>
        <w:t xml:space="preserve"> municipality does</w:t>
      </w:r>
      <w:r w:rsidRPr="00393109">
        <w:rPr>
          <w:rFonts w:asciiTheme="majorHAnsi" w:eastAsia="Calibri" w:hAnsiTheme="majorHAnsi" w:cs="Arial"/>
          <w:sz w:val="20"/>
          <w:szCs w:val="20"/>
        </w:rPr>
        <w:t xml:space="preserve"> have Local Economic Development strategy </w:t>
      </w:r>
      <w:r w:rsidR="00172904" w:rsidRPr="00393109">
        <w:rPr>
          <w:rFonts w:asciiTheme="majorHAnsi" w:eastAsia="Calibri" w:hAnsiTheme="majorHAnsi" w:cs="Arial"/>
          <w:sz w:val="20"/>
          <w:szCs w:val="20"/>
        </w:rPr>
        <w:t xml:space="preserve">and it need to be reviewed for 2024/25 financial year. </w:t>
      </w:r>
      <w:r w:rsidRPr="00393109">
        <w:rPr>
          <w:rFonts w:asciiTheme="majorHAnsi" w:eastAsia="Calibri" w:hAnsiTheme="majorHAnsi" w:cs="Arial"/>
          <w:sz w:val="20"/>
          <w:szCs w:val="20"/>
        </w:rPr>
        <w:t>The unavailability of the policy to a certain extend hampers the economic development of the municipality and growth opportunities.</w:t>
      </w:r>
    </w:p>
    <w:p w:rsidR="003C0E41" w:rsidRPr="00393109" w:rsidRDefault="003C0E41" w:rsidP="000B6C04">
      <w:pPr>
        <w:spacing w:after="0" w:line="240" w:lineRule="auto"/>
        <w:rPr>
          <w:rFonts w:asciiTheme="majorHAnsi" w:hAnsiTheme="majorHAnsi" w:cs="Times New Roman"/>
          <w:sz w:val="20"/>
          <w:szCs w:val="20"/>
          <w:lang w:val="en-US"/>
        </w:rPr>
      </w:pPr>
      <w:r w:rsidRPr="00393109">
        <w:rPr>
          <w:rFonts w:asciiTheme="majorHAnsi" w:hAnsiTheme="majorHAnsi" w:cs="Times New Roman"/>
          <w:sz w:val="20"/>
          <w:szCs w:val="20"/>
          <w:lang w:val="en-US"/>
        </w:rPr>
        <w:t xml:space="preserve">Firstly, Local Economic Development should be regarded as a constitutional imperative under which local government is mandated to focus not only on the provision of services but also on the planning and delivery of socio-economic development. And, secondly, </w:t>
      </w:r>
      <w:bookmarkStart w:id="1" w:name="_Hlk58434379"/>
      <w:r w:rsidRPr="00393109">
        <w:rPr>
          <w:rFonts w:asciiTheme="majorHAnsi" w:hAnsiTheme="majorHAnsi" w:cs="Times New Roman"/>
          <w:sz w:val="20"/>
          <w:szCs w:val="20"/>
          <w:lang w:val="en-US"/>
        </w:rPr>
        <w:t xml:space="preserve">local economic development </w:t>
      </w:r>
      <w:bookmarkEnd w:id="1"/>
      <w:r w:rsidRPr="00393109">
        <w:rPr>
          <w:rFonts w:asciiTheme="majorHAnsi" w:hAnsiTheme="majorHAnsi" w:cs="Times New Roman"/>
          <w:sz w:val="20"/>
          <w:szCs w:val="20"/>
          <w:lang w:val="en-US"/>
        </w:rPr>
        <w:t>should be viewed as a statutory requirement, because each local municipality is a locus of development and is empowered and obliged in terms of Municipal Systems Act, 32 of 2000, to play its part in intergovernmental planning and cooperation where National and Provincial Stakeholders participate.</w:t>
      </w:r>
    </w:p>
    <w:p w:rsidR="003C0E41" w:rsidRPr="00393109" w:rsidRDefault="003C0E41" w:rsidP="000B6C04">
      <w:pPr>
        <w:spacing w:after="0" w:line="240" w:lineRule="auto"/>
        <w:rPr>
          <w:rFonts w:asciiTheme="majorHAnsi" w:hAnsiTheme="majorHAnsi" w:cs="Times New Roman"/>
          <w:sz w:val="20"/>
          <w:szCs w:val="20"/>
          <w:lang w:val="en-US"/>
        </w:rPr>
      </w:pPr>
    </w:p>
    <w:p w:rsidR="003C0E41" w:rsidRPr="00393109" w:rsidRDefault="003C0E41" w:rsidP="000B6C04">
      <w:pPr>
        <w:spacing w:after="0" w:line="240" w:lineRule="auto"/>
        <w:rPr>
          <w:rFonts w:asciiTheme="majorHAnsi" w:hAnsiTheme="majorHAnsi" w:cs="Times New Roman"/>
          <w:sz w:val="20"/>
          <w:szCs w:val="20"/>
          <w:lang w:val="en-US"/>
        </w:rPr>
      </w:pPr>
      <w:r w:rsidRPr="00393109">
        <w:rPr>
          <w:rFonts w:asciiTheme="majorHAnsi" w:hAnsiTheme="majorHAnsi" w:cs="Times New Roman"/>
          <w:sz w:val="20"/>
          <w:szCs w:val="20"/>
          <w:lang w:val="en-US"/>
        </w:rPr>
        <w:lastRenderedPageBreak/>
        <w:t>All national stakeholders, have come to align their local economic development vision with the understanding that local economic development vision “seeks to create competitive, sustainable, diverse, innovation-driven and inclusive local economies that are vibrant places in which to live, invest, work, innovate, maxim</w:t>
      </w:r>
      <w:r w:rsidR="00172904" w:rsidRPr="00393109">
        <w:rPr>
          <w:rFonts w:asciiTheme="majorHAnsi" w:hAnsiTheme="majorHAnsi" w:cs="Times New Roman"/>
          <w:sz w:val="20"/>
          <w:szCs w:val="20"/>
          <w:lang w:val="en-US"/>
        </w:rPr>
        <w:t>iz</w:t>
      </w:r>
      <w:r w:rsidRPr="00393109">
        <w:rPr>
          <w:rFonts w:asciiTheme="majorHAnsi" w:hAnsiTheme="majorHAnsi" w:cs="Times New Roman"/>
          <w:sz w:val="20"/>
          <w:szCs w:val="20"/>
          <w:lang w:val="en-US"/>
        </w:rPr>
        <w:t>e local opportunities, address local needs, and contribute to South Africa’s national development objectives, including sustainable ways of utilizing local resources and expand learning capabilities.”</w:t>
      </w:r>
    </w:p>
    <w:p w:rsidR="003C0E41" w:rsidRPr="00393109" w:rsidRDefault="003C0E41" w:rsidP="000B6C04">
      <w:pPr>
        <w:spacing w:after="0" w:line="240" w:lineRule="auto"/>
        <w:rPr>
          <w:rFonts w:asciiTheme="majorHAnsi" w:hAnsiTheme="majorHAnsi" w:cs="Times New Roman"/>
          <w:sz w:val="20"/>
          <w:szCs w:val="20"/>
          <w:lang w:val="en-US"/>
        </w:rPr>
      </w:pPr>
    </w:p>
    <w:p w:rsidR="003C0E41" w:rsidRPr="00393109" w:rsidRDefault="003C0E41" w:rsidP="000B6C04">
      <w:pPr>
        <w:spacing w:after="0" w:line="240" w:lineRule="auto"/>
        <w:rPr>
          <w:rFonts w:asciiTheme="majorHAnsi" w:hAnsiTheme="majorHAnsi" w:cs="Times New Roman"/>
          <w:sz w:val="20"/>
          <w:szCs w:val="20"/>
          <w:lang w:val="en-US"/>
        </w:rPr>
      </w:pPr>
      <w:r w:rsidRPr="00393109">
        <w:rPr>
          <w:rFonts w:asciiTheme="majorHAnsi" w:hAnsiTheme="majorHAnsi" w:cs="Times New Roman"/>
          <w:sz w:val="20"/>
          <w:szCs w:val="20"/>
          <w:lang w:val="en-US"/>
        </w:rPr>
        <w:t xml:space="preserve">Local economic development is an adaptive and responsive process by which government, public sector entities, citizens, business, and </w:t>
      </w:r>
      <w:r w:rsidR="00C9476D" w:rsidRPr="00393109">
        <w:rPr>
          <w:rFonts w:asciiTheme="majorHAnsi" w:hAnsiTheme="majorHAnsi" w:cs="Times New Roman"/>
          <w:sz w:val="20"/>
          <w:szCs w:val="20"/>
          <w:lang w:val="en-US"/>
        </w:rPr>
        <w:t>non-governmental sector partner</w:t>
      </w:r>
      <w:r w:rsidRPr="00393109">
        <w:rPr>
          <w:rFonts w:asciiTheme="majorHAnsi" w:hAnsiTheme="majorHAnsi" w:cs="Times New Roman"/>
          <w:sz w:val="20"/>
          <w:szCs w:val="20"/>
          <w:lang w:val="en-US"/>
        </w:rPr>
        <w:t xml:space="preserve"> work collectively to create better conditions for innovation-driven inclusive economic</w:t>
      </w:r>
      <w:r w:rsidR="00C9476D" w:rsidRPr="00393109">
        <w:rPr>
          <w:rFonts w:asciiTheme="majorHAnsi" w:hAnsiTheme="majorHAnsi" w:cs="Times New Roman"/>
          <w:sz w:val="20"/>
          <w:szCs w:val="20"/>
          <w:lang w:val="en-US"/>
        </w:rPr>
        <w:t xml:space="preserve"> development that is characteriz</w:t>
      </w:r>
      <w:r w:rsidRPr="00393109">
        <w:rPr>
          <w:rFonts w:asciiTheme="majorHAnsi" w:hAnsiTheme="majorHAnsi" w:cs="Times New Roman"/>
          <w:sz w:val="20"/>
          <w:szCs w:val="20"/>
          <w:lang w:val="en-US"/>
        </w:rPr>
        <w:t>ed by:</w:t>
      </w:r>
    </w:p>
    <w:p w:rsidR="003C0E41" w:rsidRPr="00393109" w:rsidRDefault="003C0E41" w:rsidP="000B6C04">
      <w:pPr>
        <w:spacing w:after="0" w:line="240" w:lineRule="auto"/>
        <w:rPr>
          <w:rFonts w:asciiTheme="majorHAnsi" w:hAnsiTheme="majorHAnsi" w:cs="Times New Roman"/>
          <w:sz w:val="20"/>
          <w:szCs w:val="20"/>
          <w:lang w:val="en-US"/>
        </w:rPr>
      </w:pPr>
    </w:p>
    <w:p w:rsidR="003C0E41" w:rsidRPr="00393109" w:rsidRDefault="003C0E41" w:rsidP="000B6C04">
      <w:pPr>
        <w:pStyle w:val="ListParagraph"/>
        <w:numPr>
          <w:ilvl w:val="0"/>
          <w:numId w:val="21"/>
        </w:numPr>
        <w:spacing w:after="0" w:line="240" w:lineRule="auto"/>
        <w:ind w:left="709"/>
        <w:rPr>
          <w:rFonts w:asciiTheme="majorHAnsi" w:hAnsiTheme="majorHAnsi" w:cs="Times New Roman"/>
          <w:sz w:val="20"/>
          <w:szCs w:val="20"/>
          <w:lang w:val="en-US"/>
        </w:rPr>
      </w:pPr>
      <w:r w:rsidRPr="00393109">
        <w:rPr>
          <w:rFonts w:asciiTheme="majorHAnsi" w:hAnsiTheme="majorHAnsi" w:cs="Times New Roman"/>
          <w:sz w:val="20"/>
          <w:szCs w:val="20"/>
          <w:lang w:val="en-US"/>
        </w:rPr>
        <w:t>Knowledge transfer and competence building.</w:t>
      </w:r>
    </w:p>
    <w:p w:rsidR="003C0E41" w:rsidRPr="00393109" w:rsidRDefault="003C0E41" w:rsidP="000B6C04">
      <w:pPr>
        <w:pStyle w:val="ListParagraph"/>
        <w:numPr>
          <w:ilvl w:val="0"/>
          <w:numId w:val="21"/>
        </w:numPr>
        <w:spacing w:after="0" w:line="240" w:lineRule="auto"/>
        <w:ind w:left="709"/>
        <w:rPr>
          <w:rFonts w:asciiTheme="majorHAnsi" w:hAnsiTheme="majorHAnsi" w:cs="Times New Roman"/>
          <w:sz w:val="20"/>
          <w:szCs w:val="20"/>
          <w:lang w:val="en-US"/>
        </w:rPr>
      </w:pPr>
      <w:r w:rsidRPr="00393109">
        <w:rPr>
          <w:rFonts w:asciiTheme="majorHAnsi" w:hAnsiTheme="majorHAnsi" w:cs="Times New Roman"/>
          <w:sz w:val="20"/>
          <w:szCs w:val="20"/>
          <w:lang w:val="en-US"/>
        </w:rPr>
        <w:t>Employment generation</w:t>
      </w:r>
    </w:p>
    <w:p w:rsidR="003C0E41" w:rsidRPr="00393109" w:rsidRDefault="003C0E41" w:rsidP="000B6C04">
      <w:pPr>
        <w:pStyle w:val="ListParagraph"/>
        <w:numPr>
          <w:ilvl w:val="0"/>
          <w:numId w:val="21"/>
        </w:numPr>
        <w:spacing w:after="0" w:line="240" w:lineRule="auto"/>
        <w:ind w:left="709"/>
        <w:rPr>
          <w:rFonts w:asciiTheme="majorHAnsi" w:hAnsiTheme="majorHAnsi" w:cs="Times New Roman"/>
          <w:sz w:val="20"/>
          <w:szCs w:val="20"/>
          <w:lang w:val="en-US"/>
        </w:rPr>
      </w:pPr>
      <w:r w:rsidRPr="00393109">
        <w:rPr>
          <w:rFonts w:asciiTheme="majorHAnsi" w:hAnsiTheme="majorHAnsi" w:cs="Times New Roman"/>
          <w:sz w:val="20"/>
          <w:szCs w:val="20"/>
          <w:lang w:val="en-US"/>
        </w:rPr>
        <w:t>Capacity development</w:t>
      </w:r>
    </w:p>
    <w:p w:rsidR="003C0E41" w:rsidRPr="00393109" w:rsidRDefault="003C0E41" w:rsidP="000B6C04">
      <w:pPr>
        <w:pStyle w:val="ListParagraph"/>
        <w:numPr>
          <w:ilvl w:val="0"/>
          <w:numId w:val="21"/>
        </w:numPr>
        <w:spacing w:after="0" w:line="240" w:lineRule="auto"/>
        <w:ind w:left="709"/>
        <w:rPr>
          <w:rFonts w:asciiTheme="majorHAnsi" w:hAnsiTheme="majorHAnsi" w:cs="Times New Roman"/>
          <w:sz w:val="20"/>
          <w:szCs w:val="20"/>
          <w:lang w:val="en-US"/>
        </w:rPr>
      </w:pPr>
      <w:r w:rsidRPr="00393109">
        <w:rPr>
          <w:rFonts w:asciiTheme="majorHAnsi" w:hAnsiTheme="majorHAnsi" w:cs="Times New Roman"/>
          <w:sz w:val="20"/>
          <w:szCs w:val="20"/>
          <w:lang w:val="en-US"/>
        </w:rPr>
        <w:t>Investment attraction and retention</w:t>
      </w:r>
    </w:p>
    <w:p w:rsidR="003C0E41" w:rsidRPr="00393109" w:rsidRDefault="003C0E41" w:rsidP="000B6C04">
      <w:pPr>
        <w:pStyle w:val="ListParagraph"/>
        <w:numPr>
          <w:ilvl w:val="0"/>
          <w:numId w:val="21"/>
        </w:numPr>
        <w:spacing w:after="0" w:line="240" w:lineRule="auto"/>
        <w:ind w:left="709"/>
        <w:rPr>
          <w:rFonts w:asciiTheme="majorHAnsi" w:hAnsiTheme="majorHAnsi" w:cs="Times New Roman"/>
          <w:sz w:val="20"/>
          <w:szCs w:val="20"/>
          <w:lang w:val="en-US"/>
        </w:rPr>
      </w:pPr>
      <w:r w:rsidRPr="00393109">
        <w:rPr>
          <w:rFonts w:asciiTheme="majorHAnsi" w:hAnsiTheme="majorHAnsi" w:cs="Times New Roman"/>
          <w:sz w:val="20"/>
          <w:szCs w:val="20"/>
          <w:lang w:val="en-US"/>
        </w:rPr>
        <w:t>Image enhancement and revenue generation in local area</w:t>
      </w:r>
    </w:p>
    <w:p w:rsidR="003C0E41" w:rsidRPr="00393109" w:rsidRDefault="003C0E41" w:rsidP="000B6C04">
      <w:pPr>
        <w:pStyle w:val="ListParagraph"/>
        <w:spacing w:after="0" w:line="240" w:lineRule="auto"/>
        <w:ind w:left="0"/>
        <w:rPr>
          <w:rFonts w:asciiTheme="majorHAnsi" w:hAnsiTheme="majorHAnsi" w:cs="Times New Roman"/>
          <w:sz w:val="20"/>
          <w:szCs w:val="20"/>
          <w:lang w:val="en-US"/>
        </w:rPr>
      </w:pPr>
    </w:p>
    <w:p w:rsidR="003C0E41" w:rsidRPr="00393109" w:rsidRDefault="003C0E41" w:rsidP="000B6C04">
      <w:pPr>
        <w:spacing w:after="0" w:line="240" w:lineRule="auto"/>
        <w:rPr>
          <w:rFonts w:asciiTheme="majorHAnsi" w:hAnsiTheme="majorHAnsi" w:cs="Times New Roman"/>
          <w:sz w:val="20"/>
          <w:szCs w:val="20"/>
          <w:lang w:val="en-US"/>
        </w:rPr>
      </w:pPr>
      <w:r w:rsidRPr="00393109">
        <w:rPr>
          <w:rFonts w:asciiTheme="majorHAnsi" w:hAnsiTheme="majorHAnsi" w:cs="Times New Roman"/>
          <w:sz w:val="20"/>
          <w:szCs w:val="20"/>
          <w:lang w:val="en-US"/>
        </w:rPr>
        <w:t>By working together, the citizens of a local municipality will certainly achieve greater stride in building a sustainable economy and livelihoods. The process has as its main aim, the potential to create decent and lasting job opportunities. It is the responsibility of the Tokologo local municipality to drive its LED process in such a man</w:t>
      </w:r>
      <w:r w:rsidR="00064584" w:rsidRPr="00393109">
        <w:rPr>
          <w:rFonts w:asciiTheme="majorHAnsi" w:hAnsiTheme="majorHAnsi" w:cs="Times New Roman"/>
          <w:sz w:val="20"/>
          <w:szCs w:val="20"/>
          <w:lang w:val="en-US"/>
        </w:rPr>
        <w:t xml:space="preserve">ner that it is able to create a </w:t>
      </w:r>
      <w:r w:rsidRPr="00393109">
        <w:rPr>
          <w:rFonts w:asciiTheme="majorHAnsi" w:hAnsiTheme="majorHAnsi" w:cs="Times New Roman"/>
          <w:sz w:val="20"/>
          <w:szCs w:val="20"/>
          <w:lang w:val="en-US"/>
        </w:rPr>
        <w:t>con</w:t>
      </w:r>
      <w:r w:rsidR="00F570F1" w:rsidRPr="00393109">
        <w:rPr>
          <w:rFonts w:asciiTheme="majorHAnsi" w:hAnsiTheme="majorHAnsi" w:cs="Times New Roman"/>
          <w:sz w:val="20"/>
          <w:szCs w:val="20"/>
          <w:lang w:val="en-US"/>
        </w:rPr>
        <w:t>dus</w:t>
      </w:r>
      <w:r w:rsidRPr="00393109">
        <w:rPr>
          <w:rFonts w:asciiTheme="majorHAnsi" w:hAnsiTheme="majorHAnsi" w:cs="Times New Roman"/>
          <w:sz w:val="20"/>
          <w:szCs w:val="20"/>
          <w:lang w:val="en-US"/>
        </w:rPr>
        <w:t>ive environment where all business (formal and informal) could thrive without hindrance. Therefore, through local economic development, the municipality can set in motion the process through which basic human needs can be met by establishing an environment in which jobs are created and lives are changed for the better.</w:t>
      </w:r>
    </w:p>
    <w:p w:rsidR="003C0E41" w:rsidRPr="00393109" w:rsidRDefault="003C0E41" w:rsidP="000B6C04">
      <w:pPr>
        <w:spacing w:after="0" w:line="240" w:lineRule="auto"/>
        <w:rPr>
          <w:rFonts w:asciiTheme="majorHAnsi" w:hAnsiTheme="majorHAnsi" w:cs="Times New Roman"/>
          <w:sz w:val="20"/>
          <w:szCs w:val="20"/>
          <w:lang w:val="en-US"/>
        </w:rPr>
      </w:pPr>
    </w:p>
    <w:p w:rsidR="003C0E41" w:rsidRPr="00393109" w:rsidRDefault="003C0E41" w:rsidP="000B6C04">
      <w:pPr>
        <w:spacing w:after="0" w:line="240" w:lineRule="auto"/>
        <w:rPr>
          <w:rFonts w:asciiTheme="majorHAnsi" w:hAnsiTheme="majorHAnsi" w:cs="Times New Roman"/>
          <w:sz w:val="20"/>
          <w:szCs w:val="20"/>
          <w:lang w:val="en-US"/>
        </w:rPr>
      </w:pPr>
      <w:r w:rsidRPr="00393109">
        <w:rPr>
          <w:rFonts w:asciiTheme="majorHAnsi" w:hAnsiTheme="majorHAnsi" w:cs="Times New Roman"/>
          <w:sz w:val="20"/>
          <w:szCs w:val="20"/>
          <w:lang w:val="en-US"/>
        </w:rPr>
        <w:t>Successful local economic development processes are underpinned by free market economies which are competitive in nature and in turn allow businesses to develop the capacity to upscale.</w:t>
      </w:r>
    </w:p>
    <w:p w:rsidR="003C0E41" w:rsidRPr="00393109" w:rsidRDefault="003C0E41" w:rsidP="000B6C04">
      <w:pPr>
        <w:spacing w:after="160" w:line="240" w:lineRule="auto"/>
        <w:rPr>
          <w:rFonts w:asciiTheme="majorHAnsi" w:eastAsia="Calibri" w:hAnsiTheme="majorHAnsi" w:cs="Arial"/>
        </w:rPr>
      </w:pPr>
      <w:r w:rsidRPr="00393109">
        <w:rPr>
          <w:rFonts w:asciiTheme="majorHAnsi" w:hAnsiTheme="majorHAnsi" w:cs="Times New Roman"/>
          <w:sz w:val="20"/>
          <w:szCs w:val="20"/>
          <w:lang w:val="en-US"/>
        </w:rPr>
        <w:t>Upscaling means that the business is able to handle increase in sales, work, or output in a cost-effective, reasonable manner. It means the company can handle growth without suffering in other areas, e.g., employee turnover because of heavy workloads or product that cannot be produced fast enough to meet demands</w:t>
      </w:r>
    </w:p>
    <w:p w:rsidR="00393953" w:rsidRPr="00393109" w:rsidRDefault="00A37FB9" w:rsidP="000B6C04">
      <w:pPr>
        <w:spacing w:after="160" w:line="240" w:lineRule="auto"/>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t xml:space="preserve">4.1 </w:t>
      </w:r>
      <w:r w:rsidR="00393953" w:rsidRPr="00393109">
        <w:rPr>
          <w:rFonts w:asciiTheme="majorHAnsi" w:eastAsia="Calibri" w:hAnsiTheme="majorHAnsi" w:cs="Arial"/>
          <w:b/>
          <w:sz w:val="20"/>
          <w:szCs w:val="20"/>
          <w:u w:val="single"/>
        </w:rPr>
        <w:t>Labour Market</w:t>
      </w:r>
    </w:p>
    <w:p w:rsidR="00393953" w:rsidRPr="00393109" w:rsidRDefault="00393953"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Economic active population comprises all person between the ages of 15 and 64 years of age that are either employed or actively seeking employment (StatsSA, 2015).</w:t>
      </w:r>
    </w:p>
    <w:p w:rsidR="00393953" w:rsidRPr="00393109" w:rsidRDefault="00393953" w:rsidP="000B6C04">
      <w:pPr>
        <w:spacing w:after="115" w:line="240" w:lineRule="auto"/>
        <w:ind w:left="715" w:right="8" w:hanging="715"/>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The following table below represents the age of unemployment rate as per the total population.</w:t>
      </w:r>
    </w:p>
    <w:tbl>
      <w:tblPr>
        <w:tblW w:w="9811" w:type="dxa"/>
        <w:tblInd w:w="-38" w:type="dxa"/>
        <w:tblLayout w:type="fixed"/>
        <w:tblCellMar>
          <w:left w:w="30" w:type="dxa"/>
          <w:right w:w="30" w:type="dxa"/>
        </w:tblCellMar>
        <w:tblLook w:val="0000" w:firstRow="0" w:lastRow="0" w:firstColumn="0" w:lastColumn="0" w:noHBand="0" w:noVBand="0"/>
      </w:tblPr>
      <w:tblGrid>
        <w:gridCol w:w="919"/>
        <w:gridCol w:w="812"/>
        <w:gridCol w:w="1134"/>
        <w:gridCol w:w="851"/>
        <w:gridCol w:w="992"/>
        <w:gridCol w:w="1134"/>
        <w:gridCol w:w="992"/>
        <w:gridCol w:w="993"/>
        <w:gridCol w:w="708"/>
        <w:gridCol w:w="1276"/>
      </w:tblGrid>
      <w:tr w:rsidR="00393953" w:rsidRPr="00393109" w:rsidTr="00C344CF">
        <w:trPr>
          <w:trHeight w:val="456"/>
        </w:trPr>
        <w:tc>
          <w:tcPr>
            <w:tcW w:w="919" w:type="dxa"/>
            <w:tcBorders>
              <w:top w:val="single" w:sz="6" w:space="0" w:color="auto"/>
              <w:left w:val="single" w:sz="6" w:space="0" w:color="auto"/>
              <w:bottom w:val="nil"/>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000000"/>
                <w:sz w:val="20"/>
                <w:szCs w:val="20"/>
              </w:rPr>
            </w:pPr>
            <w:r w:rsidRPr="00393109">
              <w:rPr>
                <w:rFonts w:asciiTheme="majorHAnsi" w:eastAsia="Calibri" w:hAnsiTheme="majorHAnsi" w:cs="Arial"/>
                <w:b/>
                <w:bCs/>
                <w:color w:val="000000"/>
                <w:sz w:val="20"/>
                <w:szCs w:val="20"/>
              </w:rPr>
              <w:t>Wards and Age</w:t>
            </w:r>
          </w:p>
        </w:tc>
        <w:tc>
          <w:tcPr>
            <w:tcW w:w="812" w:type="dxa"/>
            <w:tcBorders>
              <w:top w:val="single" w:sz="6" w:space="0" w:color="auto"/>
              <w:left w:val="single" w:sz="6" w:space="0" w:color="auto"/>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000000"/>
                <w:sz w:val="20"/>
                <w:szCs w:val="20"/>
              </w:rPr>
            </w:pPr>
            <w:r w:rsidRPr="00393109">
              <w:rPr>
                <w:rFonts w:asciiTheme="majorHAnsi" w:eastAsia="Calibri" w:hAnsiTheme="majorHAnsi" w:cs="Arial"/>
                <w:b/>
                <w:bCs/>
                <w:color w:val="000000"/>
                <w:sz w:val="20"/>
                <w:szCs w:val="20"/>
              </w:rPr>
              <w:t>Persons</w:t>
            </w:r>
          </w:p>
        </w:tc>
        <w:tc>
          <w:tcPr>
            <w:tcW w:w="1134"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000000"/>
                <w:sz w:val="20"/>
                <w:szCs w:val="20"/>
              </w:rPr>
            </w:pPr>
          </w:p>
        </w:tc>
        <w:tc>
          <w:tcPr>
            <w:tcW w:w="851" w:type="dxa"/>
            <w:tcBorders>
              <w:top w:val="single" w:sz="6" w:space="0" w:color="auto"/>
              <w:left w:val="nil"/>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000000"/>
                <w:sz w:val="20"/>
                <w:szCs w:val="20"/>
              </w:rPr>
            </w:pPr>
          </w:p>
        </w:tc>
        <w:tc>
          <w:tcPr>
            <w:tcW w:w="992" w:type="dxa"/>
            <w:tcBorders>
              <w:top w:val="single" w:sz="6" w:space="0" w:color="auto"/>
              <w:left w:val="single" w:sz="6" w:space="0" w:color="auto"/>
              <w:bottom w:val="nil"/>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000000"/>
                <w:sz w:val="20"/>
                <w:szCs w:val="20"/>
              </w:rPr>
            </w:pPr>
            <w:r w:rsidRPr="00393109">
              <w:rPr>
                <w:rFonts w:asciiTheme="majorHAnsi" w:eastAsia="Calibri" w:hAnsiTheme="majorHAnsi" w:cs="Arial"/>
                <w:b/>
                <w:bCs/>
                <w:color w:val="000000"/>
                <w:sz w:val="20"/>
                <w:szCs w:val="20"/>
              </w:rPr>
              <w:t>Total</w:t>
            </w:r>
          </w:p>
        </w:tc>
        <w:tc>
          <w:tcPr>
            <w:tcW w:w="2126" w:type="dxa"/>
            <w:gridSpan w:val="2"/>
            <w:tcBorders>
              <w:top w:val="single" w:sz="6" w:space="0" w:color="auto"/>
              <w:left w:val="single" w:sz="6" w:space="0" w:color="auto"/>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000000"/>
                <w:sz w:val="20"/>
                <w:szCs w:val="20"/>
              </w:rPr>
            </w:pPr>
            <w:r w:rsidRPr="00393109">
              <w:rPr>
                <w:rFonts w:asciiTheme="majorHAnsi" w:eastAsia="Calibri" w:hAnsiTheme="majorHAnsi" w:cs="Arial"/>
                <w:b/>
                <w:bCs/>
                <w:color w:val="000000"/>
                <w:sz w:val="20"/>
                <w:szCs w:val="20"/>
              </w:rPr>
              <w:t>Percentages</w:t>
            </w:r>
          </w:p>
        </w:tc>
        <w:tc>
          <w:tcPr>
            <w:tcW w:w="993" w:type="dxa"/>
            <w:tcBorders>
              <w:top w:val="single" w:sz="6" w:space="0" w:color="auto"/>
              <w:left w:val="nil"/>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000000"/>
                <w:sz w:val="20"/>
                <w:szCs w:val="20"/>
              </w:rPr>
            </w:pPr>
          </w:p>
        </w:tc>
        <w:tc>
          <w:tcPr>
            <w:tcW w:w="708" w:type="dxa"/>
            <w:tcBorders>
              <w:top w:val="single" w:sz="6" w:space="0" w:color="auto"/>
              <w:left w:val="single" w:sz="6" w:space="0" w:color="auto"/>
              <w:bottom w:val="nil"/>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000000"/>
                <w:sz w:val="20"/>
                <w:szCs w:val="20"/>
              </w:rPr>
            </w:pPr>
            <w:r w:rsidRPr="00393109">
              <w:rPr>
                <w:rFonts w:asciiTheme="majorHAnsi" w:eastAsia="Calibri" w:hAnsiTheme="majorHAnsi" w:cs="Arial"/>
                <w:b/>
                <w:bCs/>
                <w:color w:val="000000"/>
                <w:sz w:val="20"/>
                <w:szCs w:val="20"/>
              </w:rPr>
              <w:t>Total</w:t>
            </w:r>
          </w:p>
        </w:tc>
        <w:tc>
          <w:tcPr>
            <w:tcW w:w="1276" w:type="dxa"/>
            <w:tcBorders>
              <w:top w:val="single" w:sz="6" w:space="0" w:color="auto"/>
              <w:left w:val="single" w:sz="6" w:space="0" w:color="auto"/>
              <w:bottom w:val="nil"/>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FF0000"/>
                <w:sz w:val="20"/>
                <w:szCs w:val="20"/>
              </w:rPr>
            </w:pPr>
            <w:r w:rsidRPr="00393109">
              <w:rPr>
                <w:rFonts w:asciiTheme="majorHAnsi" w:eastAsia="Calibri" w:hAnsiTheme="majorHAnsi" w:cs="Arial"/>
                <w:b/>
                <w:bCs/>
                <w:color w:val="FF0000"/>
                <w:sz w:val="20"/>
                <w:szCs w:val="20"/>
              </w:rPr>
              <w:t>Unemploment rate</w:t>
            </w:r>
          </w:p>
        </w:tc>
      </w:tr>
      <w:tr w:rsidR="00393953" w:rsidRPr="00393109" w:rsidTr="00C344CF">
        <w:trPr>
          <w:trHeight w:val="686"/>
        </w:trPr>
        <w:tc>
          <w:tcPr>
            <w:tcW w:w="919" w:type="dxa"/>
            <w:tcBorders>
              <w:top w:val="nil"/>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000000"/>
                <w:sz w:val="20"/>
                <w:szCs w:val="20"/>
              </w:rPr>
            </w:pPr>
          </w:p>
        </w:tc>
        <w:tc>
          <w:tcPr>
            <w:tcW w:w="81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000000"/>
                <w:sz w:val="20"/>
                <w:szCs w:val="20"/>
              </w:rPr>
            </w:pPr>
            <w:r w:rsidRPr="00393109">
              <w:rPr>
                <w:rFonts w:asciiTheme="majorHAnsi" w:eastAsia="Calibri" w:hAnsiTheme="majorHAnsi" w:cs="Arial"/>
                <w:b/>
                <w:bCs/>
                <w:color w:val="000000"/>
                <w:sz w:val="20"/>
                <w:szCs w:val="20"/>
              </w:rPr>
              <w:t>Employed</w:t>
            </w:r>
          </w:p>
        </w:tc>
        <w:tc>
          <w:tcPr>
            <w:tcW w:w="1134"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000000"/>
                <w:sz w:val="20"/>
                <w:szCs w:val="20"/>
              </w:rPr>
            </w:pPr>
            <w:r w:rsidRPr="00393109">
              <w:rPr>
                <w:rFonts w:asciiTheme="majorHAnsi" w:eastAsia="Calibri" w:hAnsiTheme="majorHAnsi" w:cs="Arial"/>
                <w:b/>
                <w:bCs/>
                <w:color w:val="000000"/>
                <w:sz w:val="20"/>
                <w:szCs w:val="20"/>
              </w:rPr>
              <w:t>Unemployed</w:t>
            </w:r>
          </w:p>
        </w:tc>
        <w:tc>
          <w:tcPr>
            <w:tcW w:w="1843" w:type="dxa"/>
            <w:gridSpan w:val="2"/>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000000"/>
                <w:sz w:val="20"/>
                <w:szCs w:val="20"/>
              </w:rPr>
            </w:pPr>
            <w:r w:rsidRPr="00393109">
              <w:rPr>
                <w:rFonts w:asciiTheme="majorHAnsi" w:eastAsia="Calibri" w:hAnsiTheme="majorHAnsi" w:cs="Arial"/>
                <w:b/>
                <w:bCs/>
                <w:color w:val="000000"/>
                <w:sz w:val="20"/>
                <w:szCs w:val="20"/>
              </w:rPr>
              <w:t>Not economically active</w:t>
            </w:r>
          </w:p>
        </w:tc>
        <w:tc>
          <w:tcPr>
            <w:tcW w:w="1134"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000000"/>
                <w:sz w:val="20"/>
                <w:szCs w:val="20"/>
              </w:rPr>
            </w:pPr>
            <w:r w:rsidRPr="00393109">
              <w:rPr>
                <w:rFonts w:asciiTheme="majorHAnsi" w:eastAsia="Calibri" w:hAnsiTheme="majorHAnsi" w:cs="Arial"/>
                <w:b/>
                <w:bCs/>
                <w:color w:val="000000"/>
                <w:sz w:val="20"/>
                <w:szCs w:val="20"/>
              </w:rPr>
              <w:t>Employed</w:t>
            </w:r>
          </w:p>
        </w:tc>
        <w:tc>
          <w:tcPr>
            <w:tcW w:w="99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000000"/>
                <w:sz w:val="20"/>
                <w:szCs w:val="20"/>
              </w:rPr>
            </w:pPr>
            <w:r w:rsidRPr="00393109">
              <w:rPr>
                <w:rFonts w:asciiTheme="majorHAnsi" w:eastAsia="Calibri" w:hAnsiTheme="majorHAnsi" w:cs="Arial"/>
                <w:b/>
                <w:bCs/>
                <w:color w:val="000000"/>
                <w:sz w:val="20"/>
                <w:szCs w:val="20"/>
              </w:rPr>
              <w:t>Unemployed</w:t>
            </w:r>
          </w:p>
        </w:tc>
        <w:tc>
          <w:tcPr>
            <w:tcW w:w="1701" w:type="dxa"/>
            <w:gridSpan w:val="2"/>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000000"/>
                <w:sz w:val="20"/>
                <w:szCs w:val="20"/>
              </w:rPr>
            </w:pPr>
            <w:r w:rsidRPr="00393109">
              <w:rPr>
                <w:rFonts w:asciiTheme="majorHAnsi" w:eastAsia="Calibri" w:hAnsiTheme="majorHAnsi" w:cs="Arial"/>
                <w:b/>
                <w:bCs/>
                <w:color w:val="000000"/>
                <w:sz w:val="20"/>
                <w:szCs w:val="20"/>
              </w:rPr>
              <w:t>Not economically active</w:t>
            </w:r>
          </w:p>
        </w:tc>
        <w:tc>
          <w:tcPr>
            <w:tcW w:w="1276" w:type="dxa"/>
            <w:tcBorders>
              <w:top w:val="nil"/>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000000"/>
                <w:sz w:val="20"/>
                <w:szCs w:val="20"/>
              </w:rPr>
            </w:pPr>
          </w:p>
        </w:tc>
      </w:tr>
      <w:tr w:rsidR="00393953" w:rsidRPr="00393109" w:rsidTr="00C344CF">
        <w:trPr>
          <w:trHeight w:val="259"/>
        </w:trPr>
        <w:tc>
          <w:tcPr>
            <w:tcW w:w="919"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000000"/>
                <w:sz w:val="20"/>
                <w:szCs w:val="20"/>
              </w:rPr>
            </w:pPr>
            <w:r w:rsidRPr="00393109">
              <w:rPr>
                <w:rFonts w:asciiTheme="majorHAnsi" w:eastAsia="Calibri" w:hAnsiTheme="majorHAnsi" w:cs="Arial"/>
                <w:b/>
                <w:bCs/>
                <w:color w:val="000000"/>
                <w:sz w:val="20"/>
                <w:szCs w:val="20"/>
              </w:rPr>
              <w:t>Ward 1</w:t>
            </w:r>
          </w:p>
        </w:tc>
        <w:tc>
          <w:tcPr>
            <w:tcW w:w="812" w:type="dxa"/>
            <w:tcBorders>
              <w:top w:val="single" w:sz="6" w:space="0" w:color="auto"/>
              <w:left w:val="single" w:sz="6" w:space="0" w:color="auto"/>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p>
        </w:tc>
        <w:tc>
          <w:tcPr>
            <w:tcW w:w="1134"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p>
        </w:tc>
        <w:tc>
          <w:tcPr>
            <w:tcW w:w="851"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p>
        </w:tc>
        <w:tc>
          <w:tcPr>
            <w:tcW w:w="992"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p>
        </w:tc>
        <w:tc>
          <w:tcPr>
            <w:tcW w:w="1134"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p>
        </w:tc>
        <w:tc>
          <w:tcPr>
            <w:tcW w:w="992"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p>
        </w:tc>
        <w:tc>
          <w:tcPr>
            <w:tcW w:w="993"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p>
        </w:tc>
        <w:tc>
          <w:tcPr>
            <w:tcW w:w="708"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p>
        </w:tc>
        <w:tc>
          <w:tcPr>
            <w:tcW w:w="1276" w:type="dxa"/>
            <w:tcBorders>
              <w:top w:val="single" w:sz="6" w:space="0" w:color="auto"/>
              <w:left w:val="nil"/>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p>
        </w:tc>
      </w:tr>
      <w:tr w:rsidR="00393953" w:rsidRPr="00393109" w:rsidTr="00C344CF">
        <w:trPr>
          <w:trHeight w:val="259"/>
        </w:trPr>
        <w:tc>
          <w:tcPr>
            <w:tcW w:w="919"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15 – 34</w:t>
            </w:r>
          </w:p>
        </w:tc>
        <w:tc>
          <w:tcPr>
            <w:tcW w:w="81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831</w:t>
            </w:r>
          </w:p>
        </w:tc>
        <w:tc>
          <w:tcPr>
            <w:tcW w:w="1134"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327</w:t>
            </w:r>
          </w:p>
        </w:tc>
        <w:tc>
          <w:tcPr>
            <w:tcW w:w="851"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1360</w:t>
            </w:r>
          </w:p>
        </w:tc>
        <w:tc>
          <w:tcPr>
            <w:tcW w:w="99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2518</w:t>
            </w:r>
          </w:p>
        </w:tc>
        <w:tc>
          <w:tcPr>
            <w:tcW w:w="1134"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33,0</w:t>
            </w:r>
          </w:p>
        </w:tc>
        <w:tc>
          <w:tcPr>
            <w:tcW w:w="99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13,0</w:t>
            </w:r>
          </w:p>
        </w:tc>
        <w:tc>
          <w:tcPr>
            <w:tcW w:w="993"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54,0</w:t>
            </w:r>
          </w:p>
        </w:tc>
        <w:tc>
          <w:tcPr>
            <w:tcW w:w="708"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100,0</w:t>
            </w:r>
          </w:p>
        </w:tc>
        <w:tc>
          <w:tcPr>
            <w:tcW w:w="1276"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FF0000"/>
                <w:sz w:val="20"/>
                <w:szCs w:val="20"/>
              </w:rPr>
            </w:pPr>
            <w:r w:rsidRPr="00393109">
              <w:rPr>
                <w:rFonts w:asciiTheme="majorHAnsi" w:eastAsia="Calibri" w:hAnsiTheme="majorHAnsi" w:cs="Arial"/>
                <w:b/>
                <w:bCs/>
                <w:color w:val="FF0000"/>
                <w:sz w:val="20"/>
                <w:szCs w:val="20"/>
              </w:rPr>
              <w:t>28,2</w:t>
            </w:r>
          </w:p>
        </w:tc>
      </w:tr>
      <w:tr w:rsidR="00393953" w:rsidRPr="00393109" w:rsidTr="00C344CF">
        <w:trPr>
          <w:trHeight w:val="259"/>
        </w:trPr>
        <w:tc>
          <w:tcPr>
            <w:tcW w:w="919"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35 – 64</w:t>
            </w:r>
          </w:p>
        </w:tc>
        <w:tc>
          <w:tcPr>
            <w:tcW w:w="81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908</w:t>
            </w:r>
          </w:p>
        </w:tc>
        <w:tc>
          <w:tcPr>
            <w:tcW w:w="1134"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187</w:t>
            </w:r>
          </w:p>
        </w:tc>
        <w:tc>
          <w:tcPr>
            <w:tcW w:w="851"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958</w:t>
            </w:r>
          </w:p>
        </w:tc>
        <w:tc>
          <w:tcPr>
            <w:tcW w:w="99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2052</w:t>
            </w:r>
          </w:p>
        </w:tc>
        <w:tc>
          <w:tcPr>
            <w:tcW w:w="1134"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44,2</w:t>
            </w:r>
          </w:p>
        </w:tc>
        <w:tc>
          <w:tcPr>
            <w:tcW w:w="99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9,1</w:t>
            </w:r>
          </w:p>
        </w:tc>
        <w:tc>
          <w:tcPr>
            <w:tcW w:w="993"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46,7</w:t>
            </w:r>
          </w:p>
        </w:tc>
        <w:tc>
          <w:tcPr>
            <w:tcW w:w="708"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100,0</w:t>
            </w:r>
          </w:p>
        </w:tc>
        <w:tc>
          <w:tcPr>
            <w:tcW w:w="1276"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FF0000"/>
                <w:sz w:val="20"/>
                <w:szCs w:val="20"/>
              </w:rPr>
            </w:pPr>
            <w:r w:rsidRPr="00393109">
              <w:rPr>
                <w:rFonts w:asciiTheme="majorHAnsi" w:eastAsia="Calibri" w:hAnsiTheme="majorHAnsi" w:cs="Arial"/>
                <w:b/>
                <w:bCs/>
                <w:color w:val="FF0000"/>
                <w:sz w:val="20"/>
                <w:szCs w:val="20"/>
              </w:rPr>
              <w:t>17,1</w:t>
            </w:r>
          </w:p>
        </w:tc>
      </w:tr>
      <w:tr w:rsidR="00393953" w:rsidRPr="00393109" w:rsidTr="00C344CF">
        <w:trPr>
          <w:trHeight w:val="259"/>
        </w:trPr>
        <w:tc>
          <w:tcPr>
            <w:tcW w:w="919"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15 – 64</w:t>
            </w:r>
          </w:p>
        </w:tc>
        <w:tc>
          <w:tcPr>
            <w:tcW w:w="81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1739</w:t>
            </w:r>
          </w:p>
        </w:tc>
        <w:tc>
          <w:tcPr>
            <w:tcW w:w="1134"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513</w:t>
            </w:r>
          </w:p>
        </w:tc>
        <w:tc>
          <w:tcPr>
            <w:tcW w:w="851"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2318</w:t>
            </w:r>
          </w:p>
        </w:tc>
        <w:tc>
          <w:tcPr>
            <w:tcW w:w="99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4570</w:t>
            </w:r>
          </w:p>
        </w:tc>
        <w:tc>
          <w:tcPr>
            <w:tcW w:w="1134"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38,1</w:t>
            </w:r>
          </w:p>
        </w:tc>
        <w:tc>
          <w:tcPr>
            <w:tcW w:w="99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11,2</w:t>
            </w:r>
          </w:p>
        </w:tc>
        <w:tc>
          <w:tcPr>
            <w:tcW w:w="993"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50,7</w:t>
            </w:r>
          </w:p>
        </w:tc>
        <w:tc>
          <w:tcPr>
            <w:tcW w:w="708"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100,0</w:t>
            </w:r>
          </w:p>
        </w:tc>
        <w:tc>
          <w:tcPr>
            <w:tcW w:w="1276"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FF0000"/>
                <w:sz w:val="20"/>
                <w:szCs w:val="20"/>
              </w:rPr>
            </w:pPr>
            <w:r w:rsidRPr="00393109">
              <w:rPr>
                <w:rFonts w:asciiTheme="majorHAnsi" w:eastAsia="Calibri" w:hAnsiTheme="majorHAnsi" w:cs="Arial"/>
                <w:b/>
                <w:bCs/>
                <w:color w:val="FF0000"/>
                <w:sz w:val="20"/>
                <w:szCs w:val="20"/>
              </w:rPr>
              <w:t>22,8</w:t>
            </w:r>
          </w:p>
        </w:tc>
      </w:tr>
      <w:tr w:rsidR="00393953" w:rsidRPr="00393109" w:rsidTr="00C344CF">
        <w:trPr>
          <w:trHeight w:val="259"/>
        </w:trPr>
        <w:tc>
          <w:tcPr>
            <w:tcW w:w="919"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000000"/>
                <w:sz w:val="20"/>
                <w:szCs w:val="20"/>
              </w:rPr>
            </w:pPr>
            <w:r w:rsidRPr="00393109">
              <w:rPr>
                <w:rFonts w:asciiTheme="majorHAnsi" w:eastAsia="Calibri" w:hAnsiTheme="majorHAnsi" w:cs="Arial"/>
                <w:b/>
                <w:bCs/>
                <w:color w:val="000000"/>
                <w:sz w:val="20"/>
                <w:szCs w:val="20"/>
              </w:rPr>
              <w:t>Ward 2</w:t>
            </w:r>
          </w:p>
        </w:tc>
        <w:tc>
          <w:tcPr>
            <w:tcW w:w="812" w:type="dxa"/>
            <w:tcBorders>
              <w:top w:val="single" w:sz="6" w:space="0" w:color="auto"/>
              <w:left w:val="single" w:sz="6" w:space="0" w:color="auto"/>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Tahoma"/>
                <w:color w:val="000000"/>
                <w:sz w:val="20"/>
                <w:szCs w:val="20"/>
              </w:rPr>
            </w:pPr>
          </w:p>
        </w:tc>
        <w:tc>
          <w:tcPr>
            <w:tcW w:w="1134"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Tahoma"/>
                <w:color w:val="000000"/>
                <w:sz w:val="20"/>
                <w:szCs w:val="20"/>
              </w:rPr>
            </w:pPr>
          </w:p>
        </w:tc>
        <w:tc>
          <w:tcPr>
            <w:tcW w:w="851"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Tahoma"/>
                <w:color w:val="000000"/>
                <w:sz w:val="20"/>
                <w:szCs w:val="20"/>
              </w:rPr>
            </w:pPr>
          </w:p>
        </w:tc>
        <w:tc>
          <w:tcPr>
            <w:tcW w:w="992"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Tahoma"/>
                <w:color w:val="000000"/>
                <w:sz w:val="20"/>
                <w:szCs w:val="20"/>
              </w:rPr>
            </w:pPr>
          </w:p>
        </w:tc>
        <w:tc>
          <w:tcPr>
            <w:tcW w:w="1134"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Tahoma"/>
                <w:color w:val="000000"/>
                <w:sz w:val="20"/>
                <w:szCs w:val="20"/>
              </w:rPr>
            </w:pPr>
          </w:p>
        </w:tc>
        <w:tc>
          <w:tcPr>
            <w:tcW w:w="992"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Tahoma"/>
                <w:color w:val="000000"/>
                <w:sz w:val="20"/>
                <w:szCs w:val="20"/>
              </w:rPr>
            </w:pPr>
          </w:p>
        </w:tc>
        <w:tc>
          <w:tcPr>
            <w:tcW w:w="993"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Tahoma"/>
                <w:color w:val="000000"/>
                <w:sz w:val="20"/>
                <w:szCs w:val="20"/>
              </w:rPr>
            </w:pPr>
          </w:p>
        </w:tc>
        <w:tc>
          <w:tcPr>
            <w:tcW w:w="708"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Tahoma"/>
                <w:color w:val="000000"/>
                <w:sz w:val="20"/>
                <w:szCs w:val="20"/>
              </w:rPr>
            </w:pPr>
          </w:p>
        </w:tc>
        <w:tc>
          <w:tcPr>
            <w:tcW w:w="1276" w:type="dxa"/>
            <w:tcBorders>
              <w:top w:val="single" w:sz="6" w:space="0" w:color="auto"/>
              <w:left w:val="nil"/>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Tahoma"/>
                <w:color w:val="000000"/>
                <w:sz w:val="20"/>
                <w:szCs w:val="20"/>
              </w:rPr>
            </w:pPr>
          </w:p>
        </w:tc>
      </w:tr>
      <w:tr w:rsidR="00393953" w:rsidRPr="00393109" w:rsidTr="00C344CF">
        <w:trPr>
          <w:trHeight w:val="259"/>
        </w:trPr>
        <w:tc>
          <w:tcPr>
            <w:tcW w:w="919"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15 – 34</w:t>
            </w:r>
          </w:p>
        </w:tc>
        <w:tc>
          <w:tcPr>
            <w:tcW w:w="81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526</w:t>
            </w:r>
          </w:p>
        </w:tc>
        <w:tc>
          <w:tcPr>
            <w:tcW w:w="1134"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569</w:t>
            </w:r>
          </w:p>
        </w:tc>
        <w:tc>
          <w:tcPr>
            <w:tcW w:w="851"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1703</w:t>
            </w:r>
          </w:p>
        </w:tc>
        <w:tc>
          <w:tcPr>
            <w:tcW w:w="99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2797</w:t>
            </w:r>
          </w:p>
        </w:tc>
        <w:tc>
          <w:tcPr>
            <w:tcW w:w="1134"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18,8</w:t>
            </w:r>
          </w:p>
        </w:tc>
        <w:tc>
          <w:tcPr>
            <w:tcW w:w="99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20,3</w:t>
            </w:r>
          </w:p>
        </w:tc>
        <w:tc>
          <w:tcPr>
            <w:tcW w:w="993"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60,9</w:t>
            </w:r>
          </w:p>
        </w:tc>
        <w:tc>
          <w:tcPr>
            <w:tcW w:w="708"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100,0</w:t>
            </w:r>
          </w:p>
        </w:tc>
        <w:tc>
          <w:tcPr>
            <w:tcW w:w="1276"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FF0000"/>
                <w:sz w:val="20"/>
                <w:szCs w:val="20"/>
              </w:rPr>
            </w:pPr>
            <w:r w:rsidRPr="00393109">
              <w:rPr>
                <w:rFonts w:asciiTheme="majorHAnsi" w:eastAsia="Calibri" w:hAnsiTheme="majorHAnsi" w:cs="Arial"/>
                <w:b/>
                <w:bCs/>
                <w:color w:val="FF0000"/>
                <w:sz w:val="20"/>
                <w:szCs w:val="20"/>
              </w:rPr>
              <w:t>52,0</w:t>
            </w:r>
          </w:p>
        </w:tc>
      </w:tr>
      <w:tr w:rsidR="00393953" w:rsidRPr="00393109" w:rsidTr="00C344CF">
        <w:trPr>
          <w:trHeight w:val="259"/>
        </w:trPr>
        <w:tc>
          <w:tcPr>
            <w:tcW w:w="919"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35 – 64</w:t>
            </w:r>
          </w:p>
        </w:tc>
        <w:tc>
          <w:tcPr>
            <w:tcW w:w="81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716</w:t>
            </w:r>
          </w:p>
        </w:tc>
        <w:tc>
          <w:tcPr>
            <w:tcW w:w="1134"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301</w:t>
            </w:r>
          </w:p>
        </w:tc>
        <w:tc>
          <w:tcPr>
            <w:tcW w:w="851"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1306</w:t>
            </w:r>
          </w:p>
        </w:tc>
        <w:tc>
          <w:tcPr>
            <w:tcW w:w="99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2322</w:t>
            </w:r>
          </w:p>
        </w:tc>
        <w:tc>
          <w:tcPr>
            <w:tcW w:w="1134"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30,8</w:t>
            </w:r>
          </w:p>
        </w:tc>
        <w:tc>
          <w:tcPr>
            <w:tcW w:w="99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12,9</w:t>
            </w:r>
          </w:p>
        </w:tc>
        <w:tc>
          <w:tcPr>
            <w:tcW w:w="993"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56,2</w:t>
            </w:r>
          </w:p>
        </w:tc>
        <w:tc>
          <w:tcPr>
            <w:tcW w:w="708"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100,0</w:t>
            </w:r>
          </w:p>
        </w:tc>
        <w:tc>
          <w:tcPr>
            <w:tcW w:w="1276"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FF0000"/>
                <w:sz w:val="20"/>
                <w:szCs w:val="20"/>
              </w:rPr>
            </w:pPr>
            <w:r w:rsidRPr="00393109">
              <w:rPr>
                <w:rFonts w:asciiTheme="majorHAnsi" w:eastAsia="Calibri" w:hAnsiTheme="majorHAnsi" w:cs="Arial"/>
                <w:b/>
                <w:bCs/>
                <w:color w:val="FF0000"/>
                <w:sz w:val="20"/>
                <w:szCs w:val="20"/>
              </w:rPr>
              <w:t>29,6</w:t>
            </w:r>
          </w:p>
        </w:tc>
      </w:tr>
      <w:tr w:rsidR="00393953" w:rsidRPr="00393109" w:rsidTr="00C344CF">
        <w:trPr>
          <w:trHeight w:val="259"/>
        </w:trPr>
        <w:tc>
          <w:tcPr>
            <w:tcW w:w="919"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15 – 64</w:t>
            </w:r>
          </w:p>
        </w:tc>
        <w:tc>
          <w:tcPr>
            <w:tcW w:w="81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1242</w:t>
            </w:r>
          </w:p>
        </w:tc>
        <w:tc>
          <w:tcPr>
            <w:tcW w:w="1134"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869</w:t>
            </w:r>
          </w:p>
        </w:tc>
        <w:tc>
          <w:tcPr>
            <w:tcW w:w="851"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3009</w:t>
            </w:r>
          </w:p>
        </w:tc>
        <w:tc>
          <w:tcPr>
            <w:tcW w:w="99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5120</w:t>
            </w:r>
          </w:p>
        </w:tc>
        <w:tc>
          <w:tcPr>
            <w:tcW w:w="1134"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24,3</w:t>
            </w:r>
          </w:p>
        </w:tc>
        <w:tc>
          <w:tcPr>
            <w:tcW w:w="99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17,0</w:t>
            </w:r>
          </w:p>
        </w:tc>
        <w:tc>
          <w:tcPr>
            <w:tcW w:w="993"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58,8</w:t>
            </w:r>
          </w:p>
        </w:tc>
        <w:tc>
          <w:tcPr>
            <w:tcW w:w="708"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100,0</w:t>
            </w:r>
          </w:p>
        </w:tc>
        <w:tc>
          <w:tcPr>
            <w:tcW w:w="1276"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FF0000"/>
                <w:sz w:val="20"/>
                <w:szCs w:val="20"/>
              </w:rPr>
            </w:pPr>
            <w:r w:rsidRPr="00393109">
              <w:rPr>
                <w:rFonts w:asciiTheme="majorHAnsi" w:eastAsia="Calibri" w:hAnsiTheme="majorHAnsi" w:cs="Arial"/>
                <w:b/>
                <w:bCs/>
                <w:color w:val="FF0000"/>
                <w:sz w:val="20"/>
                <w:szCs w:val="20"/>
              </w:rPr>
              <w:t>41,2</w:t>
            </w:r>
          </w:p>
        </w:tc>
      </w:tr>
      <w:tr w:rsidR="00393953" w:rsidRPr="00393109" w:rsidTr="00C344CF">
        <w:trPr>
          <w:trHeight w:val="259"/>
        </w:trPr>
        <w:tc>
          <w:tcPr>
            <w:tcW w:w="919"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000000"/>
                <w:sz w:val="20"/>
                <w:szCs w:val="20"/>
              </w:rPr>
            </w:pPr>
            <w:r w:rsidRPr="00393109">
              <w:rPr>
                <w:rFonts w:asciiTheme="majorHAnsi" w:eastAsia="Calibri" w:hAnsiTheme="majorHAnsi" w:cs="Arial"/>
                <w:b/>
                <w:bCs/>
                <w:color w:val="000000"/>
                <w:sz w:val="20"/>
                <w:szCs w:val="20"/>
              </w:rPr>
              <w:t>Ward 3</w:t>
            </w:r>
          </w:p>
        </w:tc>
        <w:tc>
          <w:tcPr>
            <w:tcW w:w="812" w:type="dxa"/>
            <w:tcBorders>
              <w:top w:val="single" w:sz="6" w:space="0" w:color="auto"/>
              <w:left w:val="single" w:sz="6" w:space="0" w:color="auto"/>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p>
        </w:tc>
        <w:tc>
          <w:tcPr>
            <w:tcW w:w="1134"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p>
        </w:tc>
        <w:tc>
          <w:tcPr>
            <w:tcW w:w="851"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p>
        </w:tc>
        <w:tc>
          <w:tcPr>
            <w:tcW w:w="992"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p>
        </w:tc>
        <w:tc>
          <w:tcPr>
            <w:tcW w:w="1134"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p>
        </w:tc>
        <w:tc>
          <w:tcPr>
            <w:tcW w:w="992"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p>
        </w:tc>
        <w:tc>
          <w:tcPr>
            <w:tcW w:w="993"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p>
        </w:tc>
        <w:tc>
          <w:tcPr>
            <w:tcW w:w="708"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p>
        </w:tc>
        <w:tc>
          <w:tcPr>
            <w:tcW w:w="1276" w:type="dxa"/>
            <w:tcBorders>
              <w:top w:val="single" w:sz="6" w:space="0" w:color="auto"/>
              <w:left w:val="nil"/>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p>
        </w:tc>
      </w:tr>
      <w:tr w:rsidR="00393953" w:rsidRPr="00393109" w:rsidTr="00C344CF">
        <w:trPr>
          <w:trHeight w:val="259"/>
        </w:trPr>
        <w:tc>
          <w:tcPr>
            <w:tcW w:w="919"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15 – 34</w:t>
            </w:r>
          </w:p>
        </w:tc>
        <w:tc>
          <w:tcPr>
            <w:tcW w:w="81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895</w:t>
            </w:r>
          </w:p>
        </w:tc>
        <w:tc>
          <w:tcPr>
            <w:tcW w:w="1134"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562</w:t>
            </w:r>
          </w:p>
        </w:tc>
        <w:tc>
          <w:tcPr>
            <w:tcW w:w="851"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1400</w:t>
            </w:r>
          </w:p>
        </w:tc>
        <w:tc>
          <w:tcPr>
            <w:tcW w:w="99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2857</w:t>
            </w:r>
          </w:p>
        </w:tc>
        <w:tc>
          <w:tcPr>
            <w:tcW w:w="1134"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31,3</w:t>
            </w:r>
          </w:p>
        </w:tc>
        <w:tc>
          <w:tcPr>
            <w:tcW w:w="99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19,7</w:t>
            </w:r>
          </w:p>
        </w:tc>
        <w:tc>
          <w:tcPr>
            <w:tcW w:w="993"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49,0</w:t>
            </w:r>
          </w:p>
        </w:tc>
        <w:tc>
          <w:tcPr>
            <w:tcW w:w="708"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100,0</w:t>
            </w:r>
          </w:p>
        </w:tc>
        <w:tc>
          <w:tcPr>
            <w:tcW w:w="1276"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FF0000"/>
                <w:sz w:val="20"/>
                <w:szCs w:val="20"/>
              </w:rPr>
            </w:pPr>
            <w:r w:rsidRPr="00393109">
              <w:rPr>
                <w:rFonts w:asciiTheme="majorHAnsi" w:eastAsia="Calibri" w:hAnsiTheme="majorHAnsi" w:cs="Arial"/>
                <w:b/>
                <w:bCs/>
                <w:color w:val="FF0000"/>
                <w:sz w:val="20"/>
                <w:szCs w:val="20"/>
              </w:rPr>
              <w:t>38,6</w:t>
            </w:r>
          </w:p>
        </w:tc>
      </w:tr>
      <w:tr w:rsidR="00393953" w:rsidRPr="00393109" w:rsidTr="00C344CF">
        <w:trPr>
          <w:trHeight w:val="259"/>
        </w:trPr>
        <w:tc>
          <w:tcPr>
            <w:tcW w:w="919"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35 – 64</w:t>
            </w:r>
          </w:p>
        </w:tc>
        <w:tc>
          <w:tcPr>
            <w:tcW w:w="81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1135</w:t>
            </w:r>
          </w:p>
        </w:tc>
        <w:tc>
          <w:tcPr>
            <w:tcW w:w="1134"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255</w:t>
            </w:r>
          </w:p>
        </w:tc>
        <w:tc>
          <w:tcPr>
            <w:tcW w:w="851"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1095</w:t>
            </w:r>
          </w:p>
        </w:tc>
        <w:tc>
          <w:tcPr>
            <w:tcW w:w="99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2485</w:t>
            </w:r>
          </w:p>
        </w:tc>
        <w:tc>
          <w:tcPr>
            <w:tcW w:w="1134"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45,7</w:t>
            </w:r>
          </w:p>
        </w:tc>
        <w:tc>
          <w:tcPr>
            <w:tcW w:w="99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10,3</w:t>
            </w:r>
          </w:p>
        </w:tc>
        <w:tc>
          <w:tcPr>
            <w:tcW w:w="993"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44,1</w:t>
            </w:r>
          </w:p>
        </w:tc>
        <w:tc>
          <w:tcPr>
            <w:tcW w:w="708"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100,0</w:t>
            </w:r>
          </w:p>
        </w:tc>
        <w:tc>
          <w:tcPr>
            <w:tcW w:w="1276"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FF0000"/>
                <w:sz w:val="20"/>
                <w:szCs w:val="20"/>
              </w:rPr>
            </w:pPr>
            <w:r w:rsidRPr="00393109">
              <w:rPr>
                <w:rFonts w:asciiTheme="majorHAnsi" w:eastAsia="Calibri" w:hAnsiTheme="majorHAnsi" w:cs="Arial"/>
                <w:b/>
                <w:bCs/>
                <w:color w:val="FF0000"/>
                <w:sz w:val="20"/>
                <w:szCs w:val="20"/>
              </w:rPr>
              <w:t>18,3</w:t>
            </w:r>
          </w:p>
        </w:tc>
      </w:tr>
      <w:tr w:rsidR="00393953" w:rsidRPr="00393109" w:rsidTr="00C344CF">
        <w:trPr>
          <w:trHeight w:val="259"/>
        </w:trPr>
        <w:tc>
          <w:tcPr>
            <w:tcW w:w="919"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15 – 64</w:t>
            </w:r>
          </w:p>
        </w:tc>
        <w:tc>
          <w:tcPr>
            <w:tcW w:w="81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2030</w:t>
            </w:r>
          </w:p>
        </w:tc>
        <w:tc>
          <w:tcPr>
            <w:tcW w:w="1134"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817</w:t>
            </w:r>
          </w:p>
        </w:tc>
        <w:tc>
          <w:tcPr>
            <w:tcW w:w="851"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2495</w:t>
            </w:r>
          </w:p>
        </w:tc>
        <w:tc>
          <w:tcPr>
            <w:tcW w:w="99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5343</w:t>
            </w:r>
          </w:p>
        </w:tc>
        <w:tc>
          <w:tcPr>
            <w:tcW w:w="1134"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38,0</w:t>
            </w:r>
          </w:p>
        </w:tc>
        <w:tc>
          <w:tcPr>
            <w:tcW w:w="99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15,3</w:t>
            </w:r>
          </w:p>
        </w:tc>
        <w:tc>
          <w:tcPr>
            <w:tcW w:w="993"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46,7</w:t>
            </w:r>
          </w:p>
        </w:tc>
        <w:tc>
          <w:tcPr>
            <w:tcW w:w="708"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100,0</w:t>
            </w:r>
          </w:p>
        </w:tc>
        <w:tc>
          <w:tcPr>
            <w:tcW w:w="1276"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FF0000"/>
                <w:sz w:val="20"/>
                <w:szCs w:val="20"/>
              </w:rPr>
            </w:pPr>
            <w:r w:rsidRPr="00393109">
              <w:rPr>
                <w:rFonts w:asciiTheme="majorHAnsi" w:eastAsia="Calibri" w:hAnsiTheme="majorHAnsi" w:cs="Arial"/>
                <w:b/>
                <w:bCs/>
                <w:color w:val="FF0000"/>
                <w:sz w:val="20"/>
                <w:szCs w:val="20"/>
              </w:rPr>
              <w:t>28,7</w:t>
            </w:r>
          </w:p>
        </w:tc>
      </w:tr>
      <w:tr w:rsidR="00393953" w:rsidRPr="00393109" w:rsidTr="00C344CF">
        <w:trPr>
          <w:trHeight w:val="259"/>
        </w:trPr>
        <w:tc>
          <w:tcPr>
            <w:tcW w:w="919"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000000"/>
                <w:sz w:val="20"/>
                <w:szCs w:val="20"/>
              </w:rPr>
            </w:pPr>
            <w:r w:rsidRPr="00393109">
              <w:rPr>
                <w:rFonts w:asciiTheme="majorHAnsi" w:eastAsia="Calibri" w:hAnsiTheme="majorHAnsi" w:cs="Arial"/>
                <w:b/>
                <w:bCs/>
                <w:color w:val="000000"/>
                <w:sz w:val="20"/>
                <w:szCs w:val="20"/>
              </w:rPr>
              <w:lastRenderedPageBreak/>
              <w:t>Ward 4</w:t>
            </w:r>
          </w:p>
        </w:tc>
        <w:tc>
          <w:tcPr>
            <w:tcW w:w="812" w:type="dxa"/>
            <w:tcBorders>
              <w:top w:val="single" w:sz="6" w:space="0" w:color="auto"/>
              <w:left w:val="single" w:sz="6" w:space="0" w:color="auto"/>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p>
        </w:tc>
        <w:tc>
          <w:tcPr>
            <w:tcW w:w="1134"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p>
        </w:tc>
        <w:tc>
          <w:tcPr>
            <w:tcW w:w="851"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p>
        </w:tc>
        <w:tc>
          <w:tcPr>
            <w:tcW w:w="992"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p>
        </w:tc>
        <w:tc>
          <w:tcPr>
            <w:tcW w:w="1134"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p>
        </w:tc>
        <w:tc>
          <w:tcPr>
            <w:tcW w:w="992"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p>
        </w:tc>
        <w:tc>
          <w:tcPr>
            <w:tcW w:w="993"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p>
        </w:tc>
        <w:tc>
          <w:tcPr>
            <w:tcW w:w="708"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p>
        </w:tc>
        <w:tc>
          <w:tcPr>
            <w:tcW w:w="1276" w:type="dxa"/>
            <w:tcBorders>
              <w:top w:val="single" w:sz="6" w:space="0" w:color="auto"/>
              <w:left w:val="nil"/>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p>
        </w:tc>
      </w:tr>
      <w:tr w:rsidR="00393953" w:rsidRPr="00393109" w:rsidTr="00C344CF">
        <w:trPr>
          <w:trHeight w:val="259"/>
        </w:trPr>
        <w:tc>
          <w:tcPr>
            <w:tcW w:w="919"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15 – 34</w:t>
            </w:r>
          </w:p>
        </w:tc>
        <w:tc>
          <w:tcPr>
            <w:tcW w:w="81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729</w:t>
            </w:r>
          </w:p>
        </w:tc>
        <w:tc>
          <w:tcPr>
            <w:tcW w:w="1134"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208</w:t>
            </w:r>
          </w:p>
        </w:tc>
        <w:tc>
          <w:tcPr>
            <w:tcW w:w="851"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751</w:t>
            </w:r>
          </w:p>
        </w:tc>
        <w:tc>
          <w:tcPr>
            <w:tcW w:w="99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1688</w:t>
            </w:r>
          </w:p>
        </w:tc>
        <w:tc>
          <w:tcPr>
            <w:tcW w:w="1134"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43,2</w:t>
            </w:r>
          </w:p>
        </w:tc>
        <w:tc>
          <w:tcPr>
            <w:tcW w:w="99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12,3</w:t>
            </w:r>
          </w:p>
        </w:tc>
        <w:tc>
          <w:tcPr>
            <w:tcW w:w="993"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44,5</w:t>
            </w:r>
          </w:p>
        </w:tc>
        <w:tc>
          <w:tcPr>
            <w:tcW w:w="708"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100,0</w:t>
            </w:r>
          </w:p>
        </w:tc>
        <w:tc>
          <w:tcPr>
            <w:tcW w:w="1276"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FF0000"/>
                <w:sz w:val="20"/>
                <w:szCs w:val="20"/>
              </w:rPr>
            </w:pPr>
            <w:r w:rsidRPr="00393109">
              <w:rPr>
                <w:rFonts w:asciiTheme="majorHAnsi" w:eastAsia="Calibri" w:hAnsiTheme="majorHAnsi" w:cs="Arial"/>
                <w:b/>
                <w:bCs/>
                <w:color w:val="FF0000"/>
                <w:sz w:val="20"/>
                <w:szCs w:val="20"/>
              </w:rPr>
              <w:t>22,2</w:t>
            </w:r>
          </w:p>
        </w:tc>
      </w:tr>
      <w:tr w:rsidR="00393953" w:rsidRPr="00393109" w:rsidTr="00C344CF">
        <w:trPr>
          <w:trHeight w:val="259"/>
        </w:trPr>
        <w:tc>
          <w:tcPr>
            <w:tcW w:w="919"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35 – 64</w:t>
            </w:r>
          </w:p>
        </w:tc>
        <w:tc>
          <w:tcPr>
            <w:tcW w:w="81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878</w:t>
            </w:r>
          </w:p>
        </w:tc>
        <w:tc>
          <w:tcPr>
            <w:tcW w:w="1134"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96</w:t>
            </w:r>
          </w:p>
        </w:tc>
        <w:tc>
          <w:tcPr>
            <w:tcW w:w="851"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542</w:t>
            </w:r>
          </w:p>
        </w:tc>
        <w:tc>
          <w:tcPr>
            <w:tcW w:w="99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1516</w:t>
            </w:r>
          </w:p>
        </w:tc>
        <w:tc>
          <w:tcPr>
            <w:tcW w:w="1134"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57,9</w:t>
            </w:r>
          </w:p>
        </w:tc>
        <w:tc>
          <w:tcPr>
            <w:tcW w:w="99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6,3</w:t>
            </w:r>
          </w:p>
        </w:tc>
        <w:tc>
          <w:tcPr>
            <w:tcW w:w="993"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35,7</w:t>
            </w:r>
          </w:p>
        </w:tc>
        <w:tc>
          <w:tcPr>
            <w:tcW w:w="708"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100,0</w:t>
            </w:r>
          </w:p>
        </w:tc>
        <w:tc>
          <w:tcPr>
            <w:tcW w:w="1276"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FF0000"/>
                <w:sz w:val="20"/>
                <w:szCs w:val="20"/>
              </w:rPr>
            </w:pPr>
            <w:r w:rsidRPr="00393109">
              <w:rPr>
                <w:rFonts w:asciiTheme="majorHAnsi" w:eastAsia="Calibri" w:hAnsiTheme="majorHAnsi" w:cs="Arial"/>
                <w:b/>
                <w:bCs/>
                <w:color w:val="FF0000"/>
                <w:sz w:val="20"/>
                <w:szCs w:val="20"/>
              </w:rPr>
              <w:t>9,9</w:t>
            </w:r>
          </w:p>
        </w:tc>
      </w:tr>
      <w:tr w:rsidR="00393953" w:rsidRPr="00393109" w:rsidTr="00C344CF">
        <w:trPr>
          <w:trHeight w:val="259"/>
        </w:trPr>
        <w:tc>
          <w:tcPr>
            <w:tcW w:w="919"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15 – 64</w:t>
            </w:r>
          </w:p>
        </w:tc>
        <w:tc>
          <w:tcPr>
            <w:tcW w:w="81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1608</w:t>
            </w:r>
          </w:p>
        </w:tc>
        <w:tc>
          <w:tcPr>
            <w:tcW w:w="1134"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304</w:t>
            </w:r>
          </w:p>
        </w:tc>
        <w:tc>
          <w:tcPr>
            <w:tcW w:w="851"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1293</w:t>
            </w:r>
          </w:p>
        </w:tc>
        <w:tc>
          <w:tcPr>
            <w:tcW w:w="99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3205</w:t>
            </w:r>
          </w:p>
        </w:tc>
        <w:tc>
          <w:tcPr>
            <w:tcW w:w="1134"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50,2</w:t>
            </w:r>
          </w:p>
        </w:tc>
        <w:tc>
          <w:tcPr>
            <w:tcW w:w="99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9,5</w:t>
            </w:r>
          </w:p>
        </w:tc>
        <w:tc>
          <w:tcPr>
            <w:tcW w:w="993"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40,4</w:t>
            </w:r>
          </w:p>
        </w:tc>
        <w:tc>
          <w:tcPr>
            <w:tcW w:w="708"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100,0</w:t>
            </w:r>
          </w:p>
        </w:tc>
        <w:tc>
          <w:tcPr>
            <w:tcW w:w="1276"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FF0000"/>
                <w:sz w:val="20"/>
                <w:szCs w:val="20"/>
              </w:rPr>
            </w:pPr>
            <w:r w:rsidRPr="00393109">
              <w:rPr>
                <w:rFonts w:asciiTheme="majorHAnsi" w:eastAsia="Calibri" w:hAnsiTheme="majorHAnsi" w:cs="Arial"/>
                <w:b/>
                <w:bCs/>
                <w:color w:val="FF0000"/>
                <w:sz w:val="20"/>
                <w:szCs w:val="20"/>
              </w:rPr>
              <w:t>15,9</w:t>
            </w:r>
          </w:p>
        </w:tc>
      </w:tr>
      <w:tr w:rsidR="00393953" w:rsidRPr="00393109" w:rsidTr="00C344CF">
        <w:trPr>
          <w:trHeight w:val="259"/>
        </w:trPr>
        <w:tc>
          <w:tcPr>
            <w:tcW w:w="919"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000000"/>
                <w:sz w:val="20"/>
                <w:szCs w:val="20"/>
              </w:rPr>
            </w:pPr>
            <w:r w:rsidRPr="00393109">
              <w:rPr>
                <w:rFonts w:asciiTheme="majorHAnsi" w:eastAsia="Calibri" w:hAnsiTheme="majorHAnsi" w:cs="Arial"/>
                <w:b/>
                <w:bCs/>
                <w:color w:val="000000"/>
                <w:sz w:val="20"/>
                <w:szCs w:val="20"/>
              </w:rPr>
              <w:t>Tokologo</w:t>
            </w:r>
          </w:p>
        </w:tc>
        <w:tc>
          <w:tcPr>
            <w:tcW w:w="812" w:type="dxa"/>
            <w:tcBorders>
              <w:top w:val="single" w:sz="6" w:space="0" w:color="auto"/>
              <w:left w:val="single" w:sz="6" w:space="0" w:color="auto"/>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Tahoma"/>
                <w:color w:val="000000"/>
                <w:sz w:val="20"/>
                <w:szCs w:val="20"/>
              </w:rPr>
            </w:pPr>
          </w:p>
        </w:tc>
        <w:tc>
          <w:tcPr>
            <w:tcW w:w="1134"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Tahoma"/>
                <w:color w:val="000000"/>
                <w:sz w:val="20"/>
                <w:szCs w:val="20"/>
              </w:rPr>
            </w:pPr>
          </w:p>
        </w:tc>
        <w:tc>
          <w:tcPr>
            <w:tcW w:w="851"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Tahoma"/>
                <w:color w:val="000000"/>
                <w:sz w:val="20"/>
                <w:szCs w:val="20"/>
              </w:rPr>
            </w:pPr>
          </w:p>
        </w:tc>
        <w:tc>
          <w:tcPr>
            <w:tcW w:w="992"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Tahoma"/>
                <w:color w:val="000000"/>
                <w:sz w:val="20"/>
                <w:szCs w:val="20"/>
              </w:rPr>
            </w:pPr>
          </w:p>
        </w:tc>
        <w:tc>
          <w:tcPr>
            <w:tcW w:w="1134"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Tahoma"/>
                <w:color w:val="000000"/>
                <w:sz w:val="20"/>
                <w:szCs w:val="20"/>
              </w:rPr>
            </w:pPr>
          </w:p>
        </w:tc>
        <w:tc>
          <w:tcPr>
            <w:tcW w:w="992"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Tahoma"/>
                <w:color w:val="000000"/>
                <w:sz w:val="20"/>
                <w:szCs w:val="20"/>
              </w:rPr>
            </w:pPr>
          </w:p>
        </w:tc>
        <w:tc>
          <w:tcPr>
            <w:tcW w:w="993"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Tahoma"/>
                <w:color w:val="000000"/>
                <w:sz w:val="20"/>
                <w:szCs w:val="20"/>
              </w:rPr>
            </w:pPr>
          </w:p>
        </w:tc>
        <w:tc>
          <w:tcPr>
            <w:tcW w:w="708"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Tahoma"/>
                <w:color w:val="000000"/>
                <w:sz w:val="20"/>
                <w:szCs w:val="20"/>
              </w:rPr>
            </w:pPr>
          </w:p>
        </w:tc>
        <w:tc>
          <w:tcPr>
            <w:tcW w:w="1276" w:type="dxa"/>
            <w:tcBorders>
              <w:top w:val="single" w:sz="6" w:space="0" w:color="auto"/>
              <w:left w:val="nil"/>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Tahoma"/>
                <w:color w:val="000000"/>
                <w:sz w:val="20"/>
                <w:szCs w:val="20"/>
              </w:rPr>
            </w:pPr>
          </w:p>
        </w:tc>
      </w:tr>
      <w:tr w:rsidR="00393953" w:rsidRPr="00393109" w:rsidTr="00C344CF">
        <w:trPr>
          <w:trHeight w:val="259"/>
        </w:trPr>
        <w:tc>
          <w:tcPr>
            <w:tcW w:w="919"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15 – 34</w:t>
            </w:r>
          </w:p>
        </w:tc>
        <w:tc>
          <w:tcPr>
            <w:tcW w:w="81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2982</w:t>
            </w:r>
          </w:p>
        </w:tc>
        <w:tc>
          <w:tcPr>
            <w:tcW w:w="1134"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1665</w:t>
            </w:r>
          </w:p>
        </w:tc>
        <w:tc>
          <w:tcPr>
            <w:tcW w:w="851"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5214</w:t>
            </w:r>
          </w:p>
        </w:tc>
        <w:tc>
          <w:tcPr>
            <w:tcW w:w="99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9861</w:t>
            </w:r>
          </w:p>
        </w:tc>
        <w:tc>
          <w:tcPr>
            <w:tcW w:w="1134"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30,2</w:t>
            </w:r>
          </w:p>
        </w:tc>
        <w:tc>
          <w:tcPr>
            <w:tcW w:w="99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16,9</w:t>
            </w:r>
          </w:p>
        </w:tc>
        <w:tc>
          <w:tcPr>
            <w:tcW w:w="993"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52,9</w:t>
            </w:r>
          </w:p>
        </w:tc>
        <w:tc>
          <w:tcPr>
            <w:tcW w:w="708"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100,0</w:t>
            </w:r>
          </w:p>
        </w:tc>
        <w:tc>
          <w:tcPr>
            <w:tcW w:w="1276"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FF0000"/>
                <w:sz w:val="20"/>
                <w:szCs w:val="20"/>
              </w:rPr>
            </w:pPr>
            <w:r w:rsidRPr="00393109">
              <w:rPr>
                <w:rFonts w:asciiTheme="majorHAnsi" w:eastAsia="Calibri" w:hAnsiTheme="majorHAnsi" w:cs="Arial"/>
                <w:b/>
                <w:bCs/>
                <w:color w:val="FF0000"/>
                <w:sz w:val="20"/>
                <w:szCs w:val="20"/>
              </w:rPr>
              <w:t>35,8</w:t>
            </w:r>
          </w:p>
        </w:tc>
      </w:tr>
      <w:tr w:rsidR="00393953" w:rsidRPr="00393109" w:rsidTr="00C344CF">
        <w:trPr>
          <w:trHeight w:val="259"/>
        </w:trPr>
        <w:tc>
          <w:tcPr>
            <w:tcW w:w="919"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35 – 64</w:t>
            </w:r>
          </w:p>
        </w:tc>
        <w:tc>
          <w:tcPr>
            <w:tcW w:w="81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3636</w:t>
            </w:r>
          </w:p>
        </w:tc>
        <w:tc>
          <w:tcPr>
            <w:tcW w:w="1134"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838</w:t>
            </w:r>
          </w:p>
        </w:tc>
        <w:tc>
          <w:tcPr>
            <w:tcW w:w="851"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3901</w:t>
            </w:r>
          </w:p>
        </w:tc>
        <w:tc>
          <w:tcPr>
            <w:tcW w:w="99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8376</w:t>
            </w:r>
          </w:p>
        </w:tc>
        <w:tc>
          <w:tcPr>
            <w:tcW w:w="1134"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43,4</w:t>
            </w:r>
          </w:p>
        </w:tc>
        <w:tc>
          <w:tcPr>
            <w:tcW w:w="99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10,0</w:t>
            </w:r>
          </w:p>
        </w:tc>
        <w:tc>
          <w:tcPr>
            <w:tcW w:w="993"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46,6</w:t>
            </w:r>
          </w:p>
        </w:tc>
        <w:tc>
          <w:tcPr>
            <w:tcW w:w="708"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100,0</w:t>
            </w:r>
          </w:p>
        </w:tc>
        <w:tc>
          <w:tcPr>
            <w:tcW w:w="1276"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FF0000"/>
                <w:sz w:val="20"/>
                <w:szCs w:val="20"/>
              </w:rPr>
            </w:pPr>
            <w:r w:rsidRPr="00393109">
              <w:rPr>
                <w:rFonts w:asciiTheme="majorHAnsi" w:eastAsia="Calibri" w:hAnsiTheme="majorHAnsi" w:cs="Arial"/>
                <w:b/>
                <w:bCs/>
                <w:color w:val="FF0000"/>
                <w:sz w:val="20"/>
                <w:szCs w:val="20"/>
              </w:rPr>
              <w:t>18,7</w:t>
            </w:r>
          </w:p>
        </w:tc>
      </w:tr>
      <w:tr w:rsidR="00393953" w:rsidRPr="00393109" w:rsidTr="00C344CF">
        <w:trPr>
          <w:trHeight w:val="259"/>
        </w:trPr>
        <w:tc>
          <w:tcPr>
            <w:tcW w:w="919"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15 – 64</w:t>
            </w:r>
          </w:p>
        </w:tc>
        <w:tc>
          <w:tcPr>
            <w:tcW w:w="81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6618</w:t>
            </w:r>
          </w:p>
        </w:tc>
        <w:tc>
          <w:tcPr>
            <w:tcW w:w="1134"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2504</w:t>
            </w:r>
          </w:p>
        </w:tc>
        <w:tc>
          <w:tcPr>
            <w:tcW w:w="851"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9115</w:t>
            </w:r>
          </w:p>
        </w:tc>
        <w:tc>
          <w:tcPr>
            <w:tcW w:w="99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18237</w:t>
            </w:r>
          </w:p>
        </w:tc>
        <w:tc>
          <w:tcPr>
            <w:tcW w:w="1134"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36,3</w:t>
            </w:r>
          </w:p>
        </w:tc>
        <w:tc>
          <w:tcPr>
            <w:tcW w:w="99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13,7</w:t>
            </w:r>
          </w:p>
        </w:tc>
        <w:tc>
          <w:tcPr>
            <w:tcW w:w="993"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50,0</w:t>
            </w:r>
          </w:p>
        </w:tc>
        <w:tc>
          <w:tcPr>
            <w:tcW w:w="708"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100,0</w:t>
            </w:r>
          </w:p>
        </w:tc>
        <w:tc>
          <w:tcPr>
            <w:tcW w:w="1276"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FF0000"/>
                <w:sz w:val="20"/>
                <w:szCs w:val="20"/>
              </w:rPr>
            </w:pPr>
            <w:r w:rsidRPr="00393109">
              <w:rPr>
                <w:rFonts w:asciiTheme="majorHAnsi" w:eastAsia="Calibri" w:hAnsiTheme="majorHAnsi" w:cs="Arial"/>
                <w:b/>
                <w:bCs/>
                <w:color w:val="FF0000"/>
                <w:sz w:val="20"/>
                <w:szCs w:val="20"/>
              </w:rPr>
              <w:t>27,5</w:t>
            </w:r>
          </w:p>
        </w:tc>
      </w:tr>
    </w:tbl>
    <w:p w:rsidR="00393953" w:rsidRPr="00393109" w:rsidRDefault="00393953" w:rsidP="000B6C04">
      <w:pPr>
        <w:spacing w:after="0" w:line="240" w:lineRule="auto"/>
        <w:ind w:right="8"/>
        <w:rPr>
          <w:rFonts w:asciiTheme="majorHAnsi" w:eastAsia="Arial" w:hAnsiTheme="majorHAnsi" w:cs="Arial"/>
          <w:color w:val="000000"/>
          <w:sz w:val="20"/>
          <w:szCs w:val="20"/>
          <w:lang w:eastAsia="en-ZA"/>
        </w:rPr>
      </w:pPr>
    </w:p>
    <w:p w:rsidR="00393953" w:rsidRPr="00393109" w:rsidRDefault="00393953" w:rsidP="000B6C04">
      <w:pPr>
        <w:spacing w:after="0" w:line="240" w:lineRule="auto"/>
        <w:ind w:right="8"/>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The above table represents the total number of population in Tokologo local municipality from the year/period that they become active or are ready to join the employment race. It shows that the number of unemployed people increases and dependency on grants and unskilled labour force.</w:t>
      </w:r>
      <w:r w:rsidR="00172904" w:rsidRPr="00393109">
        <w:rPr>
          <w:rFonts w:asciiTheme="majorHAnsi" w:eastAsia="Arial" w:hAnsiTheme="majorHAnsi" w:cs="Arial"/>
          <w:color w:val="000000"/>
          <w:sz w:val="20"/>
          <w:szCs w:val="20"/>
          <w:lang w:eastAsia="en-ZA"/>
        </w:rPr>
        <w:t xml:space="preserve"> </w:t>
      </w:r>
      <w:r w:rsidR="00172904" w:rsidRPr="00393109">
        <w:rPr>
          <w:rFonts w:asciiTheme="majorHAnsi" w:eastAsia="Arial" w:hAnsiTheme="majorHAnsi" w:cs="Arial"/>
          <w:b/>
          <w:color w:val="000000"/>
          <w:sz w:val="20"/>
          <w:szCs w:val="20"/>
          <w:lang w:eastAsia="en-ZA"/>
        </w:rPr>
        <w:t>(Awaiting for the second phase of Census 2022 to be released so that current information can be filter-in the table)</w:t>
      </w:r>
    </w:p>
    <w:p w:rsidR="00172904" w:rsidRPr="00393109" w:rsidRDefault="00172904" w:rsidP="000B6C04">
      <w:pPr>
        <w:spacing w:after="160" w:line="240" w:lineRule="auto"/>
        <w:rPr>
          <w:rFonts w:asciiTheme="majorHAnsi" w:eastAsia="Calibri" w:hAnsiTheme="majorHAnsi" w:cs="Arial"/>
          <w:sz w:val="20"/>
          <w:szCs w:val="20"/>
        </w:rPr>
      </w:pPr>
    </w:p>
    <w:p w:rsidR="00393953" w:rsidRPr="00393109" w:rsidRDefault="00393953"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table below illustrates that Tokologo local municipality has an average economically active population of 34.4 percent, a lower economically active population can also indicates a higher dependency ratio.</w:t>
      </w:r>
    </w:p>
    <w:tbl>
      <w:tblPr>
        <w:tblStyle w:val="TableGrid29"/>
        <w:tblW w:w="0" w:type="auto"/>
        <w:tblLook w:val="04A0" w:firstRow="1" w:lastRow="0" w:firstColumn="1" w:lastColumn="0" w:noHBand="0" w:noVBand="1"/>
      </w:tblPr>
      <w:tblGrid>
        <w:gridCol w:w="901"/>
        <w:gridCol w:w="901"/>
        <w:gridCol w:w="901"/>
        <w:gridCol w:w="901"/>
        <w:gridCol w:w="902"/>
        <w:gridCol w:w="902"/>
        <w:gridCol w:w="902"/>
        <w:gridCol w:w="902"/>
        <w:gridCol w:w="902"/>
        <w:gridCol w:w="902"/>
      </w:tblGrid>
      <w:tr w:rsidR="00393953" w:rsidRPr="00393109" w:rsidTr="003C0E41">
        <w:tc>
          <w:tcPr>
            <w:tcW w:w="901"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2005</w:t>
            </w:r>
          </w:p>
        </w:tc>
        <w:tc>
          <w:tcPr>
            <w:tcW w:w="901"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2006</w:t>
            </w:r>
          </w:p>
        </w:tc>
        <w:tc>
          <w:tcPr>
            <w:tcW w:w="901"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2007</w:t>
            </w:r>
          </w:p>
        </w:tc>
        <w:tc>
          <w:tcPr>
            <w:tcW w:w="901"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2008</w:t>
            </w:r>
          </w:p>
        </w:tc>
        <w:tc>
          <w:tcPr>
            <w:tcW w:w="902"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2009</w:t>
            </w:r>
          </w:p>
        </w:tc>
        <w:tc>
          <w:tcPr>
            <w:tcW w:w="902"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2010</w:t>
            </w:r>
          </w:p>
        </w:tc>
        <w:tc>
          <w:tcPr>
            <w:tcW w:w="902"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2011</w:t>
            </w:r>
          </w:p>
        </w:tc>
        <w:tc>
          <w:tcPr>
            <w:tcW w:w="902"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2012</w:t>
            </w:r>
          </w:p>
        </w:tc>
        <w:tc>
          <w:tcPr>
            <w:tcW w:w="902"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2013</w:t>
            </w:r>
          </w:p>
        </w:tc>
        <w:tc>
          <w:tcPr>
            <w:tcW w:w="902"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2014</w:t>
            </w:r>
          </w:p>
        </w:tc>
      </w:tr>
      <w:tr w:rsidR="00393953" w:rsidRPr="00393109" w:rsidTr="003C0E41">
        <w:tc>
          <w:tcPr>
            <w:tcW w:w="901"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37,6%</w:t>
            </w:r>
          </w:p>
        </w:tc>
        <w:tc>
          <w:tcPr>
            <w:tcW w:w="901"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37,7%</w:t>
            </w:r>
          </w:p>
        </w:tc>
        <w:tc>
          <w:tcPr>
            <w:tcW w:w="901"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37,3%</w:t>
            </w:r>
          </w:p>
        </w:tc>
        <w:tc>
          <w:tcPr>
            <w:tcW w:w="901"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36,4%</w:t>
            </w:r>
          </w:p>
        </w:tc>
        <w:tc>
          <w:tcPr>
            <w:tcW w:w="902"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35,4%</w:t>
            </w:r>
          </w:p>
        </w:tc>
        <w:tc>
          <w:tcPr>
            <w:tcW w:w="902"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34,3%</w:t>
            </w:r>
          </w:p>
        </w:tc>
        <w:tc>
          <w:tcPr>
            <w:tcW w:w="902"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33,6%</w:t>
            </w:r>
          </w:p>
        </w:tc>
        <w:tc>
          <w:tcPr>
            <w:tcW w:w="902"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33,7%</w:t>
            </w:r>
          </w:p>
        </w:tc>
        <w:tc>
          <w:tcPr>
            <w:tcW w:w="902"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33,7%</w:t>
            </w:r>
          </w:p>
        </w:tc>
        <w:tc>
          <w:tcPr>
            <w:tcW w:w="902"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34,0%</w:t>
            </w:r>
          </w:p>
        </w:tc>
      </w:tr>
    </w:tbl>
    <w:p w:rsidR="00393953" w:rsidRPr="00393109" w:rsidRDefault="00393953" w:rsidP="000B6C04">
      <w:pPr>
        <w:spacing w:after="0" w:line="240" w:lineRule="auto"/>
        <w:ind w:right="894"/>
        <w:rPr>
          <w:rFonts w:asciiTheme="majorHAnsi" w:eastAsia="Calibri" w:hAnsiTheme="majorHAnsi" w:cs="Arial"/>
          <w:sz w:val="20"/>
          <w:szCs w:val="20"/>
        </w:rPr>
      </w:pPr>
    </w:p>
    <w:p w:rsidR="00393953" w:rsidRPr="00393109" w:rsidRDefault="00A37FB9" w:rsidP="000B6C04">
      <w:pPr>
        <w:spacing w:after="160" w:line="256" w:lineRule="auto"/>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t xml:space="preserve">4.2 </w:t>
      </w:r>
      <w:r w:rsidR="00393953" w:rsidRPr="00393109">
        <w:rPr>
          <w:rFonts w:asciiTheme="majorHAnsi" w:eastAsia="Calibri" w:hAnsiTheme="majorHAnsi" w:cs="Arial"/>
          <w:b/>
          <w:sz w:val="20"/>
          <w:szCs w:val="20"/>
          <w:u w:val="single"/>
        </w:rPr>
        <w:t>Total formal employment by sector as a percentage, 2014</w:t>
      </w:r>
    </w:p>
    <w:tbl>
      <w:tblPr>
        <w:tblStyle w:val="TableGrid29"/>
        <w:tblW w:w="0" w:type="auto"/>
        <w:tblLook w:val="04A0" w:firstRow="1" w:lastRow="0" w:firstColumn="1" w:lastColumn="0" w:noHBand="0" w:noVBand="1"/>
      </w:tblPr>
      <w:tblGrid>
        <w:gridCol w:w="2972"/>
        <w:gridCol w:w="2977"/>
      </w:tblGrid>
      <w:tr w:rsidR="00393953" w:rsidRPr="00393109" w:rsidTr="003C0E41">
        <w:tc>
          <w:tcPr>
            <w:tcW w:w="2972"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Agriculture</w:t>
            </w:r>
          </w:p>
        </w:tc>
        <w:tc>
          <w:tcPr>
            <w:tcW w:w="2977"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38.90%</w:t>
            </w:r>
          </w:p>
        </w:tc>
      </w:tr>
      <w:tr w:rsidR="00393953" w:rsidRPr="00393109" w:rsidTr="003C0E41">
        <w:tc>
          <w:tcPr>
            <w:tcW w:w="2972"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Mining</w:t>
            </w:r>
          </w:p>
        </w:tc>
        <w:tc>
          <w:tcPr>
            <w:tcW w:w="2977"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2.72%</w:t>
            </w:r>
          </w:p>
        </w:tc>
      </w:tr>
      <w:tr w:rsidR="00393953" w:rsidRPr="00393109" w:rsidTr="003C0E41">
        <w:tc>
          <w:tcPr>
            <w:tcW w:w="2972"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Manufacturing</w:t>
            </w:r>
          </w:p>
        </w:tc>
        <w:tc>
          <w:tcPr>
            <w:tcW w:w="2977"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2.81%</w:t>
            </w:r>
          </w:p>
        </w:tc>
      </w:tr>
      <w:tr w:rsidR="00393953" w:rsidRPr="00393109" w:rsidTr="003C0E41">
        <w:tc>
          <w:tcPr>
            <w:tcW w:w="2972"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Electricity</w:t>
            </w:r>
          </w:p>
        </w:tc>
        <w:tc>
          <w:tcPr>
            <w:tcW w:w="2977"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0.11%</w:t>
            </w:r>
          </w:p>
        </w:tc>
      </w:tr>
      <w:tr w:rsidR="00393953" w:rsidRPr="00393109" w:rsidTr="003C0E41">
        <w:tc>
          <w:tcPr>
            <w:tcW w:w="2972"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Construction</w:t>
            </w:r>
          </w:p>
        </w:tc>
        <w:tc>
          <w:tcPr>
            <w:tcW w:w="2977"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2.03%</w:t>
            </w:r>
          </w:p>
        </w:tc>
      </w:tr>
      <w:tr w:rsidR="00393953" w:rsidRPr="00393109" w:rsidTr="003C0E41">
        <w:tc>
          <w:tcPr>
            <w:tcW w:w="2972"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Trade</w:t>
            </w:r>
          </w:p>
        </w:tc>
        <w:tc>
          <w:tcPr>
            <w:tcW w:w="2977"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8.56%</w:t>
            </w:r>
          </w:p>
        </w:tc>
      </w:tr>
      <w:tr w:rsidR="00393953" w:rsidRPr="00393109" w:rsidTr="003C0E41">
        <w:tc>
          <w:tcPr>
            <w:tcW w:w="2972"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Transport</w:t>
            </w:r>
          </w:p>
        </w:tc>
        <w:tc>
          <w:tcPr>
            <w:tcW w:w="2977"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0.83%</w:t>
            </w:r>
          </w:p>
        </w:tc>
      </w:tr>
      <w:tr w:rsidR="00393953" w:rsidRPr="00393109" w:rsidTr="003C0E41">
        <w:tc>
          <w:tcPr>
            <w:tcW w:w="2972"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Finance</w:t>
            </w:r>
          </w:p>
        </w:tc>
        <w:tc>
          <w:tcPr>
            <w:tcW w:w="2977"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2.67%</w:t>
            </w:r>
          </w:p>
        </w:tc>
      </w:tr>
      <w:tr w:rsidR="00393953" w:rsidRPr="00393109" w:rsidTr="003C0E41">
        <w:tc>
          <w:tcPr>
            <w:tcW w:w="2972"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Community service</w:t>
            </w:r>
          </w:p>
        </w:tc>
        <w:tc>
          <w:tcPr>
            <w:tcW w:w="2977"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13.31%</w:t>
            </w:r>
          </w:p>
        </w:tc>
      </w:tr>
      <w:tr w:rsidR="00393953" w:rsidRPr="00393109" w:rsidTr="003C0E41">
        <w:tc>
          <w:tcPr>
            <w:tcW w:w="2972"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Households</w:t>
            </w:r>
          </w:p>
        </w:tc>
        <w:tc>
          <w:tcPr>
            <w:tcW w:w="2977"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28.07%</w:t>
            </w:r>
          </w:p>
        </w:tc>
      </w:tr>
    </w:tbl>
    <w:p w:rsidR="00393953" w:rsidRPr="00393109" w:rsidRDefault="00393953" w:rsidP="000B6C04">
      <w:pPr>
        <w:spacing w:after="0" w:line="256" w:lineRule="auto"/>
        <w:rPr>
          <w:rFonts w:asciiTheme="majorHAnsi" w:eastAsia="Calibri" w:hAnsiTheme="majorHAnsi" w:cs="Arial"/>
          <w:sz w:val="20"/>
          <w:szCs w:val="20"/>
        </w:rPr>
      </w:pPr>
      <w:r w:rsidRPr="00393109">
        <w:rPr>
          <w:rFonts w:asciiTheme="majorHAnsi" w:eastAsia="Calibri" w:hAnsiTheme="majorHAnsi" w:cs="Arial"/>
          <w:sz w:val="20"/>
          <w:szCs w:val="20"/>
        </w:rPr>
        <w:t>The above illustrates that Tokologo employment is dominated by Agriculture with a percentage of 38.90.</w:t>
      </w:r>
    </w:p>
    <w:p w:rsidR="00393953" w:rsidRPr="00393109" w:rsidRDefault="00393953" w:rsidP="000B6C04">
      <w:pPr>
        <w:spacing w:after="0" w:line="256" w:lineRule="auto"/>
        <w:rPr>
          <w:rFonts w:asciiTheme="majorHAnsi" w:eastAsia="Calibri" w:hAnsiTheme="majorHAnsi" w:cs="Arial"/>
          <w:sz w:val="20"/>
          <w:szCs w:val="20"/>
        </w:rPr>
      </w:pPr>
    </w:p>
    <w:p w:rsidR="00393953" w:rsidRPr="00393109" w:rsidRDefault="00A37FB9" w:rsidP="000B6C04">
      <w:pPr>
        <w:spacing w:after="0" w:line="256" w:lineRule="auto"/>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t xml:space="preserve">4.3 </w:t>
      </w:r>
      <w:r w:rsidR="00393953" w:rsidRPr="00393109">
        <w:rPr>
          <w:rFonts w:asciiTheme="majorHAnsi" w:eastAsia="Calibri" w:hAnsiTheme="majorHAnsi" w:cs="Arial"/>
          <w:b/>
          <w:sz w:val="20"/>
          <w:szCs w:val="20"/>
          <w:u w:val="single"/>
        </w:rPr>
        <w:t>Sector composition of the economy (2014)</w:t>
      </w:r>
    </w:p>
    <w:p w:rsidR="00393953" w:rsidRPr="00393109" w:rsidRDefault="00393953" w:rsidP="000B6C04">
      <w:pPr>
        <w:spacing w:after="160" w:line="256" w:lineRule="auto"/>
        <w:rPr>
          <w:rFonts w:asciiTheme="majorHAnsi" w:eastAsia="Calibri" w:hAnsiTheme="majorHAnsi" w:cs="Arial"/>
          <w:sz w:val="20"/>
          <w:szCs w:val="20"/>
        </w:rPr>
      </w:pPr>
      <w:r w:rsidRPr="00393109">
        <w:rPr>
          <w:rFonts w:asciiTheme="majorHAnsi" w:eastAsia="Calibri" w:hAnsiTheme="majorHAnsi" w:cs="Arial"/>
          <w:sz w:val="20"/>
          <w:szCs w:val="20"/>
        </w:rPr>
        <w:t>Sectoral composition is the contribution of the different sectors to total GDP of Lejweleputswa’s economy, this includes nine sectors within an economy of a municipality as classified by the South African Standard Industrial Classification (SIC) of all economic activities (CSS fifth edition)</w:t>
      </w:r>
    </w:p>
    <w:tbl>
      <w:tblPr>
        <w:tblStyle w:val="TableGrid29"/>
        <w:tblW w:w="0" w:type="auto"/>
        <w:tblLook w:val="04A0" w:firstRow="1" w:lastRow="0" w:firstColumn="1" w:lastColumn="0" w:noHBand="0" w:noVBand="1"/>
      </w:tblPr>
      <w:tblGrid>
        <w:gridCol w:w="3964"/>
        <w:gridCol w:w="4820"/>
      </w:tblGrid>
      <w:tr w:rsidR="00393953" w:rsidRPr="00393109" w:rsidTr="003C0E41">
        <w:tc>
          <w:tcPr>
            <w:tcW w:w="3964"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2014</w:t>
            </w:r>
          </w:p>
        </w:tc>
        <w:tc>
          <w:tcPr>
            <w:tcW w:w="4820"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Tokologo</w:t>
            </w:r>
          </w:p>
        </w:tc>
      </w:tr>
      <w:tr w:rsidR="00393953" w:rsidRPr="00393109" w:rsidTr="003C0E41">
        <w:tc>
          <w:tcPr>
            <w:tcW w:w="3964"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numPr>
                <w:ilvl w:val="0"/>
                <w:numId w:val="18"/>
              </w:numPr>
              <w:ind w:right="8"/>
              <w:contextualSpacing/>
              <w:rPr>
                <w:rFonts w:asciiTheme="majorHAnsi" w:hAnsiTheme="majorHAnsi" w:cs="Arial"/>
                <w:color w:val="000000"/>
                <w:sz w:val="20"/>
                <w:szCs w:val="20"/>
              </w:rPr>
            </w:pPr>
            <w:r w:rsidRPr="00393109">
              <w:rPr>
                <w:rFonts w:asciiTheme="majorHAnsi" w:hAnsiTheme="majorHAnsi" w:cs="Arial"/>
                <w:color w:val="000000"/>
                <w:sz w:val="20"/>
                <w:szCs w:val="20"/>
              </w:rPr>
              <w:t>Agriculture</w:t>
            </w:r>
          </w:p>
        </w:tc>
        <w:tc>
          <w:tcPr>
            <w:tcW w:w="4820"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hAnsiTheme="majorHAnsi" w:cs="Arial"/>
                <w:sz w:val="20"/>
                <w:szCs w:val="20"/>
              </w:rPr>
            </w:pPr>
            <w:r w:rsidRPr="00393109">
              <w:rPr>
                <w:rFonts w:asciiTheme="majorHAnsi" w:eastAsia="Calibri" w:hAnsiTheme="majorHAnsi" w:cs="Arial"/>
                <w:sz w:val="20"/>
                <w:szCs w:val="20"/>
              </w:rPr>
              <w:t>24.6 %</w:t>
            </w:r>
          </w:p>
        </w:tc>
      </w:tr>
      <w:tr w:rsidR="00393953" w:rsidRPr="00393109" w:rsidTr="003C0E41">
        <w:tc>
          <w:tcPr>
            <w:tcW w:w="3964"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numPr>
                <w:ilvl w:val="0"/>
                <w:numId w:val="18"/>
              </w:numPr>
              <w:ind w:right="8"/>
              <w:contextualSpacing/>
              <w:rPr>
                <w:rFonts w:asciiTheme="majorHAnsi" w:hAnsiTheme="majorHAnsi" w:cs="Arial"/>
                <w:color w:val="000000"/>
                <w:sz w:val="20"/>
                <w:szCs w:val="20"/>
              </w:rPr>
            </w:pPr>
            <w:r w:rsidRPr="00393109">
              <w:rPr>
                <w:rFonts w:asciiTheme="majorHAnsi" w:hAnsiTheme="majorHAnsi" w:cs="Arial"/>
                <w:color w:val="000000"/>
                <w:sz w:val="20"/>
                <w:szCs w:val="20"/>
              </w:rPr>
              <w:t>Mining</w:t>
            </w:r>
          </w:p>
        </w:tc>
        <w:tc>
          <w:tcPr>
            <w:tcW w:w="4820"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hAnsiTheme="majorHAnsi" w:cs="Arial"/>
                <w:sz w:val="20"/>
                <w:szCs w:val="20"/>
              </w:rPr>
            </w:pPr>
            <w:r w:rsidRPr="00393109">
              <w:rPr>
                <w:rFonts w:asciiTheme="majorHAnsi" w:eastAsia="Calibri" w:hAnsiTheme="majorHAnsi" w:cs="Arial"/>
                <w:sz w:val="20"/>
                <w:szCs w:val="20"/>
              </w:rPr>
              <w:t>21.6 %</w:t>
            </w:r>
          </w:p>
        </w:tc>
      </w:tr>
      <w:tr w:rsidR="00393953" w:rsidRPr="00393109" w:rsidTr="003C0E41">
        <w:tc>
          <w:tcPr>
            <w:tcW w:w="3964"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numPr>
                <w:ilvl w:val="0"/>
                <w:numId w:val="18"/>
              </w:numPr>
              <w:ind w:right="8"/>
              <w:contextualSpacing/>
              <w:rPr>
                <w:rFonts w:asciiTheme="majorHAnsi" w:hAnsiTheme="majorHAnsi" w:cs="Arial"/>
                <w:color w:val="000000"/>
                <w:sz w:val="20"/>
                <w:szCs w:val="20"/>
              </w:rPr>
            </w:pPr>
            <w:r w:rsidRPr="00393109">
              <w:rPr>
                <w:rFonts w:asciiTheme="majorHAnsi" w:hAnsiTheme="majorHAnsi" w:cs="Arial"/>
                <w:color w:val="000000"/>
                <w:sz w:val="20"/>
                <w:szCs w:val="20"/>
              </w:rPr>
              <w:t>Manufacture</w:t>
            </w:r>
          </w:p>
        </w:tc>
        <w:tc>
          <w:tcPr>
            <w:tcW w:w="4820"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hAnsiTheme="majorHAnsi" w:cs="Arial"/>
                <w:sz w:val="20"/>
                <w:szCs w:val="20"/>
              </w:rPr>
            </w:pPr>
            <w:r w:rsidRPr="00393109">
              <w:rPr>
                <w:rFonts w:asciiTheme="majorHAnsi" w:eastAsia="Calibri" w:hAnsiTheme="majorHAnsi" w:cs="Arial"/>
                <w:sz w:val="20"/>
                <w:szCs w:val="20"/>
              </w:rPr>
              <w:t>2.9 %</w:t>
            </w:r>
          </w:p>
        </w:tc>
      </w:tr>
      <w:tr w:rsidR="00393953" w:rsidRPr="00393109" w:rsidTr="003C0E41">
        <w:tc>
          <w:tcPr>
            <w:tcW w:w="3964"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numPr>
                <w:ilvl w:val="0"/>
                <w:numId w:val="18"/>
              </w:numPr>
              <w:ind w:right="8"/>
              <w:contextualSpacing/>
              <w:rPr>
                <w:rFonts w:asciiTheme="majorHAnsi" w:hAnsiTheme="majorHAnsi" w:cs="Arial"/>
                <w:color w:val="000000"/>
                <w:sz w:val="20"/>
                <w:szCs w:val="20"/>
              </w:rPr>
            </w:pPr>
            <w:r w:rsidRPr="00393109">
              <w:rPr>
                <w:rFonts w:asciiTheme="majorHAnsi" w:hAnsiTheme="majorHAnsi" w:cs="Arial"/>
                <w:color w:val="000000"/>
                <w:sz w:val="20"/>
                <w:szCs w:val="20"/>
              </w:rPr>
              <w:t>Electricity</w:t>
            </w:r>
          </w:p>
        </w:tc>
        <w:tc>
          <w:tcPr>
            <w:tcW w:w="4820"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hAnsiTheme="majorHAnsi" w:cs="Arial"/>
                <w:sz w:val="20"/>
                <w:szCs w:val="20"/>
              </w:rPr>
            </w:pPr>
            <w:r w:rsidRPr="00393109">
              <w:rPr>
                <w:rFonts w:asciiTheme="majorHAnsi" w:eastAsia="Calibri" w:hAnsiTheme="majorHAnsi" w:cs="Arial"/>
                <w:sz w:val="20"/>
                <w:szCs w:val="20"/>
              </w:rPr>
              <w:t>2.9 %</w:t>
            </w:r>
          </w:p>
        </w:tc>
      </w:tr>
      <w:tr w:rsidR="00393953" w:rsidRPr="00393109" w:rsidTr="003C0E41">
        <w:tc>
          <w:tcPr>
            <w:tcW w:w="3964"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numPr>
                <w:ilvl w:val="0"/>
                <w:numId w:val="18"/>
              </w:numPr>
              <w:ind w:right="8"/>
              <w:contextualSpacing/>
              <w:rPr>
                <w:rFonts w:asciiTheme="majorHAnsi" w:hAnsiTheme="majorHAnsi" w:cs="Arial"/>
                <w:color w:val="000000"/>
                <w:sz w:val="20"/>
                <w:szCs w:val="20"/>
              </w:rPr>
            </w:pPr>
            <w:r w:rsidRPr="00393109">
              <w:rPr>
                <w:rFonts w:asciiTheme="majorHAnsi" w:hAnsiTheme="majorHAnsi" w:cs="Arial"/>
                <w:color w:val="000000"/>
                <w:sz w:val="20"/>
                <w:szCs w:val="20"/>
              </w:rPr>
              <w:t>Construction</w:t>
            </w:r>
          </w:p>
        </w:tc>
        <w:tc>
          <w:tcPr>
            <w:tcW w:w="4820"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hAnsiTheme="majorHAnsi" w:cs="Arial"/>
                <w:sz w:val="20"/>
                <w:szCs w:val="20"/>
              </w:rPr>
            </w:pPr>
            <w:r w:rsidRPr="00393109">
              <w:rPr>
                <w:rFonts w:asciiTheme="majorHAnsi" w:eastAsia="Calibri" w:hAnsiTheme="majorHAnsi" w:cs="Arial"/>
                <w:sz w:val="20"/>
                <w:szCs w:val="20"/>
              </w:rPr>
              <w:t>2.5 %</w:t>
            </w:r>
          </w:p>
        </w:tc>
      </w:tr>
      <w:tr w:rsidR="00393953" w:rsidRPr="00393109" w:rsidTr="003C0E41">
        <w:tc>
          <w:tcPr>
            <w:tcW w:w="3964"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numPr>
                <w:ilvl w:val="0"/>
                <w:numId w:val="18"/>
              </w:numPr>
              <w:ind w:right="8"/>
              <w:contextualSpacing/>
              <w:rPr>
                <w:rFonts w:asciiTheme="majorHAnsi" w:hAnsiTheme="majorHAnsi" w:cs="Arial"/>
                <w:color w:val="000000"/>
                <w:sz w:val="20"/>
                <w:szCs w:val="20"/>
              </w:rPr>
            </w:pPr>
            <w:r w:rsidRPr="00393109">
              <w:rPr>
                <w:rFonts w:asciiTheme="majorHAnsi" w:hAnsiTheme="majorHAnsi" w:cs="Arial"/>
                <w:color w:val="000000"/>
                <w:sz w:val="20"/>
                <w:szCs w:val="20"/>
              </w:rPr>
              <w:t>Trade</w:t>
            </w:r>
          </w:p>
        </w:tc>
        <w:tc>
          <w:tcPr>
            <w:tcW w:w="4820"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hAnsiTheme="majorHAnsi" w:cs="Arial"/>
                <w:sz w:val="20"/>
                <w:szCs w:val="20"/>
              </w:rPr>
            </w:pPr>
            <w:r w:rsidRPr="00393109">
              <w:rPr>
                <w:rFonts w:asciiTheme="majorHAnsi" w:eastAsia="Calibri" w:hAnsiTheme="majorHAnsi" w:cs="Arial"/>
                <w:sz w:val="20"/>
                <w:szCs w:val="20"/>
              </w:rPr>
              <w:t>12.3 %</w:t>
            </w:r>
          </w:p>
        </w:tc>
      </w:tr>
      <w:tr w:rsidR="00393953" w:rsidRPr="00393109" w:rsidTr="003C0E41">
        <w:tc>
          <w:tcPr>
            <w:tcW w:w="3964"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numPr>
                <w:ilvl w:val="0"/>
                <w:numId w:val="18"/>
              </w:numPr>
              <w:ind w:right="8"/>
              <w:contextualSpacing/>
              <w:rPr>
                <w:rFonts w:asciiTheme="majorHAnsi" w:hAnsiTheme="majorHAnsi" w:cs="Arial"/>
                <w:color w:val="000000"/>
                <w:sz w:val="20"/>
                <w:szCs w:val="20"/>
              </w:rPr>
            </w:pPr>
            <w:r w:rsidRPr="00393109">
              <w:rPr>
                <w:rFonts w:asciiTheme="majorHAnsi" w:hAnsiTheme="majorHAnsi" w:cs="Arial"/>
                <w:color w:val="000000"/>
                <w:sz w:val="20"/>
                <w:szCs w:val="20"/>
              </w:rPr>
              <w:t>Transport</w:t>
            </w:r>
          </w:p>
        </w:tc>
        <w:tc>
          <w:tcPr>
            <w:tcW w:w="4820"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hAnsiTheme="majorHAnsi" w:cs="Arial"/>
                <w:sz w:val="20"/>
                <w:szCs w:val="20"/>
              </w:rPr>
            </w:pPr>
            <w:r w:rsidRPr="00393109">
              <w:rPr>
                <w:rFonts w:asciiTheme="majorHAnsi" w:eastAsia="Calibri" w:hAnsiTheme="majorHAnsi" w:cs="Arial"/>
                <w:sz w:val="20"/>
                <w:szCs w:val="20"/>
              </w:rPr>
              <w:t>5.0 %</w:t>
            </w:r>
          </w:p>
        </w:tc>
      </w:tr>
      <w:tr w:rsidR="00393953" w:rsidRPr="00393109" w:rsidTr="003C0E41">
        <w:tc>
          <w:tcPr>
            <w:tcW w:w="3964"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numPr>
                <w:ilvl w:val="0"/>
                <w:numId w:val="18"/>
              </w:numPr>
              <w:ind w:right="8"/>
              <w:contextualSpacing/>
              <w:rPr>
                <w:rFonts w:asciiTheme="majorHAnsi" w:hAnsiTheme="majorHAnsi" w:cs="Arial"/>
                <w:color w:val="000000"/>
                <w:sz w:val="20"/>
                <w:szCs w:val="20"/>
              </w:rPr>
            </w:pPr>
            <w:r w:rsidRPr="00393109">
              <w:rPr>
                <w:rFonts w:asciiTheme="majorHAnsi" w:hAnsiTheme="majorHAnsi" w:cs="Arial"/>
                <w:color w:val="000000"/>
                <w:sz w:val="20"/>
                <w:szCs w:val="20"/>
              </w:rPr>
              <w:t>Finance</w:t>
            </w:r>
          </w:p>
        </w:tc>
        <w:tc>
          <w:tcPr>
            <w:tcW w:w="4820"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hAnsiTheme="majorHAnsi" w:cs="Arial"/>
                <w:sz w:val="20"/>
                <w:szCs w:val="20"/>
              </w:rPr>
            </w:pPr>
            <w:r w:rsidRPr="00393109">
              <w:rPr>
                <w:rFonts w:asciiTheme="majorHAnsi" w:eastAsia="Calibri" w:hAnsiTheme="majorHAnsi" w:cs="Arial"/>
                <w:sz w:val="20"/>
                <w:szCs w:val="20"/>
              </w:rPr>
              <w:t>7.6 %</w:t>
            </w:r>
          </w:p>
        </w:tc>
      </w:tr>
      <w:tr w:rsidR="00393953" w:rsidRPr="00393109" w:rsidTr="003C0E41">
        <w:tc>
          <w:tcPr>
            <w:tcW w:w="3964"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numPr>
                <w:ilvl w:val="0"/>
                <w:numId w:val="18"/>
              </w:numPr>
              <w:ind w:right="8"/>
              <w:contextualSpacing/>
              <w:rPr>
                <w:rFonts w:asciiTheme="majorHAnsi" w:hAnsiTheme="majorHAnsi" w:cs="Arial"/>
                <w:color w:val="000000"/>
                <w:sz w:val="20"/>
                <w:szCs w:val="20"/>
              </w:rPr>
            </w:pPr>
            <w:r w:rsidRPr="00393109">
              <w:rPr>
                <w:rFonts w:asciiTheme="majorHAnsi" w:hAnsiTheme="majorHAnsi" w:cs="Arial"/>
                <w:color w:val="000000"/>
                <w:sz w:val="20"/>
                <w:szCs w:val="20"/>
              </w:rPr>
              <w:t>Community services</w:t>
            </w:r>
          </w:p>
        </w:tc>
        <w:tc>
          <w:tcPr>
            <w:tcW w:w="4820"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hAnsiTheme="majorHAnsi" w:cs="Arial"/>
                <w:sz w:val="20"/>
                <w:szCs w:val="20"/>
              </w:rPr>
            </w:pPr>
            <w:r w:rsidRPr="00393109">
              <w:rPr>
                <w:rFonts w:asciiTheme="majorHAnsi" w:eastAsia="Calibri" w:hAnsiTheme="majorHAnsi" w:cs="Arial"/>
                <w:sz w:val="20"/>
                <w:szCs w:val="20"/>
              </w:rPr>
              <w:t>20.7 %</w:t>
            </w:r>
          </w:p>
        </w:tc>
      </w:tr>
      <w:tr w:rsidR="00393953" w:rsidRPr="00393109" w:rsidTr="003C0E41">
        <w:tc>
          <w:tcPr>
            <w:tcW w:w="3964"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Total</w:t>
            </w:r>
          </w:p>
        </w:tc>
        <w:tc>
          <w:tcPr>
            <w:tcW w:w="4820"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100.0%</w:t>
            </w:r>
          </w:p>
        </w:tc>
      </w:tr>
    </w:tbl>
    <w:p w:rsidR="00393953" w:rsidRPr="00393109" w:rsidRDefault="00393953" w:rsidP="000B6C04">
      <w:pPr>
        <w:spacing w:after="160" w:line="256" w:lineRule="auto"/>
        <w:rPr>
          <w:rFonts w:asciiTheme="majorHAnsi" w:eastAsia="Calibri" w:hAnsiTheme="majorHAnsi" w:cs="Arial"/>
          <w:sz w:val="20"/>
          <w:szCs w:val="20"/>
        </w:rPr>
      </w:pPr>
      <w:r w:rsidRPr="00393109">
        <w:rPr>
          <w:rFonts w:asciiTheme="majorHAnsi" w:eastAsia="Calibri" w:hAnsiTheme="majorHAnsi" w:cs="Arial"/>
          <w:sz w:val="20"/>
          <w:szCs w:val="20"/>
        </w:rPr>
        <w:t xml:space="preserve">Source: </w:t>
      </w:r>
      <w:r w:rsidRPr="00393109">
        <w:rPr>
          <w:rFonts w:asciiTheme="majorHAnsi" w:eastAsia="Calibri" w:hAnsiTheme="majorHAnsi" w:cs="Arial"/>
          <w:i/>
          <w:sz w:val="20"/>
          <w:szCs w:val="20"/>
        </w:rPr>
        <w:t>IHS Global Insight Regional eXplorer</w:t>
      </w:r>
      <w:r w:rsidRPr="00393109">
        <w:rPr>
          <w:rFonts w:asciiTheme="majorHAnsi" w:eastAsia="Calibri" w:hAnsiTheme="majorHAnsi" w:cs="Arial"/>
          <w:sz w:val="20"/>
          <w:szCs w:val="20"/>
        </w:rPr>
        <w:t>, 2015</w:t>
      </w:r>
    </w:p>
    <w:p w:rsidR="00393953" w:rsidRPr="00393109" w:rsidRDefault="00393953" w:rsidP="000B6C04">
      <w:pPr>
        <w:spacing w:after="0" w:line="256" w:lineRule="auto"/>
        <w:rPr>
          <w:rFonts w:asciiTheme="majorHAnsi" w:eastAsia="Calibri" w:hAnsiTheme="majorHAnsi" w:cs="Arial"/>
          <w:sz w:val="20"/>
          <w:szCs w:val="20"/>
        </w:rPr>
      </w:pPr>
      <w:r w:rsidRPr="00393109">
        <w:rPr>
          <w:rFonts w:asciiTheme="majorHAnsi" w:eastAsia="Calibri" w:hAnsiTheme="majorHAnsi" w:cs="Arial"/>
          <w:sz w:val="20"/>
          <w:szCs w:val="20"/>
        </w:rPr>
        <w:lastRenderedPageBreak/>
        <w:t>The economic activities predominantly in the local municipality is Agriculture with 24.6 percent in 2014, second to agriculture is mining with a decrease of 5 % compared to 2009.</w:t>
      </w:r>
    </w:p>
    <w:p w:rsidR="00990093" w:rsidRPr="00393109" w:rsidRDefault="00990093" w:rsidP="000B6C04">
      <w:pPr>
        <w:spacing w:after="0" w:line="256" w:lineRule="auto"/>
        <w:rPr>
          <w:rFonts w:asciiTheme="majorHAnsi" w:eastAsia="Calibri" w:hAnsiTheme="majorHAnsi" w:cs="Arial"/>
          <w:sz w:val="20"/>
          <w:szCs w:val="20"/>
        </w:rPr>
      </w:pPr>
    </w:p>
    <w:p w:rsidR="00990093" w:rsidRPr="00393109" w:rsidRDefault="00990093" w:rsidP="000B6C04">
      <w:pPr>
        <w:spacing w:after="0" w:line="256" w:lineRule="auto"/>
        <w:rPr>
          <w:rFonts w:asciiTheme="majorHAnsi" w:eastAsia="Calibri" w:hAnsiTheme="majorHAnsi" w:cs="Arial"/>
          <w:sz w:val="20"/>
          <w:szCs w:val="20"/>
        </w:rPr>
      </w:pPr>
    </w:p>
    <w:p w:rsidR="00990093" w:rsidRPr="00393109" w:rsidRDefault="00990093" w:rsidP="000B6C04">
      <w:pPr>
        <w:spacing w:after="0" w:line="256" w:lineRule="auto"/>
        <w:rPr>
          <w:rFonts w:asciiTheme="majorHAnsi" w:eastAsia="Calibri" w:hAnsiTheme="majorHAnsi" w:cs="Arial"/>
          <w:sz w:val="20"/>
          <w:szCs w:val="20"/>
        </w:rPr>
      </w:pPr>
    </w:p>
    <w:p w:rsidR="00393953" w:rsidRPr="00393109" w:rsidRDefault="00A37FB9" w:rsidP="000B6C04">
      <w:pPr>
        <w:spacing w:after="160" w:line="256" w:lineRule="auto"/>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t xml:space="preserve">4.4 </w:t>
      </w:r>
      <w:r w:rsidR="00393953" w:rsidRPr="00393109">
        <w:rPr>
          <w:rFonts w:asciiTheme="majorHAnsi" w:eastAsia="Calibri" w:hAnsiTheme="majorHAnsi" w:cs="Arial"/>
          <w:b/>
          <w:sz w:val="20"/>
          <w:szCs w:val="20"/>
          <w:u w:val="single"/>
        </w:rPr>
        <w:t>GDP-R of Tokologo Local Municipality</w:t>
      </w:r>
    </w:p>
    <w:p w:rsidR="00393953" w:rsidRPr="00393109" w:rsidRDefault="00393953" w:rsidP="000B6C04">
      <w:pPr>
        <w:spacing w:after="0" w:line="256" w:lineRule="auto"/>
        <w:rPr>
          <w:rFonts w:asciiTheme="majorHAnsi" w:eastAsia="Calibri" w:hAnsiTheme="majorHAnsi" w:cs="Arial"/>
        </w:rPr>
      </w:pPr>
      <w:r w:rsidRPr="00393109">
        <w:rPr>
          <w:rFonts w:asciiTheme="majorHAnsi" w:eastAsia="Calibri" w:hAnsiTheme="majorHAnsi" w:cs="Times New Roman"/>
          <w:noProof/>
          <w:lang w:eastAsia="en-ZA"/>
        </w:rPr>
        <w:drawing>
          <wp:inline distT="0" distB="0" distL="0" distR="0" wp14:anchorId="692FDC10" wp14:editId="6C1A3F6E">
            <wp:extent cx="5753100" cy="1857375"/>
            <wp:effectExtent l="0" t="0" r="0" b="9525"/>
            <wp:docPr id="1" name="Chart 1908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93953" w:rsidRPr="00393109" w:rsidRDefault="00393953" w:rsidP="000B6C04">
      <w:pPr>
        <w:spacing w:after="0" w:line="256" w:lineRule="auto"/>
        <w:rPr>
          <w:rFonts w:asciiTheme="majorHAnsi" w:eastAsia="Calibri" w:hAnsiTheme="majorHAnsi" w:cs="Arial"/>
        </w:rPr>
      </w:pPr>
    </w:p>
    <w:p w:rsidR="00393953" w:rsidRPr="00393109" w:rsidRDefault="00393953" w:rsidP="000B6C04">
      <w:pPr>
        <w:spacing w:after="0" w:line="256" w:lineRule="auto"/>
        <w:rPr>
          <w:rFonts w:asciiTheme="majorHAnsi" w:eastAsia="Calibri" w:hAnsiTheme="majorHAnsi" w:cs="Arial"/>
          <w:sz w:val="20"/>
          <w:szCs w:val="20"/>
        </w:rPr>
      </w:pPr>
      <w:r w:rsidRPr="00393109">
        <w:rPr>
          <w:rFonts w:asciiTheme="majorHAnsi" w:eastAsia="Calibri" w:hAnsiTheme="majorHAnsi" w:cs="Arial"/>
          <w:sz w:val="20"/>
          <w:szCs w:val="20"/>
        </w:rPr>
        <w:t>In 2008, Tokologo had the highest growth rate of 12.1 percent, which declined during the recession to -1.4 and further in 2011 to -9.9 percent making it the worst performing local municipality in</w:t>
      </w:r>
      <w:r w:rsidRPr="00393109">
        <w:rPr>
          <w:rFonts w:asciiTheme="majorHAnsi" w:eastAsia="Calibri" w:hAnsiTheme="majorHAnsi" w:cs="Arial"/>
        </w:rPr>
        <w:t xml:space="preserve"> </w:t>
      </w:r>
      <w:r w:rsidRPr="00393109">
        <w:rPr>
          <w:rFonts w:asciiTheme="majorHAnsi" w:eastAsia="Calibri" w:hAnsiTheme="majorHAnsi" w:cs="Arial"/>
          <w:sz w:val="20"/>
          <w:szCs w:val="20"/>
        </w:rPr>
        <w:t>Lejweleputswa in 2011.</w:t>
      </w:r>
      <w:r w:rsidRPr="00393109">
        <w:rPr>
          <w:rFonts w:asciiTheme="majorHAnsi" w:eastAsia="Calibri" w:hAnsiTheme="majorHAnsi" w:cs="Arial"/>
        </w:rPr>
        <w:t xml:space="preserve"> </w:t>
      </w:r>
      <w:r w:rsidRPr="00393109">
        <w:rPr>
          <w:rFonts w:asciiTheme="majorHAnsi" w:eastAsia="Calibri" w:hAnsiTheme="majorHAnsi" w:cs="Arial"/>
          <w:sz w:val="20"/>
          <w:szCs w:val="20"/>
        </w:rPr>
        <w:t>This kind of performance can only happen if there are few participants in the economy is 0.9% of the municipality who have a significant share of the economy.</w:t>
      </w:r>
    </w:p>
    <w:p w:rsidR="00393953" w:rsidRPr="00393109" w:rsidRDefault="00393953" w:rsidP="000B6C04">
      <w:pPr>
        <w:spacing w:after="160" w:line="256" w:lineRule="auto"/>
        <w:rPr>
          <w:rFonts w:asciiTheme="majorHAnsi" w:eastAsia="Calibri" w:hAnsiTheme="majorHAnsi" w:cs="Arial"/>
          <w:b/>
          <w:sz w:val="20"/>
          <w:szCs w:val="20"/>
          <w:u w:val="single"/>
        </w:rPr>
      </w:pPr>
      <w:r w:rsidRPr="00393109">
        <w:rPr>
          <w:rFonts w:asciiTheme="majorHAnsi" w:eastAsia="Calibri" w:hAnsiTheme="majorHAnsi" w:cs="Arial"/>
          <w:sz w:val="20"/>
          <w:szCs w:val="20"/>
        </w:rPr>
        <w:t>However the average growth rate for Tokologo municipality is 3.2 percent in the review period.</w:t>
      </w:r>
    </w:p>
    <w:p w:rsidR="00393953" w:rsidRPr="00393109" w:rsidRDefault="00A37FB9" w:rsidP="000B6C04">
      <w:pPr>
        <w:spacing w:after="160" w:line="256" w:lineRule="auto"/>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t xml:space="preserve">4.5 </w:t>
      </w:r>
      <w:r w:rsidR="00393953" w:rsidRPr="00393109">
        <w:rPr>
          <w:rFonts w:asciiTheme="majorHAnsi" w:eastAsia="Calibri" w:hAnsiTheme="majorHAnsi" w:cs="Arial"/>
          <w:b/>
          <w:sz w:val="20"/>
          <w:szCs w:val="20"/>
          <w:u w:val="single"/>
        </w:rPr>
        <w:t>GDP-R Growth forecast of Tokologo municipality, 2010-2019</w:t>
      </w:r>
    </w:p>
    <w:p w:rsidR="00393953" w:rsidRPr="00393109" w:rsidRDefault="00393953" w:rsidP="000B6C04">
      <w:pPr>
        <w:spacing w:after="0" w:line="256" w:lineRule="auto"/>
        <w:rPr>
          <w:rFonts w:asciiTheme="majorHAnsi" w:eastAsia="Calibri" w:hAnsiTheme="majorHAnsi" w:cs="Arial"/>
          <w:sz w:val="20"/>
          <w:szCs w:val="20"/>
        </w:rPr>
      </w:pPr>
      <w:r w:rsidRPr="00393109">
        <w:rPr>
          <w:rFonts w:asciiTheme="majorHAnsi" w:eastAsia="Calibri" w:hAnsiTheme="majorHAnsi" w:cs="Times New Roman"/>
          <w:noProof/>
          <w:sz w:val="20"/>
          <w:szCs w:val="20"/>
          <w:lang w:eastAsia="en-ZA"/>
        </w:rPr>
        <w:drawing>
          <wp:inline distT="0" distB="0" distL="0" distR="0" wp14:anchorId="46005533" wp14:editId="15D15148">
            <wp:extent cx="5715000" cy="2552700"/>
            <wp:effectExtent l="0" t="0" r="0" b="0"/>
            <wp:docPr id="8" name="Chart 1908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93953" w:rsidRPr="00393109" w:rsidRDefault="00393953" w:rsidP="000B6C04">
      <w:pPr>
        <w:spacing w:after="0" w:line="256" w:lineRule="auto"/>
        <w:rPr>
          <w:rFonts w:asciiTheme="majorHAnsi" w:eastAsia="Calibri" w:hAnsiTheme="majorHAnsi" w:cs="Arial"/>
          <w:sz w:val="20"/>
          <w:szCs w:val="20"/>
        </w:rPr>
      </w:pPr>
    </w:p>
    <w:p w:rsidR="00393953" w:rsidRPr="00393109" w:rsidRDefault="00393953"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sz w:val="20"/>
          <w:szCs w:val="20"/>
        </w:rPr>
        <w:t>Tokologo municipality is expected to grow positively in the forecasted period (0.9%, 1.2% &amp; 0.8%, respectively) have very little impact on the overall outcomes of growth in the district because of its small economic size. The expected average growth rate for Tokologo is 0.9% over the forecasted period.</w:t>
      </w:r>
    </w:p>
    <w:p w:rsidR="00393953" w:rsidRPr="00393109" w:rsidRDefault="00393953" w:rsidP="000B6C04">
      <w:pPr>
        <w:spacing w:after="0" w:line="256" w:lineRule="auto"/>
        <w:rPr>
          <w:rFonts w:asciiTheme="majorHAnsi" w:eastAsia="Calibri" w:hAnsiTheme="majorHAnsi" w:cs="Arial"/>
        </w:rPr>
      </w:pPr>
    </w:p>
    <w:p w:rsidR="00393953" w:rsidRPr="00393109" w:rsidRDefault="00A37FB9" w:rsidP="000B6C04">
      <w:pPr>
        <w:spacing w:after="160" w:line="240" w:lineRule="auto"/>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t xml:space="preserve">4.6 </w:t>
      </w:r>
      <w:r w:rsidR="00393953" w:rsidRPr="00393109">
        <w:rPr>
          <w:rFonts w:asciiTheme="majorHAnsi" w:eastAsia="Calibri" w:hAnsiTheme="majorHAnsi" w:cs="Arial"/>
          <w:b/>
          <w:sz w:val="20"/>
          <w:szCs w:val="20"/>
          <w:u w:val="single"/>
        </w:rPr>
        <w:t>Cooperatives</w:t>
      </w:r>
    </w:p>
    <w:p w:rsidR="00393953" w:rsidRPr="00393109" w:rsidRDefault="00393953"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lastRenderedPageBreak/>
        <w:t>One major initiative of the local municipality to promote participation and enhancement of Local Enterprise has been the formation of co-operatives. Salt mining project has been re-established with the intention of job creation for unemployed people at Dealesville.</w:t>
      </w:r>
    </w:p>
    <w:p w:rsidR="00393953" w:rsidRPr="00393109" w:rsidRDefault="00393953"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To date the municipality has assisted community members to establish and register 40 co-operatives and out of that number 26 Co-operatives are functional whiles 14 are dysfunctional, the municipality through the unit of Local Economic Development has develop the programme to resuscitate those disfunctional co-operatives.</w:t>
      </w:r>
    </w:p>
    <w:p w:rsidR="00393953" w:rsidRPr="00393109" w:rsidRDefault="00A37FB9" w:rsidP="000B6C04">
      <w:pPr>
        <w:spacing w:after="160" w:line="256" w:lineRule="auto"/>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t xml:space="preserve">4.7 </w:t>
      </w:r>
      <w:r w:rsidR="00393953" w:rsidRPr="00393109">
        <w:rPr>
          <w:rFonts w:asciiTheme="majorHAnsi" w:eastAsia="Calibri" w:hAnsiTheme="majorHAnsi" w:cs="Arial"/>
          <w:b/>
          <w:sz w:val="20"/>
          <w:szCs w:val="20"/>
          <w:u w:val="single"/>
        </w:rPr>
        <w:t>C.W.P</w:t>
      </w:r>
    </w:p>
    <w:p w:rsidR="00393953" w:rsidRPr="00393109" w:rsidRDefault="00393953"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sz w:val="20"/>
          <w:szCs w:val="20"/>
        </w:rPr>
        <w:t xml:space="preserve">Since its inception in 2011, Community Works Programme has played an immersive role in decreasing the number of young unemployment in the municipality as a short time solution, to date the number of participants around Tokologo is </w:t>
      </w:r>
      <w:r w:rsidRPr="00393109">
        <w:rPr>
          <w:rFonts w:asciiTheme="majorHAnsi" w:eastAsia="Calibri" w:hAnsiTheme="majorHAnsi" w:cs="Arial"/>
          <w:b/>
          <w:sz w:val="20"/>
          <w:szCs w:val="20"/>
        </w:rPr>
        <w:t>804</w:t>
      </w:r>
      <w:r w:rsidRPr="00393109">
        <w:rPr>
          <w:rFonts w:asciiTheme="majorHAnsi" w:eastAsia="Calibri" w:hAnsiTheme="majorHAnsi" w:cs="Arial"/>
          <w:sz w:val="20"/>
          <w:szCs w:val="20"/>
        </w:rPr>
        <w:t xml:space="preserve"> and the target is 1 100, recruitment is on-going in Dealesville to reach the 1 100 target, they are working 8 days per month, those who has Grade 12 are undergoing short courses that will make them to be employable in future.</w:t>
      </w:r>
    </w:p>
    <w:p w:rsidR="000826E1" w:rsidRPr="00393109" w:rsidRDefault="000826E1" w:rsidP="000B6C04">
      <w:pPr>
        <w:spacing w:after="0" w:line="240" w:lineRule="auto"/>
        <w:rPr>
          <w:rFonts w:asciiTheme="majorHAnsi" w:eastAsia="Calibri" w:hAnsiTheme="majorHAnsi" w:cs="Arial"/>
          <w:sz w:val="20"/>
          <w:szCs w:val="20"/>
        </w:rPr>
      </w:pPr>
    </w:p>
    <w:p w:rsidR="00393953" w:rsidRPr="00393109" w:rsidRDefault="00A37FB9"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b/>
          <w:sz w:val="20"/>
          <w:szCs w:val="20"/>
          <w:u w:val="single"/>
        </w:rPr>
        <w:t xml:space="preserve">4.8 </w:t>
      </w:r>
      <w:r w:rsidR="00393953" w:rsidRPr="00393109">
        <w:rPr>
          <w:rFonts w:asciiTheme="majorHAnsi" w:eastAsia="Calibri" w:hAnsiTheme="majorHAnsi" w:cs="Arial"/>
          <w:b/>
          <w:sz w:val="20"/>
          <w:szCs w:val="20"/>
          <w:u w:val="single"/>
        </w:rPr>
        <w:t>Job creation through E.P.W.P projects</w:t>
      </w:r>
    </w:p>
    <w:p w:rsidR="00393953" w:rsidRPr="00393109" w:rsidRDefault="00393953" w:rsidP="000B6C04">
      <w:pPr>
        <w:spacing w:after="0" w:line="240" w:lineRule="auto"/>
        <w:rPr>
          <w:rFonts w:asciiTheme="majorHAnsi" w:eastAsia="Calibri" w:hAnsiTheme="majorHAnsi" w:cs="Arial"/>
          <w:b/>
          <w:sz w:val="20"/>
          <w:szCs w:val="20"/>
        </w:rPr>
      </w:pPr>
    </w:p>
    <w:p w:rsidR="00393953" w:rsidRPr="00393109" w:rsidRDefault="00393953"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sz w:val="20"/>
          <w:szCs w:val="20"/>
        </w:rPr>
        <w:t>A key strategy for the five-years cycle is to increase focus on the EPWP by mainstreaming it throughout the municipality, rather than relying on one or two to provide job opportunities. This broader span will allow for a greater diversity of jobs and in turn this will increase jobs and subsequently the Grant funding for the EPWP.</w:t>
      </w:r>
    </w:p>
    <w:p w:rsidR="00393953" w:rsidRPr="00393109" w:rsidRDefault="00393953"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challenge for the years ahead is to ensure that while the municipality seeks to reach the target set by National government, the jobs created are sustainable providing long-term prospects for the unemployed. The LED and Technical department are responsible for the administration and co-ordination of the municipal’s</w:t>
      </w:r>
      <w:r w:rsidRPr="00393109">
        <w:rPr>
          <w:rFonts w:asciiTheme="majorHAnsi" w:eastAsia="Calibri" w:hAnsiTheme="majorHAnsi" w:cs="Arial"/>
        </w:rPr>
        <w:t xml:space="preserve"> </w:t>
      </w:r>
      <w:r w:rsidRPr="00393109">
        <w:rPr>
          <w:rFonts w:asciiTheme="majorHAnsi" w:eastAsia="Calibri" w:hAnsiTheme="majorHAnsi" w:cs="Arial"/>
          <w:sz w:val="20"/>
          <w:szCs w:val="20"/>
        </w:rPr>
        <w:t>public works program. The line functions and their contractors appoint and manage the job seekers.</w:t>
      </w:r>
    </w:p>
    <w:p w:rsidR="00393953" w:rsidRPr="00393109" w:rsidRDefault="00393953"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sz w:val="20"/>
          <w:szCs w:val="20"/>
        </w:rPr>
        <w:t>Year on year there has been a marked increase in the number of jobs created through the EPWP. It is intended that the trajectory be maintained for the next five years and beyond.</w:t>
      </w:r>
    </w:p>
    <w:p w:rsidR="00393953" w:rsidRPr="00393109" w:rsidRDefault="00393953"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Expanded employment works programme project in progress in all three towns and number of employment opportunities created through E.P.W.P initiatives are 1 400.</w:t>
      </w:r>
    </w:p>
    <w:p w:rsidR="00393953" w:rsidRPr="00393109" w:rsidRDefault="00393953"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major projects that is on progress is the 2</w:t>
      </w:r>
      <w:r w:rsidRPr="00393109">
        <w:rPr>
          <w:rFonts w:asciiTheme="majorHAnsi" w:eastAsia="Calibri" w:hAnsiTheme="majorHAnsi" w:cs="Arial"/>
          <w:sz w:val="20"/>
          <w:szCs w:val="20"/>
          <w:vertAlign w:val="superscript"/>
        </w:rPr>
        <w:t>nd</w:t>
      </w:r>
      <w:r w:rsidRPr="00393109">
        <w:rPr>
          <w:rFonts w:asciiTheme="majorHAnsi" w:eastAsia="Calibri" w:hAnsiTheme="majorHAnsi" w:cs="Arial"/>
          <w:sz w:val="20"/>
          <w:szCs w:val="20"/>
        </w:rPr>
        <w:t xml:space="preserve"> phase of regional bulk water supply in Boshof and bucket eradication project in Dealesville and Hertzogville, most of the work is labour intensive</w:t>
      </w:r>
    </w:p>
    <w:p w:rsidR="00393953" w:rsidRPr="00393109" w:rsidRDefault="00A37FB9" w:rsidP="000B6C04">
      <w:pPr>
        <w:spacing w:after="0" w:line="256" w:lineRule="auto"/>
        <w:rPr>
          <w:rFonts w:asciiTheme="majorHAnsi" w:eastAsia="Calibri" w:hAnsiTheme="majorHAnsi" w:cs="Arial"/>
          <w:sz w:val="20"/>
          <w:szCs w:val="20"/>
        </w:rPr>
      </w:pPr>
      <w:r w:rsidRPr="00393109">
        <w:rPr>
          <w:rFonts w:asciiTheme="majorHAnsi" w:eastAsia="Calibri" w:hAnsiTheme="majorHAnsi" w:cs="Arial"/>
          <w:b/>
          <w:sz w:val="20"/>
          <w:szCs w:val="20"/>
        </w:rPr>
        <w:t>4.9</w:t>
      </w:r>
      <w:r w:rsidR="00393953" w:rsidRPr="00393109">
        <w:rPr>
          <w:rFonts w:asciiTheme="majorHAnsi" w:eastAsia="Calibri" w:hAnsiTheme="majorHAnsi" w:cs="Arial"/>
          <w:b/>
          <w:sz w:val="20"/>
          <w:szCs w:val="20"/>
        </w:rPr>
        <w:t xml:space="preserve"> LOCAL TOURISM</w:t>
      </w:r>
      <w:r w:rsidR="00393953" w:rsidRPr="00393109">
        <w:rPr>
          <w:rFonts w:asciiTheme="majorHAnsi" w:eastAsia="Calibri" w:hAnsiTheme="majorHAnsi" w:cs="Arial"/>
          <w:sz w:val="20"/>
          <w:szCs w:val="20"/>
        </w:rPr>
        <w:t>:</w:t>
      </w:r>
    </w:p>
    <w:p w:rsidR="00393953" w:rsidRPr="00393109" w:rsidRDefault="00393953" w:rsidP="000B6C04">
      <w:pPr>
        <w:spacing w:after="0" w:line="256" w:lineRule="auto"/>
        <w:rPr>
          <w:rFonts w:asciiTheme="majorHAnsi" w:eastAsia="Calibri" w:hAnsiTheme="majorHAnsi" w:cs="Arial"/>
          <w:sz w:val="20"/>
          <w:szCs w:val="20"/>
        </w:rPr>
      </w:pPr>
    </w:p>
    <w:p w:rsidR="00393953" w:rsidRPr="00393109" w:rsidRDefault="00393953"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b/>
          <w:sz w:val="20"/>
          <w:szCs w:val="20"/>
        </w:rPr>
        <w:t>NDP Action</w:t>
      </w:r>
      <w:r w:rsidRPr="00393109">
        <w:rPr>
          <w:rFonts w:asciiTheme="majorHAnsi" w:eastAsia="Calibri" w:hAnsiTheme="majorHAnsi" w:cs="Arial"/>
          <w:sz w:val="20"/>
          <w:szCs w:val="20"/>
        </w:rPr>
        <w:t xml:space="preserve"> – Rural economies will be activated through improved infrastructure and service delivery, a review of land tenure, service to small and micro farmers, a review of mining industry commitments to social investment and tourism investment.</w:t>
      </w:r>
    </w:p>
    <w:p w:rsidR="00393953" w:rsidRPr="00393109" w:rsidRDefault="00393953"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b/>
          <w:sz w:val="20"/>
          <w:szCs w:val="20"/>
        </w:rPr>
        <w:t>FSGDS Long term Programme</w:t>
      </w:r>
      <w:r w:rsidRPr="00393109">
        <w:rPr>
          <w:rFonts w:asciiTheme="majorHAnsi" w:eastAsia="Calibri" w:hAnsiTheme="majorHAnsi" w:cs="Arial"/>
          <w:sz w:val="20"/>
          <w:szCs w:val="20"/>
        </w:rPr>
        <w:t xml:space="preserve"> – implement a government support programme for tourism development and growth.</w:t>
      </w:r>
    </w:p>
    <w:p w:rsidR="00393953" w:rsidRPr="00393109" w:rsidRDefault="00393953"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b/>
          <w:sz w:val="20"/>
          <w:szCs w:val="20"/>
        </w:rPr>
        <w:t>FSGDS Action</w:t>
      </w:r>
      <w:r w:rsidRPr="00393109">
        <w:rPr>
          <w:rFonts w:asciiTheme="majorHAnsi" w:eastAsia="Calibri" w:hAnsiTheme="majorHAnsi" w:cs="Arial"/>
          <w:sz w:val="20"/>
          <w:szCs w:val="20"/>
        </w:rPr>
        <w:t xml:space="preserve"> – support and maintain local tourism infrastructure.</w:t>
      </w:r>
    </w:p>
    <w:p w:rsidR="00393953" w:rsidRPr="00393109" w:rsidRDefault="00393953"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sz w:val="20"/>
          <w:szCs w:val="20"/>
        </w:rPr>
        <w:t>Ensure adequate budgeting for local tourism support.</w:t>
      </w:r>
    </w:p>
    <w:p w:rsidR="00393953" w:rsidRPr="00393109" w:rsidRDefault="00393953"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sz w:val="20"/>
          <w:szCs w:val="20"/>
        </w:rPr>
        <w:t>Strengthen local and provincial tourism business forum.</w:t>
      </w:r>
    </w:p>
    <w:p w:rsidR="00393953" w:rsidRPr="00393109" w:rsidRDefault="00393953" w:rsidP="000B6C04">
      <w:pPr>
        <w:spacing w:after="0" w:line="256" w:lineRule="auto"/>
        <w:rPr>
          <w:rFonts w:asciiTheme="majorHAnsi" w:eastAsia="Calibri" w:hAnsiTheme="majorHAnsi" w:cs="Arial"/>
          <w:sz w:val="20"/>
          <w:szCs w:val="20"/>
        </w:rPr>
      </w:pPr>
    </w:p>
    <w:p w:rsidR="00393953" w:rsidRPr="00393109" w:rsidRDefault="00393953"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b/>
          <w:sz w:val="20"/>
          <w:szCs w:val="20"/>
        </w:rPr>
        <w:t>MTSF Action</w:t>
      </w:r>
      <w:r w:rsidRPr="00393109">
        <w:rPr>
          <w:rFonts w:asciiTheme="majorHAnsi" w:eastAsia="Calibri" w:hAnsiTheme="majorHAnsi" w:cs="Arial"/>
          <w:sz w:val="20"/>
          <w:szCs w:val="20"/>
        </w:rPr>
        <w:t xml:space="preserve"> – National Tourism Strategy implemented and reviewed regularly in terms of impact on growth, employment, investment, output, exports and African regional development.</w:t>
      </w:r>
    </w:p>
    <w:p w:rsidR="00393953" w:rsidRPr="00393109" w:rsidRDefault="00393953" w:rsidP="000B6C04">
      <w:pPr>
        <w:spacing w:after="160" w:line="240" w:lineRule="auto"/>
        <w:rPr>
          <w:rFonts w:asciiTheme="majorHAnsi" w:eastAsia="Calibri" w:hAnsiTheme="majorHAnsi" w:cs="Arial"/>
        </w:rPr>
      </w:pPr>
    </w:p>
    <w:p w:rsidR="00393953" w:rsidRPr="00393109" w:rsidRDefault="00393953"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Boshof is an area with heritage sites such as War Museum and grave of Cde Sol Plaatjie birth place, Lejweleputswa District through the executive Mayor has initiated an engagement with the family of the farm owners where Cde Sol Plaatjie was born to buy the farm and turn it as a heritage site.</w:t>
      </w:r>
    </w:p>
    <w:p w:rsidR="00393953" w:rsidRPr="00393109" w:rsidRDefault="00393953"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lastRenderedPageBreak/>
        <w:t>In Hertzogville an Agriculture show is staged annually in March/April with many farm animals and farming equipments on display. There are also many local recreational activities like quad biking, horse riding, games for children and a dance on one evening, usually with popular South African singers.  Themed tourist attractions in the area can be classified as follows.</w:t>
      </w:r>
    </w:p>
    <w:p w:rsidR="00393953" w:rsidRPr="00393109" w:rsidRDefault="00393953" w:rsidP="000B6C04">
      <w:pPr>
        <w:numPr>
          <w:ilvl w:val="0"/>
          <w:numId w:val="7"/>
        </w:numPr>
        <w:spacing w:after="115" w:line="240" w:lineRule="auto"/>
        <w:ind w:right="8"/>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Adventure and sport various hiking trails are on offer. The Spitskop and Vrede Hiking Trails are popular amongst tourists.</w:t>
      </w:r>
    </w:p>
    <w:p w:rsidR="00393953" w:rsidRPr="00393109" w:rsidRDefault="00064584" w:rsidP="000B6C04">
      <w:pPr>
        <w:numPr>
          <w:ilvl w:val="0"/>
          <w:numId w:val="7"/>
        </w:numPr>
        <w:spacing w:after="115" w:line="240" w:lineRule="auto"/>
        <w:ind w:right="8"/>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Archaeology and Palaeontology v</w:t>
      </w:r>
      <w:r w:rsidR="00393953" w:rsidRPr="00393109">
        <w:rPr>
          <w:rFonts w:asciiTheme="majorHAnsi" w:eastAsia="Calibri" w:hAnsiTheme="majorHAnsi" w:cs="Arial"/>
          <w:color w:val="000000"/>
          <w:sz w:val="20"/>
          <w:szCs w:val="20"/>
          <w:lang w:eastAsia="en-ZA"/>
        </w:rPr>
        <w:t>arious examples of San Rock Art can be seen on the farms Rondefontein and Merriesfontein.</w:t>
      </w:r>
    </w:p>
    <w:p w:rsidR="00393953" w:rsidRPr="00393109" w:rsidRDefault="00393953" w:rsidP="000B6C04">
      <w:pPr>
        <w:numPr>
          <w:ilvl w:val="0"/>
          <w:numId w:val="7"/>
        </w:numPr>
        <w:spacing w:after="115" w:line="240" w:lineRule="auto"/>
        <w:ind w:right="8"/>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Fauna and Flora Boshof Nature reserve is a small nature reserve just outside the town and containing variety of antelope, and another nature reserve in Hertzogville, both Nature reserve belong to the municipality.</w:t>
      </w:r>
    </w:p>
    <w:p w:rsidR="00393953" w:rsidRPr="00393109" w:rsidRDefault="00393953" w:rsidP="000B6C04">
      <w:pPr>
        <w:numPr>
          <w:ilvl w:val="0"/>
          <w:numId w:val="7"/>
        </w:numPr>
        <w:spacing w:after="115" w:line="240" w:lineRule="auto"/>
        <w:ind w:right="8"/>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Anglo Boer War, Voortrekker Monument and Volkspele several Anglo Boer War sites, memorial, museums, Voortrekker Monuments and memorabilia related to “Volkspele” can be found throughout the Tokologo municipality.</w:t>
      </w:r>
    </w:p>
    <w:p w:rsidR="00393953" w:rsidRPr="00393109" w:rsidRDefault="00393953" w:rsidP="000B6C04">
      <w:pPr>
        <w:numPr>
          <w:ilvl w:val="0"/>
          <w:numId w:val="7"/>
        </w:numPr>
        <w:spacing w:after="115" w:line="240" w:lineRule="auto"/>
        <w:ind w:right="8"/>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North of Dealesville the Baden Baden Hot Water Spring are another popular tourist attraction.</w:t>
      </w:r>
    </w:p>
    <w:p w:rsidR="00393953" w:rsidRPr="00393109" w:rsidRDefault="00393953" w:rsidP="000B6C04">
      <w:pPr>
        <w:numPr>
          <w:ilvl w:val="0"/>
          <w:numId w:val="7"/>
        </w:numPr>
        <w:spacing w:after="115" w:line="240" w:lineRule="auto"/>
        <w:ind w:right="8"/>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Private Game farms are located south of Hertzogville and south of Boshof</w:t>
      </w:r>
    </w:p>
    <w:p w:rsidR="00393953" w:rsidRPr="00393109" w:rsidRDefault="00393953" w:rsidP="000B6C04">
      <w:pPr>
        <w:spacing w:after="115" w:line="240" w:lineRule="auto"/>
        <w:ind w:left="720" w:right="8"/>
        <w:contextualSpacing/>
        <w:rPr>
          <w:rFonts w:asciiTheme="majorHAnsi" w:eastAsia="Calibri" w:hAnsiTheme="majorHAnsi" w:cs="Arial"/>
          <w:color w:val="000000"/>
          <w:lang w:eastAsia="en-ZA"/>
        </w:rPr>
      </w:pPr>
    </w:p>
    <w:p w:rsidR="00393953" w:rsidRPr="00393109" w:rsidRDefault="00A37FB9" w:rsidP="000B6C04">
      <w:pPr>
        <w:spacing w:after="115" w:line="240" w:lineRule="auto"/>
        <w:ind w:right="8"/>
        <w:contextualSpacing/>
        <w:rPr>
          <w:rFonts w:asciiTheme="majorHAnsi" w:eastAsia="Calibri" w:hAnsiTheme="majorHAnsi" w:cs="Arial"/>
          <w:b/>
          <w:color w:val="000000"/>
          <w:sz w:val="20"/>
          <w:szCs w:val="20"/>
          <w:lang w:eastAsia="en-ZA"/>
        </w:rPr>
      </w:pPr>
      <w:r w:rsidRPr="00393109">
        <w:rPr>
          <w:rFonts w:asciiTheme="majorHAnsi" w:eastAsia="Calibri" w:hAnsiTheme="majorHAnsi" w:cs="Arial"/>
          <w:b/>
          <w:color w:val="000000"/>
          <w:sz w:val="20"/>
          <w:szCs w:val="20"/>
          <w:lang w:eastAsia="en-ZA"/>
        </w:rPr>
        <w:t xml:space="preserve">4.10 </w:t>
      </w:r>
      <w:r w:rsidR="00393953" w:rsidRPr="00393109">
        <w:rPr>
          <w:rFonts w:asciiTheme="majorHAnsi" w:eastAsia="Calibri" w:hAnsiTheme="majorHAnsi" w:cs="Arial"/>
          <w:b/>
          <w:color w:val="000000"/>
          <w:sz w:val="20"/>
          <w:szCs w:val="20"/>
          <w:lang w:eastAsia="en-ZA"/>
        </w:rPr>
        <w:t>Key development challenges to tourism in the area.</w:t>
      </w:r>
    </w:p>
    <w:p w:rsidR="00393953" w:rsidRPr="00393109" w:rsidRDefault="00393953" w:rsidP="000B6C04">
      <w:pPr>
        <w:spacing w:after="115" w:line="240" w:lineRule="auto"/>
        <w:ind w:right="8"/>
        <w:contextualSpacing/>
        <w:rPr>
          <w:rFonts w:asciiTheme="majorHAnsi" w:eastAsia="Calibri" w:hAnsiTheme="majorHAnsi" w:cs="Arial"/>
          <w:color w:val="000000"/>
          <w:lang w:eastAsia="en-ZA"/>
        </w:rPr>
      </w:pPr>
    </w:p>
    <w:p w:rsidR="00393953" w:rsidRPr="00393109" w:rsidRDefault="00393953" w:rsidP="000B6C04">
      <w:pPr>
        <w:numPr>
          <w:ilvl w:val="0"/>
          <w:numId w:val="19"/>
        </w:numPr>
        <w:spacing w:after="115" w:line="240" w:lineRule="auto"/>
        <w:ind w:right="8"/>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Road and transport – need to ensure that the roads are of a good quality and adequate transport facilities.</w:t>
      </w:r>
    </w:p>
    <w:p w:rsidR="00393953" w:rsidRPr="00393109" w:rsidRDefault="00393953" w:rsidP="000B6C04">
      <w:pPr>
        <w:numPr>
          <w:ilvl w:val="0"/>
          <w:numId w:val="19"/>
        </w:numPr>
        <w:spacing w:after="115" w:line="240" w:lineRule="auto"/>
        <w:ind w:right="8"/>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Tourism safety and security – at least the perfection of safety for tourism need to be created. There needs to be a focused police service.</w:t>
      </w:r>
    </w:p>
    <w:p w:rsidR="00393953" w:rsidRPr="00393109" w:rsidRDefault="00393953" w:rsidP="000B6C04">
      <w:pPr>
        <w:numPr>
          <w:ilvl w:val="0"/>
          <w:numId w:val="19"/>
        </w:numPr>
        <w:spacing w:after="115" w:line="240" w:lineRule="auto"/>
        <w:ind w:right="8"/>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The municipality has a number of annual events such as Boshof game festival and Hertzogville show but the promotion of these events required attention. There are also a number of key historical monuments. Lastly, signage, waste management, security, etc. its also remain a challenge. The existing tourism attractions should be increased or maximized.</w:t>
      </w:r>
    </w:p>
    <w:p w:rsidR="00393953" w:rsidRPr="00393109" w:rsidRDefault="00393953" w:rsidP="000B6C04">
      <w:pPr>
        <w:spacing w:after="115" w:line="240" w:lineRule="auto"/>
        <w:ind w:right="8"/>
        <w:contextualSpacing/>
        <w:rPr>
          <w:rFonts w:asciiTheme="majorHAnsi" w:eastAsia="Calibri" w:hAnsiTheme="majorHAnsi" w:cs="Arial"/>
          <w:color w:val="000000"/>
          <w:sz w:val="20"/>
          <w:szCs w:val="20"/>
          <w:lang w:eastAsia="en-ZA"/>
        </w:rPr>
      </w:pPr>
    </w:p>
    <w:p w:rsidR="00393953" w:rsidRPr="00393109" w:rsidRDefault="00393953"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 xml:space="preserve">The municipality owns </w:t>
      </w:r>
      <w:r w:rsidRPr="00393109">
        <w:rPr>
          <w:rFonts w:asciiTheme="majorHAnsi" w:eastAsia="Calibri" w:hAnsiTheme="majorHAnsi" w:cs="Arial"/>
          <w:b/>
          <w:sz w:val="20"/>
          <w:szCs w:val="20"/>
        </w:rPr>
        <w:t>Caravan Park</w:t>
      </w:r>
      <w:r w:rsidRPr="00393109">
        <w:rPr>
          <w:rFonts w:asciiTheme="majorHAnsi" w:eastAsia="Calibri" w:hAnsiTheme="majorHAnsi" w:cs="Arial"/>
          <w:sz w:val="20"/>
          <w:szCs w:val="20"/>
        </w:rPr>
        <w:t xml:space="preserve"> and is bearing the operational cost such as water and electricity but also bearing the hidden costs like loss of property tax.</w:t>
      </w:r>
    </w:p>
    <w:p w:rsidR="00393953" w:rsidRPr="00393109" w:rsidRDefault="00393953" w:rsidP="000B6C04">
      <w:pPr>
        <w:spacing w:after="0" w:line="240" w:lineRule="auto"/>
        <w:rPr>
          <w:rFonts w:asciiTheme="majorHAnsi" w:eastAsia="Calibri" w:hAnsiTheme="majorHAnsi" w:cs="Arial"/>
          <w:b/>
          <w:u w:val="single"/>
        </w:rPr>
      </w:pPr>
    </w:p>
    <w:p w:rsidR="00393953" w:rsidRPr="00393109" w:rsidRDefault="00393953" w:rsidP="000B6C04">
      <w:pPr>
        <w:spacing w:after="0" w:line="240" w:lineRule="auto"/>
        <w:rPr>
          <w:rFonts w:asciiTheme="majorHAnsi" w:eastAsia="Calibri" w:hAnsiTheme="majorHAnsi" w:cs="Arial"/>
          <w:b/>
          <w:sz w:val="20"/>
          <w:szCs w:val="20"/>
          <w:u w:val="single"/>
        </w:rPr>
      </w:pPr>
      <w:r w:rsidRPr="00393109">
        <w:rPr>
          <w:rFonts w:asciiTheme="majorHAnsi" w:eastAsia="Calibri" w:hAnsiTheme="majorHAnsi" w:cs="Arial"/>
          <w:b/>
          <w:noProof/>
          <w:sz w:val="20"/>
          <w:szCs w:val="20"/>
          <w:u w:val="single"/>
          <w:lang w:eastAsia="en-ZA"/>
        </w:rPr>
        <w:drawing>
          <wp:inline distT="0" distB="0" distL="0" distR="0" wp14:anchorId="1A280323" wp14:editId="0C0D103D">
            <wp:extent cx="3036570" cy="1551940"/>
            <wp:effectExtent l="0" t="0" r="0" b="0"/>
            <wp:docPr id="9" name="Picture 9" descr="\\tokologosdc\UserFiles\mmerahe\Desktop\motsamai\IMG-20170529-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kologosdc\UserFiles\mmerahe\Desktop\motsamai\IMG-20170529-WA00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50726" cy="1559175"/>
                    </a:xfrm>
                    <a:prstGeom prst="rect">
                      <a:avLst/>
                    </a:prstGeom>
                    <a:noFill/>
                    <a:ln>
                      <a:noFill/>
                    </a:ln>
                  </pic:spPr>
                </pic:pic>
              </a:graphicData>
            </a:graphic>
          </wp:inline>
        </w:drawing>
      </w:r>
      <w:r w:rsidRPr="00393109">
        <w:rPr>
          <w:rFonts w:asciiTheme="majorHAnsi" w:eastAsia="Calibri" w:hAnsiTheme="majorHAnsi" w:cs="Arial"/>
          <w:b/>
          <w:noProof/>
          <w:sz w:val="20"/>
          <w:szCs w:val="20"/>
          <w:u w:val="single"/>
          <w:lang w:eastAsia="en-ZA"/>
        </w:rPr>
        <w:drawing>
          <wp:anchor distT="0" distB="0" distL="114300" distR="114300" simplePos="0" relativeHeight="251667456" behindDoc="0" locked="0" layoutInCell="1" allowOverlap="1" wp14:anchorId="6C34A250" wp14:editId="3A43D312">
            <wp:simplePos x="914400" y="7181850"/>
            <wp:positionH relativeFrom="column">
              <wp:align>left</wp:align>
            </wp:positionH>
            <wp:positionV relativeFrom="paragraph">
              <wp:align>top</wp:align>
            </wp:positionV>
            <wp:extent cx="2705100" cy="1551940"/>
            <wp:effectExtent l="0" t="0" r="0" b="0"/>
            <wp:wrapSquare wrapText="bothSides"/>
            <wp:docPr id="10" name="Picture 10" descr="\\tokologosdc\UserFiles\mmerahe\Desktop\motsamai\IMG-20170529-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kologosdc\UserFiles\mmerahe\Desktop\motsamai\IMG-20170529-WA001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5100" cy="1551940"/>
                    </a:xfrm>
                    <a:prstGeom prst="rect">
                      <a:avLst/>
                    </a:prstGeom>
                    <a:noFill/>
                    <a:ln>
                      <a:noFill/>
                    </a:ln>
                  </pic:spPr>
                </pic:pic>
              </a:graphicData>
            </a:graphic>
          </wp:anchor>
        </w:drawing>
      </w:r>
      <w:r w:rsidRPr="00393109">
        <w:rPr>
          <w:rFonts w:asciiTheme="majorHAnsi" w:eastAsia="Calibri" w:hAnsiTheme="majorHAnsi" w:cs="Arial"/>
          <w:b/>
          <w:sz w:val="20"/>
          <w:szCs w:val="20"/>
          <w:u w:val="single"/>
        </w:rPr>
        <w:br w:type="textWrapping" w:clear="all"/>
      </w:r>
    </w:p>
    <w:p w:rsidR="00393953" w:rsidRPr="00393109" w:rsidRDefault="00393953" w:rsidP="000B6C04">
      <w:pPr>
        <w:spacing w:after="0" w:line="240" w:lineRule="auto"/>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t>Challenges</w:t>
      </w:r>
    </w:p>
    <w:p w:rsidR="00393953" w:rsidRPr="00393109" w:rsidRDefault="00393953" w:rsidP="000B6C04">
      <w:pPr>
        <w:spacing w:after="0" w:line="240" w:lineRule="auto"/>
        <w:rPr>
          <w:rFonts w:asciiTheme="majorHAnsi" w:eastAsia="Calibri" w:hAnsiTheme="majorHAnsi" w:cs="Arial"/>
          <w:sz w:val="20"/>
          <w:szCs w:val="20"/>
        </w:rPr>
      </w:pPr>
    </w:p>
    <w:p w:rsidR="00393953" w:rsidRPr="00393109" w:rsidRDefault="00393953"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sz w:val="20"/>
          <w:szCs w:val="20"/>
        </w:rPr>
        <w:t>Caravan Park needs to be rehabilitated or development proposal obtained.</w:t>
      </w:r>
    </w:p>
    <w:p w:rsidR="00393953" w:rsidRPr="00393109" w:rsidRDefault="00393953" w:rsidP="000B6C04">
      <w:pPr>
        <w:spacing w:after="0" w:line="240" w:lineRule="auto"/>
        <w:rPr>
          <w:rFonts w:asciiTheme="majorHAnsi" w:eastAsia="Calibri" w:hAnsiTheme="majorHAnsi" w:cs="Arial"/>
          <w:b/>
          <w:sz w:val="20"/>
          <w:szCs w:val="20"/>
          <w:u w:val="single"/>
        </w:rPr>
      </w:pPr>
    </w:p>
    <w:p w:rsidR="00393953" w:rsidRPr="00393109" w:rsidRDefault="00393953" w:rsidP="000B6C04">
      <w:pPr>
        <w:spacing w:after="0" w:line="240" w:lineRule="auto"/>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t>Action plan</w:t>
      </w:r>
    </w:p>
    <w:p w:rsidR="00393953" w:rsidRPr="00393109" w:rsidRDefault="00393953"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sz w:val="20"/>
          <w:szCs w:val="20"/>
        </w:rPr>
        <w:t>Caravan park utilization investigation needs to be concluded and private partnership need to be further investigated.</w:t>
      </w:r>
    </w:p>
    <w:p w:rsidR="00393953" w:rsidRPr="00393109" w:rsidRDefault="00393953" w:rsidP="000B6C04">
      <w:pPr>
        <w:spacing w:after="0" w:line="240" w:lineRule="auto"/>
        <w:rPr>
          <w:rFonts w:asciiTheme="majorHAnsi" w:eastAsia="Calibri" w:hAnsiTheme="majorHAnsi" w:cs="Arial"/>
          <w:sz w:val="20"/>
          <w:szCs w:val="20"/>
        </w:rPr>
      </w:pPr>
    </w:p>
    <w:p w:rsidR="009D785D" w:rsidRPr="00393109" w:rsidRDefault="00393953" w:rsidP="000B6C04">
      <w:pPr>
        <w:spacing w:after="160" w:line="240" w:lineRule="auto"/>
        <w:ind w:right="-472"/>
        <w:rPr>
          <w:rFonts w:asciiTheme="majorHAnsi" w:eastAsia="Calibri" w:hAnsiTheme="majorHAnsi" w:cs="Arial"/>
          <w:sz w:val="20"/>
          <w:szCs w:val="20"/>
        </w:rPr>
      </w:pPr>
      <w:r w:rsidRPr="00393109">
        <w:rPr>
          <w:rFonts w:asciiTheme="majorHAnsi" w:eastAsia="Calibri" w:hAnsiTheme="majorHAnsi" w:cs="Arial"/>
          <w:sz w:val="20"/>
          <w:szCs w:val="20"/>
        </w:rPr>
        <w:t>Tourism is part of L.E.D department in the municipality and it is envisaged that the municipality will be resuscitated to enhance l</w:t>
      </w:r>
      <w:r w:rsidR="009D785D" w:rsidRPr="00393109">
        <w:rPr>
          <w:rFonts w:asciiTheme="majorHAnsi" w:eastAsia="Calibri" w:hAnsiTheme="majorHAnsi" w:cs="Arial"/>
          <w:sz w:val="20"/>
          <w:szCs w:val="20"/>
        </w:rPr>
        <w:t>ocal tourism and boost economy.</w:t>
      </w:r>
    </w:p>
    <w:p w:rsidR="00393953" w:rsidRPr="00393109" w:rsidRDefault="009D785D" w:rsidP="000B6C04">
      <w:pPr>
        <w:spacing w:after="160" w:line="240" w:lineRule="auto"/>
        <w:ind w:right="-472"/>
        <w:rPr>
          <w:rFonts w:asciiTheme="majorHAnsi" w:eastAsia="Calibri" w:hAnsiTheme="majorHAnsi" w:cs="Arial"/>
          <w:sz w:val="20"/>
          <w:szCs w:val="20"/>
        </w:rPr>
      </w:pPr>
      <w:r w:rsidRPr="00393109">
        <w:rPr>
          <w:rFonts w:asciiTheme="majorHAnsi" w:eastAsia="Calibri" w:hAnsiTheme="majorHAnsi" w:cs="Arial"/>
          <w:b/>
          <w:sz w:val="20"/>
          <w:szCs w:val="20"/>
        </w:rPr>
        <w:lastRenderedPageBreak/>
        <w:t xml:space="preserve">4.11 </w:t>
      </w:r>
      <w:r w:rsidR="00393953" w:rsidRPr="00393109">
        <w:rPr>
          <w:rFonts w:asciiTheme="majorHAnsi" w:eastAsia="Calibri" w:hAnsiTheme="majorHAnsi" w:cs="Arial"/>
          <w:b/>
          <w:sz w:val="20"/>
          <w:szCs w:val="20"/>
        </w:rPr>
        <w:t>Public Private Partnership initiative underway as follows:</w:t>
      </w:r>
    </w:p>
    <w:p w:rsidR="00393953" w:rsidRPr="00393109" w:rsidRDefault="00393953" w:rsidP="000B6C04">
      <w:pPr>
        <w:spacing w:after="160" w:line="256" w:lineRule="auto"/>
        <w:rPr>
          <w:rFonts w:asciiTheme="majorHAnsi" w:eastAsia="Calibri" w:hAnsiTheme="majorHAnsi" w:cs="Arial"/>
          <w:b/>
          <w:sz w:val="20"/>
          <w:szCs w:val="20"/>
        </w:rPr>
      </w:pPr>
      <w:r w:rsidRPr="00393109">
        <w:rPr>
          <w:rFonts w:asciiTheme="majorHAnsi" w:eastAsia="Calibri" w:hAnsiTheme="majorHAnsi" w:cs="Arial"/>
          <w:b/>
          <w:sz w:val="20"/>
          <w:szCs w:val="20"/>
        </w:rPr>
        <w:t>Dealesville:</w:t>
      </w:r>
    </w:p>
    <w:p w:rsidR="00393953" w:rsidRPr="00393109" w:rsidRDefault="00393953"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sz w:val="20"/>
          <w:szCs w:val="20"/>
        </w:rPr>
        <w:t>Letsatsi Solar Energy has done an intensive research on revitalizing economic opportunities at Dealesville with existing small business and has assisted emerging small business by providing equipment for Car Wash and Small business initiatives for food stalls.</w:t>
      </w:r>
    </w:p>
    <w:p w:rsidR="00393953" w:rsidRPr="00393109" w:rsidRDefault="00393953"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municipality has provided sites with infrastructure for the Cooperatives to operate.</w:t>
      </w:r>
    </w:p>
    <w:p w:rsidR="00393953" w:rsidRPr="00393109" w:rsidRDefault="00393953" w:rsidP="000B6C04">
      <w:pPr>
        <w:spacing w:after="0" w:line="240" w:lineRule="auto"/>
        <w:rPr>
          <w:rFonts w:asciiTheme="majorHAnsi" w:eastAsia="Calibri" w:hAnsiTheme="majorHAnsi" w:cs="Arial"/>
          <w:sz w:val="20"/>
          <w:szCs w:val="20"/>
        </w:rPr>
      </w:pPr>
    </w:p>
    <w:p w:rsidR="00393953" w:rsidRPr="00393109" w:rsidRDefault="00393953"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sz w:val="20"/>
          <w:szCs w:val="20"/>
        </w:rPr>
        <w:t>Early childhood centre has been assisted with new class-room, play-ground equipments and toilet facilities to improve education of children as part of social responsibility.</w:t>
      </w:r>
    </w:p>
    <w:p w:rsidR="00393953" w:rsidRPr="00393109" w:rsidRDefault="00393953" w:rsidP="000B6C04">
      <w:pPr>
        <w:spacing w:after="0" w:line="240" w:lineRule="auto"/>
        <w:rPr>
          <w:rFonts w:asciiTheme="majorHAnsi" w:eastAsia="Calibri" w:hAnsiTheme="majorHAnsi" w:cs="Arial"/>
        </w:rPr>
      </w:pPr>
    </w:p>
    <w:p w:rsidR="00393953" w:rsidRPr="00393109" w:rsidRDefault="00393953"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sz w:val="20"/>
          <w:szCs w:val="20"/>
        </w:rPr>
        <w:t>Letsatsi Solar Energy has also injected 1 million Rand to resuscitate Salt pan in Dealesville which will</w:t>
      </w:r>
      <w:r w:rsidRPr="00393109">
        <w:rPr>
          <w:rFonts w:asciiTheme="majorHAnsi" w:eastAsia="Calibri" w:hAnsiTheme="majorHAnsi" w:cs="Arial"/>
        </w:rPr>
        <w:t xml:space="preserve"> be </w:t>
      </w:r>
      <w:r w:rsidRPr="00393109">
        <w:rPr>
          <w:rFonts w:asciiTheme="majorHAnsi" w:eastAsia="Calibri" w:hAnsiTheme="majorHAnsi" w:cs="Arial"/>
          <w:sz w:val="20"/>
          <w:szCs w:val="20"/>
        </w:rPr>
        <w:t>managed by Co-operative in partnership with the local authority.</w:t>
      </w:r>
    </w:p>
    <w:p w:rsidR="00393953" w:rsidRPr="00393109" w:rsidRDefault="00393953" w:rsidP="000B6C04">
      <w:pPr>
        <w:spacing w:after="0" w:line="240" w:lineRule="auto"/>
        <w:rPr>
          <w:rFonts w:asciiTheme="majorHAnsi" w:eastAsia="Calibri" w:hAnsiTheme="majorHAnsi" w:cs="Arial"/>
          <w:sz w:val="20"/>
          <w:szCs w:val="20"/>
        </w:rPr>
      </w:pPr>
    </w:p>
    <w:p w:rsidR="00393953" w:rsidRPr="00393109" w:rsidRDefault="00393953" w:rsidP="000B6C04">
      <w:pPr>
        <w:spacing w:after="160" w:line="256" w:lineRule="auto"/>
        <w:rPr>
          <w:rFonts w:asciiTheme="majorHAnsi" w:eastAsia="Calibri" w:hAnsiTheme="majorHAnsi" w:cs="Arial"/>
          <w:b/>
          <w:sz w:val="20"/>
          <w:szCs w:val="20"/>
        </w:rPr>
      </w:pPr>
      <w:r w:rsidRPr="00393109">
        <w:rPr>
          <w:rFonts w:asciiTheme="majorHAnsi" w:eastAsia="Calibri" w:hAnsiTheme="majorHAnsi" w:cs="Arial"/>
          <w:b/>
          <w:sz w:val="20"/>
          <w:szCs w:val="20"/>
        </w:rPr>
        <w:t>Boshof:</w:t>
      </w:r>
    </w:p>
    <w:p w:rsidR="00393953" w:rsidRPr="00393109" w:rsidRDefault="00393953"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Sun Edison Solar has initiated socio-economic programs for school children and enterprise development for sewing and bakery project to enhance economic development with the community.</w:t>
      </w:r>
    </w:p>
    <w:p w:rsidR="00393953" w:rsidRPr="00393109" w:rsidRDefault="00393953"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There is an application to DME for opening of small scale mining initiative that could boost the economy of Boshof in the next 10 years.</w:t>
      </w:r>
    </w:p>
    <w:p w:rsidR="002C60F0" w:rsidRPr="00393109" w:rsidRDefault="002C60F0"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Kurisane Boshof trust is the community shareholder within the project company and live-life is the community trust shareholder representative and is anticipating to build a multi-purpose center in Boshof/Seretse with the money borrowed from IPC and will be repaid when they get their divideds from a solar project.</w:t>
      </w:r>
    </w:p>
    <w:p w:rsidR="00393953" w:rsidRPr="00393109" w:rsidRDefault="00393953" w:rsidP="000B6C04">
      <w:pPr>
        <w:spacing w:after="160" w:line="256" w:lineRule="auto"/>
        <w:rPr>
          <w:rFonts w:asciiTheme="majorHAnsi" w:eastAsia="Calibri" w:hAnsiTheme="majorHAnsi" w:cs="Arial"/>
          <w:sz w:val="20"/>
          <w:szCs w:val="20"/>
        </w:rPr>
      </w:pPr>
      <w:r w:rsidRPr="00393109">
        <w:rPr>
          <w:rFonts w:asciiTheme="majorHAnsi" w:eastAsia="Calibri" w:hAnsiTheme="majorHAnsi" w:cs="Arial"/>
          <w:b/>
          <w:sz w:val="20"/>
          <w:szCs w:val="20"/>
        </w:rPr>
        <w:t>Hertzogville</w:t>
      </w:r>
      <w:r w:rsidRPr="00393109">
        <w:rPr>
          <w:rFonts w:asciiTheme="majorHAnsi" w:eastAsia="Calibri" w:hAnsiTheme="majorHAnsi" w:cs="Arial"/>
          <w:sz w:val="20"/>
          <w:szCs w:val="20"/>
        </w:rPr>
        <w:t>:</w:t>
      </w:r>
    </w:p>
    <w:p w:rsidR="00393953" w:rsidRPr="00393109" w:rsidRDefault="00393953"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There are community initiative projects which are run by cooperatives for vegetable farming and piggery which is funded by Agriculture.</w:t>
      </w:r>
    </w:p>
    <w:p w:rsidR="00393953" w:rsidRPr="00393109" w:rsidRDefault="00393953"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figure indicates that the more affluent members of the municipality are located in the north around Hertzogville and the poorer members in the south.</w:t>
      </w:r>
    </w:p>
    <w:p w:rsidR="00393953" w:rsidRPr="00393109" w:rsidRDefault="009D785D" w:rsidP="000B6C04">
      <w:pPr>
        <w:keepNext/>
        <w:keepLines/>
        <w:spacing w:before="200" w:after="0" w:line="240" w:lineRule="auto"/>
        <w:outlineLvl w:val="0"/>
        <w:rPr>
          <w:rFonts w:asciiTheme="majorHAnsi" w:eastAsia="Times New Roman" w:hAnsiTheme="majorHAnsi" w:cs="Arial"/>
          <w:b/>
          <w:bCs/>
          <w:color w:val="000000"/>
          <w:sz w:val="20"/>
          <w:szCs w:val="20"/>
          <w:u w:val="single"/>
          <w:lang w:val="en-GB"/>
        </w:rPr>
      </w:pPr>
      <w:bookmarkStart w:id="2" w:name="_Toc514835398"/>
      <w:r w:rsidRPr="00393109">
        <w:rPr>
          <w:rFonts w:asciiTheme="majorHAnsi" w:eastAsia="Times New Roman" w:hAnsiTheme="majorHAnsi" w:cs="Arial"/>
          <w:b/>
          <w:bCs/>
          <w:color w:val="000000"/>
          <w:sz w:val="20"/>
          <w:szCs w:val="20"/>
          <w:u w:val="single"/>
          <w:lang w:val="en-GB"/>
        </w:rPr>
        <w:t xml:space="preserve">4.12 </w:t>
      </w:r>
      <w:r w:rsidR="00393953" w:rsidRPr="00393109">
        <w:rPr>
          <w:rFonts w:asciiTheme="majorHAnsi" w:eastAsia="Times New Roman" w:hAnsiTheme="majorHAnsi" w:cs="Arial"/>
          <w:b/>
          <w:bCs/>
          <w:color w:val="000000"/>
          <w:sz w:val="20"/>
          <w:szCs w:val="20"/>
          <w:u w:val="single"/>
          <w:lang w:val="en-GB"/>
        </w:rPr>
        <w:t>Conservation and Heritage</w:t>
      </w:r>
      <w:bookmarkEnd w:id="2"/>
    </w:p>
    <w:p w:rsidR="00393953" w:rsidRPr="00393109" w:rsidRDefault="00393953" w:rsidP="000B6C04">
      <w:pPr>
        <w:keepNext/>
        <w:keepLines/>
        <w:spacing w:before="200" w:after="0" w:line="240" w:lineRule="auto"/>
        <w:outlineLvl w:val="0"/>
        <w:rPr>
          <w:rFonts w:asciiTheme="majorHAnsi" w:eastAsia="Times New Roman" w:hAnsiTheme="majorHAnsi" w:cs="Arial"/>
          <w:bCs/>
          <w:color w:val="000000"/>
          <w:sz w:val="20"/>
          <w:szCs w:val="20"/>
          <w:lang w:val="en-GB"/>
        </w:rPr>
      </w:pPr>
      <w:bookmarkStart w:id="3" w:name="_Toc514835399"/>
      <w:r w:rsidRPr="00393109">
        <w:rPr>
          <w:rFonts w:asciiTheme="majorHAnsi" w:eastAsia="Times New Roman" w:hAnsiTheme="majorHAnsi" w:cs="Arial"/>
          <w:bCs/>
          <w:color w:val="000000"/>
          <w:sz w:val="20"/>
          <w:szCs w:val="20"/>
          <w:lang w:val="en-GB"/>
        </w:rPr>
        <w:t>Biodiversity Conservation</w:t>
      </w:r>
      <w:bookmarkEnd w:id="3"/>
    </w:p>
    <w:p w:rsidR="00393953" w:rsidRPr="00393109" w:rsidRDefault="00393953" w:rsidP="000B6C04">
      <w:pPr>
        <w:autoSpaceDE w:val="0"/>
        <w:autoSpaceDN w:val="0"/>
        <w:adjustRightInd w:val="0"/>
        <w:spacing w:before="200" w:line="240" w:lineRule="auto"/>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The Boshof Nature Reserve is managed by the Municipality, and contains antelope. This is the only nature reserve in the municipality.</w:t>
      </w:r>
    </w:p>
    <w:p w:rsidR="00393953" w:rsidRPr="00393109" w:rsidRDefault="00393953" w:rsidP="000B6C04">
      <w:pPr>
        <w:keepNext/>
        <w:keepLines/>
        <w:spacing w:before="200" w:after="0" w:line="240" w:lineRule="auto"/>
        <w:outlineLvl w:val="0"/>
        <w:rPr>
          <w:rFonts w:asciiTheme="majorHAnsi" w:eastAsia="Times New Roman" w:hAnsiTheme="majorHAnsi" w:cs="Arial"/>
          <w:bCs/>
          <w:color w:val="000000"/>
          <w:sz w:val="20"/>
          <w:szCs w:val="20"/>
          <w:lang w:val="en-GB"/>
        </w:rPr>
      </w:pPr>
      <w:bookmarkStart w:id="4" w:name="_Toc514835400"/>
      <w:r w:rsidRPr="00393109">
        <w:rPr>
          <w:rFonts w:asciiTheme="majorHAnsi" w:eastAsia="Times New Roman" w:hAnsiTheme="majorHAnsi" w:cs="Arial"/>
          <w:bCs/>
          <w:color w:val="000000"/>
          <w:sz w:val="20"/>
          <w:szCs w:val="20"/>
          <w:lang w:val="en-GB"/>
        </w:rPr>
        <w:t>Heritage</w:t>
      </w:r>
      <w:bookmarkEnd w:id="4"/>
    </w:p>
    <w:p w:rsidR="00393953" w:rsidRPr="00393109" w:rsidRDefault="00393953" w:rsidP="000B6C04">
      <w:pPr>
        <w:autoSpaceDE w:val="0"/>
        <w:autoSpaceDN w:val="0"/>
        <w:adjustRightInd w:val="0"/>
        <w:spacing w:before="200" w:after="0" w:line="240" w:lineRule="auto"/>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The heritage sites outside of the main settlements of the Tokologo Municipality (ENPAT, 2003). The most notable is the location of the Battle of Poplar Grove (7 March 1900) and the San Rock Art findings outside Boshof on the farms Rondefontein and Merriesfontein and in the south west of the municipality. The battle of Poplar Grove saw the failure of both an attempt of the British to capture the main Boer army and for the Boer to attempt to defend Bloemfontein.</w:t>
      </w:r>
    </w:p>
    <w:p w:rsidR="00393953" w:rsidRPr="00393109" w:rsidRDefault="00393953" w:rsidP="000B6C04">
      <w:pPr>
        <w:autoSpaceDE w:val="0"/>
        <w:autoSpaceDN w:val="0"/>
        <w:adjustRightInd w:val="0"/>
        <w:spacing w:before="200" w:after="0" w:line="240" w:lineRule="auto"/>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Another battle site located ±10km east of Boshof on the farm Middelkuil is where General de Villebois-Mareuil was killed by a canon shell after a three hour encounter with British forces during the Anglo Boer War. He was the General of International Forces for the Boer forces. Sol Plaatje, an intellectual, journalist, writer and politician as the first secretary-general of the ANC, was born on the farm Doornfontein, north-west of Boshof. This is another significant location. Sol Plaatje translated works of William Shakespeare into Tswana and was the first Black to write an English novel named Mhudi.</w:t>
      </w:r>
    </w:p>
    <w:p w:rsidR="00393953" w:rsidRPr="00393109" w:rsidRDefault="00393953" w:rsidP="000B6C04">
      <w:pPr>
        <w:autoSpaceDE w:val="0"/>
        <w:autoSpaceDN w:val="0"/>
        <w:adjustRightInd w:val="0"/>
        <w:spacing w:before="200" w:after="0" w:line="360" w:lineRule="auto"/>
        <w:rPr>
          <w:rFonts w:asciiTheme="majorHAnsi" w:eastAsia="Calibri" w:hAnsiTheme="majorHAnsi" w:cs="Arial"/>
          <w:sz w:val="20"/>
          <w:szCs w:val="20"/>
          <w:lang w:val="en-US"/>
        </w:rPr>
      </w:pPr>
      <w:r w:rsidRPr="00393109">
        <w:rPr>
          <w:rFonts w:asciiTheme="majorHAnsi" w:eastAsia="Calibri" w:hAnsiTheme="majorHAnsi" w:cs="Arial"/>
          <w:b/>
          <w:kern w:val="1"/>
          <w:sz w:val="20"/>
          <w:szCs w:val="20"/>
          <w:u w:val="single"/>
          <w:lang w:val="en-GB" w:eastAsia="ar-SA"/>
        </w:rPr>
        <w:lastRenderedPageBreak/>
        <w:t>Image 8.3.1 DR Church Building</w:t>
      </w:r>
      <w:r w:rsidRPr="00393109">
        <w:rPr>
          <w:rFonts w:asciiTheme="majorHAnsi" w:eastAsia="Calibri" w:hAnsiTheme="majorHAnsi" w:cs="Arial"/>
          <w:b/>
          <w:kern w:val="1"/>
          <w:sz w:val="20"/>
          <w:szCs w:val="20"/>
          <w:lang w:val="en-GB" w:eastAsia="ar-SA"/>
        </w:rPr>
        <w:tab/>
      </w:r>
      <w:r w:rsidRPr="00393109">
        <w:rPr>
          <w:rFonts w:asciiTheme="majorHAnsi" w:eastAsia="Calibri" w:hAnsiTheme="majorHAnsi" w:cs="Arial"/>
          <w:b/>
          <w:kern w:val="1"/>
          <w:sz w:val="20"/>
          <w:szCs w:val="20"/>
          <w:lang w:val="en-GB" w:eastAsia="ar-SA"/>
        </w:rPr>
        <w:tab/>
      </w:r>
      <w:r w:rsidRPr="00393109">
        <w:rPr>
          <w:rFonts w:asciiTheme="majorHAnsi" w:eastAsia="Calibri" w:hAnsiTheme="majorHAnsi" w:cs="Arial"/>
          <w:b/>
          <w:kern w:val="1"/>
          <w:sz w:val="20"/>
          <w:szCs w:val="20"/>
          <w:lang w:val="en-GB" w:eastAsia="ar-SA"/>
        </w:rPr>
        <w:tab/>
      </w:r>
      <w:r w:rsidRPr="00393109">
        <w:rPr>
          <w:rFonts w:asciiTheme="majorHAnsi" w:eastAsia="Calibri" w:hAnsiTheme="majorHAnsi" w:cs="Arial"/>
          <w:b/>
          <w:kern w:val="1"/>
          <w:sz w:val="20"/>
          <w:szCs w:val="20"/>
          <w:u w:val="single"/>
          <w:lang w:val="en-GB" w:eastAsia="ar-SA"/>
        </w:rPr>
        <w:t>Image 8.3.2 Voortrekker Monument (1938)</w:t>
      </w:r>
    </w:p>
    <w:p w:rsidR="00393953" w:rsidRPr="00393109" w:rsidRDefault="00393953" w:rsidP="000B6C04">
      <w:pPr>
        <w:autoSpaceDE w:val="0"/>
        <w:autoSpaceDN w:val="0"/>
        <w:adjustRightInd w:val="0"/>
        <w:spacing w:before="200" w:after="0" w:line="360" w:lineRule="auto"/>
        <w:rPr>
          <w:rFonts w:asciiTheme="majorHAnsi" w:eastAsia="Calibri" w:hAnsiTheme="majorHAnsi" w:cs="Century Gothic"/>
          <w:sz w:val="20"/>
          <w:szCs w:val="20"/>
          <w:lang w:val="en-US"/>
        </w:rPr>
      </w:pPr>
      <w:r w:rsidRPr="00393109">
        <w:rPr>
          <w:rFonts w:asciiTheme="majorHAnsi" w:eastAsia="Calibri" w:hAnsiTheme="majorHAnsi" w:cs="Century Gothic"/>
          <w:noProof/>
          <w:sz w:val="20"/>
          <w:szCs w:val="20"/>
          <w:lang w:eastAsia="en-ZA"/>
        </w:rPr>
        <w:drawing>
          <wp:inline distT="0" distB="0" distL="0" distR="0" wp14:anchorId="570524B1" wp14:editId="7B5D7B41">
            <wp:extent cx="2409825" cy="2790825"/>
            <wp:effectExtent l="19050" t="19050" r="28575" b="28575"/>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2418825" cy="2801248"/>
                    </a:xfrm>
                    <a:prstGeom prst="rect">
                      <a:avLst/>
                    </a:prstGeom>
                    <a:noFill/>
                    <a:ln w="12700">
                      <a:solidFill>
                        <a:prstClr val="black"/>
                      </a:solidFill>
                      <a:miter lim="800000"/>
                      <a:headEnd/>
                      <a:tailEnd/>
                    </a:ln>
                  </pic:spPr>
                </pic:pic>
              </a:graphicData>
            </a:graphic>
          </wp:inline>
        </w:drawing>
      </w:r>
      <w:r w:rsidRPr="00393109">
        <w:rPr>
          <w:rFonts w:asciiTheme="majorHAnsi" w:eastAsia="Calibri" w:hAnsiTheme="majorHAnsi" w:cs="Century Gothic"/>
          <w:noProof/>
          <w:sz w:val="20"/>
          <w:szCs w:val="20"/>
          <w:lang w:eastAsia="en-ZA"/>
        </w:rPr>
        <w:drawing>
          <wp:inline distT="0" distB="0" distL="0" distR="0" wp14:anchorId="4C4E6E77" wp14:editId="77F09CD3">
            <wp:extent cx="2466974" cy="2790825"/>
            <wp:effectExtent l="19050" t="19050" r="10160" b="9525"/>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2468963" cy="2793075"/>
                    </a:xfrm>
                    <a:prstGeom prst="rect">
                      <a:avLst/>
                    </a:prstGeom>
                    <a:noFill/>
                    <a:ln w="12700">
                      <a:solidFill>
                        <a:prstClr val="black"/>
                      </a:solidFill>
                      <a:miter lim="800000"/>
                      <a:headEnd/>
                      <a:tailEnd/>
                    </a:ln>
                  </pic:spPr>
                </pic:pic>
              </a:graphicData>
            </a:graphic>
          </wp:inline>
        </w:drawing>
      </w:r>
    </w:p>
    <w:p w:rsidR="00393953" w:rsidRPr="00393109" w:rsidRDefault="00393953" w:rsidP="000B6C04">
      <w:pPr>
        <w:autoSpaceDE w:val="0"/>
        <w:autoSpaceDN w:val="0"/>
        <w:adjustRightInd w:val="0"/>
        <w:spacing w:after="0" w:line="360" w:lineRule="auto"/>
        <w:rPr>
          <w:rFonts w:asciiTheme="majorHAnsi" w:eastAsia="Calibri" w:hAnsiTheme="majorHAnsi" w:cs="Times New Roman"/>
          <w:sz w:val="20"/>
          <w:szCs w:val="20"/>
          <w:lang w:val="en-GB"/>
        </w:rPr>
      </w:pPr>
      <w:r w:rsidRPr="00393109">
        <w:rPr>
          <w:rFonts w:asciiTheme="majorHAnsi" w:eastAsia="Calibri" w:hAnsiTheme="majorHAnsi" w:cs="Times New Roman"/>
          <w:sz w:val="20"/>
          <w:szCs w:val="20"/>
          <w:lang w:val="en-GB"/>
        </w:rPr>
        <w:t>(Source: Tokologo Spatial Development Framework, 2012)</w:t>
      </w:r>
    </w:p>
    <w:p w:rsidR="00393953" w:rsidRPr="00393109" w:rsidRDefault="00393953" w:rsidP="000B6C04">
      <w:pPr>
        <w:autoSpaceDE w:val="0"/>
        <w:autoSpaceDN w:val="0"/>
        <w:adjustRightInd w:val="0"/>
        <w:spacing w:before="200" w:after="0" w:line="360" w:lineRule="auto"/>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 xml:space="preserve">In the town of Boshof the most prominent </w:t>
      </w:r>
      <w:r w:rsidRPr="00393109">
        <w:rPr>
          <w:rFonts w:asciiTheme="majorHAnsi" w:eastAsia="Calibri" w:hAnsiTheme="majorHAnsi" w:cs="Arial"/>
          <w:b/>
          <w:sz w:val="20"/>
          <w:szCs w:val="20"/>
          <w:lang w:val="en-US"/>
        </w:rPr>
        <w:t>places of interest</w:t>
      </w:r>
      <w:r w:rsidRPr="00393109">
        <w:rPr>
          <w:rFonts w:asciiTheme="majorHAnsi" w:eastAsia="Calibri" w:hAnsiTheme="majorHAnsi" w:cs="Arial"/>
          <w:sz w:val="20"/>
          <w:szCs w:val="20"/>
          <w:lang w:val="en-US"/>
        </w:rPr>
        <w:t xml:space="preserve"> are:</w:t>
      </w:r>
    </w:p>
    <w:p w:rsidR="00393953" w:rsidRPr="00393109" w:rsidRDefault="00393953" w:rsidP="000B6C04">
      <w:pPr>
        <w:numPr>
          <w:ilvl w:val="0"/>
          <w:numId w:val="20"/>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The DR Church building dating back to 1874 which also contains an Anglo Boer War memorial site. Statues of DR S H Pellisier (known as the father of “volkspele”) and General Gideon F Joubert are also located here.</w:t>
      </w:r>
    </w:p>
    <w:p w:rsidR="00393953" w:rsidRPr="00393109" w:rsidRDefault="00393953" w:rsidP="000B6C04">
      <w:pPr>
        <w:numPr>
          <w:ilvl w:val="0"/>
          <w:numId w:val="20"/>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The Chris van Niekerk Museum containing historical items of Boshof’s history and volkspele.</w:t>
      </w:r>
    </w:p>
    <w:p w:rsidR="00393953" w:rsidRPr="00393109" w:rsidRDefault="00393953" w:rsidP="000B6C04">
      <w:pPr>
        <w:numPr>
          <w:ilvl w:val="0"/>
          <w:numId w:val="20"/>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Boshof prison (1891).</w:t>
      </w:r>
    </w:p>
    <w:p w:rsidR="00393953" w:rsidRPr="00393109" w:rsidRDefault="00393953" w:rsidP="000B6C04">
      <w:pPr>
        <w:numPr>
          <w:ilvl w:val="0"/>
          <w:numId w:val="20"/>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Gunpowder House (national monument) near the cemetery.</w:t>
      </w:r>
    </w:p>
    <w:p w:rsidR="00393953" w:rsidRPr="00393109" w:rsidRDefault="00393953" w:rsidP="000B6C04">
      <w:pPr>
        <w:numPr>
          <w:ilvl w:val="0"/>
          <w:numId w:val="20"/>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Volkspele memorial, the place where volkspele was performed for the first time on 28 February 1914. Volkspele (“folk-games”) is a South African folk dance tradition.</w:t>
      </w:r>
    </w:p>
    <w:p w:rsidR="00393953" w:rsidRPr="00393109" w:rsidRDefault="00393953" w:rsidP="000B6C04">
      <w:pPr>
        <w:numPr>
          <w:ilvl w:val="0"/>
          <w:numId w:val="20"/>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Gen. Comte de Villebois-Mareuil (French Legion commander) memorial on the farm Middelkuil.</w:t>
      </w:r>
    </w:p>
    <w:p w:rsidR="00393953" w:rsidRPr="00393109" w:rsidRDefault="00393953" w:rsidP="000B6C04">
      <w:pPr>
        <w:numPr>
          <w:ilvl w:val="0"/>
          <w:numId w:val="20"/>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Boshof cemetery containing graves of people such as Assistant Chief Commandant CCJ Badenhorst, the French soldier General Comte deVillebois-Mareuil, Sergeant Patrick Cambelland Charles Gerhardus Marais, elder brother of Eugene Marais.</w:t>
      </w:r>
    </w:p>
    <w:p w:rsidR="00393953" w:rsidRPr="00393109" w:rsidRDefault="00393953" w:rsidP="000B6C04">
      <w:pPr>
        <w:numPr>
          <w:ilvl w:val="0"/>
          <w:numId w:val="20"/>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The Voortrekker Monument inaugurated in 1938 at the centenary celebrations of the Great Trek of 1838.</w:t>
      </w:r>
    </w:p>
    <w:p w:rsidR="00393953" w:rsidRPr="00393109" w:rsidRDefault="00393953" w:rsidP="000B6C04">
      <w:pPr>
        <w:numPr>
          <w:ilvl w:val="0"/>
          <w:numId w:val="20"/>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A number of sites have been highlighted by the South African Heritage Resources Agency (SAHRA) as important. Within the Tokologo Municipalitythe following sites hav</w:t>
      </w:r>
      <w:r w:rsidR="00C344CF" w:rsidRPr="00393109">
        <w:rPr>
          <w:rFonts w:asciiTheme="majorHAnsi" w:eastAsia="Calibri" w:hAnsiTheme="majorHAnsi" w:cs="Arial"/>
          <w:sz w:val="20"/>
          <w:szCs w:val="20"/>
          <w:lang w:val="en-US"/>
        </w:rPr>
        <w:t>e been listed,</w:t>
      </w:r>
    </w:p>
    <w:p w:rsidR="00393953" w:rsidRPr="00393109" w:rsidRDefault="00393953" w:rsidP="000B6C04">
      <w:pPr>
        <w:numPr>
          <w:ilvl w:val="0"/>
          <w:numId w:val="20"/>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British Military Cemetery, Vendusiedrift, Boshof</w:t>
      </w:r>
    </w:p>
    <w:p w:rsidR="00393953" w:rsidRPr="00393109" w:rsidRDefault="00393953" w:rsidP="000B6C04">
      <w:pPr>
        <w:numPr>
          <w:ilvl w:val="0"/>
          <w:numId w:val="20"/>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Paardeberg Battlefield, Boshof District</w:t>
      </w:r>
    </w:p>
    <w:p w:rsidR="00393953" w:rsidRPr="00393109" w:rsidRDefault="00393953" w:rsidP="000B6C04">
      <w:pPr>
        <w:numPr>
          <w:ilvl w:val="0"/>
          <w:numId w:val="20"/>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Powder Magazine, Town Commonage, Boshof</w:t>
      </w:r>
    </w:p>
    <w:p w:rsidR="00393953" w:rsidRPr="00393109" w:rsidRDefault="00393953" w:rsidP="000B6C04">
      <w:pPr>
        <w:numPr>
          <w:ilvl w:val="0"/>
          <w:numId w:val="20"/>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Rock engravings Stowlands on Vaal, Boshof District</w:t>
      </w:r>
    </w:p>
    <w:p w:rsidR="00393953" w:rsidRPr="00393109" w:rsidRDefault="00393953" w:rsidP="000B6C04">
      <w:pPr>
        <w:numPr>
          <w:ilvl w:val="0"/>
          <w:numId w:val="20"/>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Site where General De Villebois-Mareuil was killed, Middelkuil, Boshof District; and</w:t>
      </w:r>
    </w:p>
    <w:p w:rsidR="00393953" w:rsidRPr="00393109" w:rsidRDefault="00393953" w:rsidP="000B6C04">
      <w:pPr>
        <w:numPr>
          <w:ilvl w:val="0"/>
          <w:numId w:val="20"/>
        </w:numPr>
        <w:autoSpaceDE w:val="0"/>
        <w:autoSpaceDN w:val="0"/>
        <w:adjustRightInd w:val="0"/>
        <w:spacing w:before="200" w:after="0" w:line="36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Town Hall, Voortrekker Street, Boshof.</w:t>
      </w:r>
    </w:p>
    <w:p w:rsidR="00720202" w:rsidRPr="00393109" w:rsidRDefault="00720202" w:rsidP="005748FA">
      <w:pPr>
        <w:jc w:val="both"/>
        <w:rPr>
          <w:rFonts w:asciiTheme="majorHAnsi" w:hAnsiTheme="majorHAnsi"/>
        </w:rPr>
      </w:pPr>
    </w:p>
    <w:p w:rsidR="00A57D19" w:rsidRPr="00393109" w:rsidRDefault="00A57D19" w:rsidP="005748FA">
      <w:pPr>
        <w:jc w:val="both"/>
        <w:rPr>
          <w:rFonts w:asciiTheme="majorHAnsi" w:hAnsiTheme="majorHAnsi"/>
        </w:rPr>
      </w:pPr>
    </w:p>
    <w:p w:rsidR="00842617" w:rsidRPr="00393109" w:rsidRDefault="00842617" w:rsidP="000B6C04">
      <w:pPr>
        <w:rPr>
          <w:rFonts w:asciiTheme="majorHAnsi" w:hAnsiTheme="majorHAnsi"/>
          <w:b/>
        </w:rPr>
      </w:pPr>
    </w:p>
    <w:p w:rsidR="00A57D19" w:rsidRPr="00393109" w:rsidRDefault="00A57D19" w:rsidP="000B6C04">
      <w:pPr>
        <w:rPr>
          <w:rFonts w:asciiTheme="majorHAnsi" w:hAnsiTheme="majorHAnsi"/>
          <w:b/>
        </w:rPr>
      </w:pPr>
      <w:r w:rsidRPr="00393109">
        <w:rPr>
          <w:rFonts w:asciiTheme="majorHAnsi" w:hAnsiTheme="majorHAnsi"/>
          <w:b/>
        </w:rPr>
        <w:lastRenderedPageBreak/>
        <w:t>Section C-Vi</w:t>
      </w:r>
      <w:r w:rsidR="009D785D" w:rsidRPr="00393109">
        <w:rPr>
          <w:rFonts w:asciiTheme="majorHAnsi" w:hAnsiTheme="majorHAnsi"/>
          <w:b/>
        </w:rPr>
        <w:t>sion and Mission</w:t>
      </w:r>
    </w:p>
    <w:p w:rsidR="00A57D19" w:rsidRPr="00393109" w:rsidRDefault="009D785D" w:rsidP="000B6C04">
      <w:pPr>
        <w:rPr>
          <w:rFonts w:asciiTheme="majorHAnsi" w:hAnsiTheme="majorHAnsi"/>
        </w:rPr>
      </w:pPr>
      <w:r w:rsidRPr="00393109">
        <w:rPr>
          <w:rFonts w:asciiTheme="majorHAnsi" w:hAnsiTheme="majorHAnsi"/>
        </w:rPr>
        <w:t>5.</w:t>
      </w:r>
      <w:r w:rsidR="00A57D19" w:rsidRPr="00393109">
        <w:rPr>
          <w:rFonts w:asciiTheme="majorHAnsi" w:hAnsiTheme="majorHAnsi"/>
        </w:rPr>
        <w:t xml:space="preserve"> Our Vision</w:t>
      </w:r>
    </w:p>
    <w:p w:rsidR="006F11CC" w:rsidRPr="00393109" w:rsidRDefault="006F11CC" w:rsidP="000B6C04">
      <w:pPr>
        <w:rPr>
          <w:rFonts w:asciiTheme="majorHAnsi" w:hAnsiTheme="majorHAnsi"/>
          <w:b/>
          <w:sz w:val="20"/>
          <w:szCs w:val="20"/>
        </w:rPr>
      </w:pPr>
      <w:r w:rsidRPr="00393109">
        <w:rPr>
          <w:rFonts w:asciiTheme="majorHAnsi" w:hAnsiTheme="majorHAnsi"/>
          <w:b/>
          <w:sz w:val="20"/>
          <w:szCs w:val="20"/>
        </w:rPr>
        <w:t>“A PROGRESSIVE MUNICIPALITY, WHICH THROUGH COOPERATIVE GOVERNANCE CREATES CONDITIONS FOR ECONOMIC GROWTH SOCIAL DEVELOPMENT AND MEET THE BASIC NEEDS OF THE COMMUNITY AND IMPROVE THE QUALITY OF LIFE OF ALL RESIDENTS”</w:t>
      </w:r>
    </w:p>
    <w:p w:rsidR="00A57D19" w:rsidRPr="00393109" w:rsidRDefault="009D785D" w:rsidP="000B6C04">
      <w:pPr>
        <w:rPr>
          <w:rFonts w:asciiTheme="majorHAnsi" w:hAnsiTheme="majorHAnsi"/>
        </w:rPr>
      </w:pPr>
      <w:r w:rsidRPr="00393109">
        <w:rPr>
          <w:rFonts w:asciiTheme="majorHAnsi" w:hAnsiTheme="majorHAnsi"/>
        </w:rPr>
        <w:t>5.1</w:t>
      </w:r>
      <w:r w:rsidR="00A57D19" w:rsidRPr="00393109">
        <w:rPr>
          <w:rFonts w:asciiTheme="majorHAnsi" w:hAnsiTheme="majorHAnsi"/>
        </w:rPr>
        <w:t xml:space="preserve"> Our Mission Statement</w:t>
      </w:r>
    </w:p>
    <w:p w:rsidR="00A57D19" w:rsidRPr="00393109" w:rsidRDefault="00A57D19" w:rsidP="000B6C04">
      <w:pPr>
        <w:rPr>
          <w:rFonts w:asciiTheme="majorHAnsi" w:hAnsiTheme="majorHAnsi"/>
          <w:sz w:val="20"/>
          <w:szCs w:val="20"/>
        </w:rPr>
      </w:pPr>
      <w:r w:rsidRPr="00393109">
        <w:rPr>
          <w:rFonts w:asciiTheme="majorHAnsi" w:hAnsiTheme="majorHAnsi"/>
          <w:sz w:val="20"/>
          <w:szCs w:val="20"/>
        </w:rPr>
        <w:t xml:space="preserve">A variety of activities and services to the residents of the municipality on </w:t>
      </w:r>
      <w:r w:rsidR="000B1BF9" w:rsidRPr="00393109">
        <w:rPr>
          <w:rFonts w:asciiTheme="majorHAnsi" w:hAnsiTheme="majorHAnsi"/>
          <w:sz w:val="20"/>
          <w:szCs w:val="20"/>
        </w:rPr>
        <w:t>a continuous basis, w</w:t>
      </w:r>
      <w:r w:rsidRPr="00393109">
        <w:rPr>
          <w:rFonts w:asciiTheme="majorHAnsi" w:hAnsiTheme="majorHAnsi"/>
          <w:sz w:val="20"/>
          <w:szCs w:val="20"/>
        </w:rPr>
        <w:t>hat is shared amongst us is a strong sense of mission that brings approxim</w:t>
      </w:r>
      <w:r w:rsidR="00D14BE3" w:rsidRPr="00393109">
        <w:rPr>
          <w:rFonts w:asciiTheme="majorHAnsi" w:hAnsiTheme="majorHAnsi"/>
          <w:sz w:val="20"/>
          <w:szCs w:val="20"/>
        </w:rPr>
        <w:t>ately one hundred and twenty six</w:t>
      </w:r>
      <w:r w:rsidRPr="00393109">
        <w:rPr>
          <w:rFonts w:asciiTheme="majorHAnsi" w:hAnsiTheme="majorHAnsi"/>
          <w:sz w:val="20"/>
          <w:szCs w:val="20"/>
        </w:rPr>
        <w:t xml:space="preserve"> employees together. A statement of the overall purpose of the municipality, it describes what municipality, for whom the municipality do it, and the benefit they derive, and is reflected in the following shared mission:</w:t>
      </w:r>
    </w:p>
    <w:p w:rsidR="00A57D19" w:rsidRPr="00393109" w:rsidRDefault="00A57D19" w:rsidP="000B6C04">
      <w:pPr>
        <w:pStyle w:val="ListParagraph"/>
        <w:numPr>
          <w:ilvl w:val="0"/>
          <w:numId w:val="22"/>
        </w:numPr>
        <w:spacing w:after="0" w:line="240" w:lineRule="auto"/>
        <w:rPr>
          <w:rFonts w:asciiTheme="majorHAnsi" w:hAnsiTheme="majorHAnsi"/>
          <w:sz w:val="20"/>
          <w:szCs w:val="20"/>
        </w:rPr>
      </w:pPr>
      <w:r w:rsidRPr="00393109">
        <w:rPr>
          <w:rFonts w:asciiTheme="majorHAnsi" w:hAnsiTheme="majorHAnsi"/>
          <w:sz w:val="20"/>
          <w:szCs w:val="20"/>
        </w:rPr>
        <w:t>By being a united, non-racial, non-sexist, transparent, responsible municipality.</w:t>
      </w:r>
    </w:p>
    <w:p w:rsidR="00A57D19" w:rsidRPr="00393109" w:rsidRDefault="00A57D19" w:rsidP="000B6C04">
      <w:pPr>
        <w:pStyle w:val="ListParagraph"/>
        <w:numPr>
          <w:ilvl w:val="0"/>
          <w:numId w:val="22"/>
        </w:numPr>
        <w:spacing w:after="0" w:line="240" w:lineRule="auto"/>
        <w:rPr>
          <w:rFonts w:asciiTheme="majorHAnsi" w:hAnsiTheme="majorHAnsi"/>
          <w:sz w:val="20"/>
          <w:szCs w:val="20"/>
        </w:rPr>
      </w:pPr>
      <w:r w:rsidRPr="00393109">
        <w:rPr>
          <w:rFonts w:asciiTheme="majorHAnsi" w:hAnsiTheme="majorHAnsi"/>
          <w:sz w:val="20"/>
          <w:szCs w:val="20"/>
        </w:rPr>
        <w:t>By providing municipal services in an economic, efficient, and effective way.</w:t>
      </w:r>
    </w:p>
    <w:p w:rsidR="00A57D19" w:rsidRPr="00393109" w:rsidRDefault="00A57D19" w:rsidP="000B6C04">
      <w:pPr>
        <w:pStyle w:val="ListParagraph"/>
        <w:numPr>
          <w:ilvl w:val="0"/>
          <w:numId w:val="22"/>
        </w:numPr>
        <w:spacing w:after="0" w:line="240" w:lineRule="auto"/>
        <w:rPr>
          <w:rFonts w:asciiTheme="majorHAnsi" w:hAnsiTheme="majorHAnsi"/>
          <w:sz w:val="20"/>
          <w:szCs w:val="20"/>
        </w:rPr>
      </w:pPr>
      <w:r w:rsidRPr="00393109">
        <w:rPr>
          <w:rFonts w:asciiTheme="majorHAnsi" w:hAnsiTheme="majorHAnsi"/>
          <w:sz w:val="20"/>
          <w:szCs w:val="20"/>
        </w:rPr>
        <w:t>By promoting a self-reliant community through the promotion of a culture of entrepreneurship.</w:t>
      </w:r>
    </w:p>
    <w:p w:rsidR="00A57D19" w:rsidRPr="00393109" w:rsidRDefault="00A57D19" w:rsidP="000B6C04">
      <w:pPr>
        <w:pStyle w:val="ListParagraph"/>
        <w:numPr>
          <w:ilvl w:val="0"/>
          <w:numId w:val="22"/>
        </w:numPr>
        <w:spacing w:after="0" w:line="240" w:lineRule="auto"/>
        <w:rPr>
          <w:rFonts w:asciiTheme="majorHAnsi" w:hAnsiTheme="majorHAnsi"/>
          <w:sz w:val="20"/>
          <w:szCs w:val="20"/>
        </w:rPr>
      </w:pPr>
      <w:r w:rsidRPr="00393109">
        <w:rPr>
          <w:rFonts w:asciiTheme="majorHAnsi" w:hAnsiTheme="majorHAnsi"/>
          <w:sz w:val="20"/>
          <w:szCs w:val="20"/>
        </w:rPr>
        <w:t>By creating a conducive environment for growth and development.</w:t>
      </w:r>
    </w:p>
    <w:p w:rsidR="00A57D19" w:rsidRPr="00393109" w:rsidRDefault="00A57D19" w:rsidP="000B6C04">
      <w:pPr>
        <w:spacing w:after="0" w:line="240" w:lineRule="auto"/>
        <w:rPr>
          <w:rFonts w:asciiTheme="majorHAnsi" w:hAnsiTheme="majorHAnsi"/>
          <w:sz w:val="20"/>
          <w:szCs w:val="20"/>
        </w:rPr>
      </w:pPr>
    </w:p>
    <w:p w:rsidR="00A57D19" w:rsidRPr="00393109" w:rsidRDefault="009D785D" w:rsidP="000B6C04">
      <w:pPr>
        <w:rPr>
          <w:rFonts w:asciiTheme="majorHAnsi" w:hAnsiTheme="majorHAnsi"/>
          <w:sz w:val="20"/>
          <w:szCs w:val="20"/>
        </w:rPr>
      </w:pPr>
      <w:r w:rsidRPr="00393109">
        <w:rPr>
          <w:rFonts w:asciiTheme="majorHAnsi" w:hAnsiTheme="majorHAnsi"/>
          <w:sz w:val="20"/>
          <w:szCs w:val="20"/>
        </w:rPr>
        <w:t>5.2 Mayor</w:t>
      </w:r>
      <w:r w:rsidR="00096ABC" w:rsidRPr="00393109">
        <w:rPr>
          <w:rFonts w:asciiTheme="majorHAnsi" w:hAnsiTheme="majorHAnsi"/>
          <w:sz w:val="20"/>
          <w:szCs w:val="20"/>
        </w:rPr>
        <w:t xml:space="preserve"> </w:t>
      </w:r>
      <w:r w:rsidR="00A57D19" w:rsidRPr="00393109">
        <w:rPr>
          <w:rFonts w:asciiTheme="majorHAnsi" w:hAnsiTheme="majorHAnsi"/>
          <w:sz w:val="20"/>
          <w:szCs w:val="20"/>
        </w:rPr>
        <w:t>Strategic Priorities</w:t>
      </w:r>
    </w:p>
    <w:p w:rsidR="00A57D19" w:rsidRPr="00393109" w:rsidRDefault="00A57D19" w:rsidP="000B6C04">
      <w:pPr>
        <w:pStyle w:val="ListParagraph"/>
        <w:numPr>
          <w:ilvl w:val="0"/>
          <w:numId w:val="23"/>
        </w:numPr>
        <w:spacing w:after="0" w:line="240" w:lineRule="auto"/>
        <w:rPr>
          <w:rFonts w:asciiTheme="majorHAnsi" w:hAnsiTheme="majorHAnsi"/>
          <w:sz w:val="20"/>
          <w:szCs w:val="20"/>
        </w:rPr>
      </w:pPr>
      <w:r w:rsidRPr="00393109">
        <w:rPr>
          <w:rFonts w:asciiTheme="majorHAnsi" w:hAnsiTheme="majorHAnsi"/>
          <w:sz w:val="20"/>
          <w:szCs w:val="20"/>
        </w:rPr>
        <w:t xml:space="preserve">Provincial Road rehabilitation </w:t>
      </w:r>
      <w:r w:rsidR="00D04194" w:rsidRPr="00393109">
        <w:rPr>
          <w:rFonts w:asciiTheme="majorHAnsi" w:hAnsiTheme="majorHAnsi"/>
          <w:sz w:val="20"/>
          <w:szCs w:val="20"/>
        </w:rPr>
        <w:t>(R64 and R54)</w:t>
      </w:r>
    </w:p>
    <w:p w:rsidR="00A57D19" w:rsidRPr="00393109" w:rsidRDefault="00A57D19" w:rsidP="000B6C04">
      <w:pPr>
        <w:pStyle w:val="ListParagraph"/>
        <w:numPr>
          <w:ilvl w:val="0"/>
          <w:numId w:val="23"/>
        </w:numPr>
        <w:spacing w:after="0" w:line="240" w:lineRule="auto"/>
        <w:rPr>
          <w:rFonts w:asciiTheme="majorHAnsi" w:hAnsiTheme="majorHAnsi"/>
          <w:sz w:val="20"/>
          <w:szCs w:val="20"/>
        </w:rPr>
      </w:pPr>
      <w:r w:rsidRPr="00393109">
        <w:rPr>
          <w:rFonts w:asciiTheme="majorHAnsi" w:hAnsiTheme="majorHAnsi"/>
          <w:sz w:val="20"/>
          <w:szCs w:val="20"/>
        </w:rPr>
        <w:t>Streetlight maintenance</w:t>
      </w:r>
    </w:p>
    <w:p w:rsidR="00A57D19" w:rsidRPr="00393109" w:rsidRDefault="00A57D19" w:rsidP="000B6C04">
      <w:pPr>
        <w:pStyle w:val="ListParagraph"/>
        <w:numPr>
          <w:ilvl w:val="0"/>
          <w:numId w:val="23"/>
        </w:numPr>
        <w:spacing w:after="0" w:line="240" w:lineRule="auto"/>
        <w:rPr>
          <w:rFonts w:asciiTheme="majorHAnsi" w:hAnsiTheme="majorHAnsi"/>
          <w:sz w:val="20"/>
          <w:szCs w:val="20"/>
        </w:rPr>
      </w:pPr>
      <w:r w:rsidRPr="00393109">
        <w:rPr>
          <w:rFonts w:asciiTheme="majorHAnsi" w:hAnsiTheme="majorHAnsi"/>
          <w:sz w:val="20"/>
          <w:szCs w:val="20"/>
        </w:rPr>
        <w:t>create job opportunities</w:t>
      </w:r>
    </w:p>
    <w:p w:rsidR="00A57D19" w:rsidRPr="00393109" w:rsidRDefault="00A57D19" w:rsidP="000B6C04">
      <w:pPr>
        <w:pStyle w:val="ListParagraph"/>
        <w:numPr>
          <w:ilvl w:val="0"/>
          <w:numId w:val="23"/>
        </w:numPr>
        <w:spacing w:after="0" w:line="240" w:lineRule="auto"/>
        <w:rPr>
          <w:rFonts w:asciiTheme="majorHAnsi" w:hAnsiTheme="majorHAnsi"/>
          <w:sz w:val="20"/>
          <w:szCs w:val="20"/>
        </w:rPr>
      </w:pPr>
      <w:r w:rsidRPr="00393109">
        <w:rPr>
          <w:rFonts w:asciiTheme="majorHAnsi" w:hAnsiTheme="majorHAnsi"/>
          <w:sz w:val="20"/>
          <w:szCs w:val="20"/>
        </w:rPr>
        <w:t>residential sites</w:t>
      </w:r>
    </w:p>
    <w:p w:rsidR="00A57D19" w:rsidRPr="00393109" w:rsidRDefault="006B1B55" w:rsidP="000B6C04">
      <w:pPr>
        <w:pStyle w:val="ListParagraph"/>
        <w:numPr>
          <w:ilvl w:val="0"/>
          <w:numId w:val="23"/>
        </w:numPr>
        <w:spacing w:after="0" w:line="240" w:lineRule="auto"/>
        <w:rPr>
          <w:rFonts w:asciiTheme="majorHAnsi" w:hAnsiTheme="majorHAnsi"/>
          <w:sz w:val="20"/>
          <w:szCs w:val="20"/>
        </w:rPr>
      </w:pPr>
      <w:r w:rsidRPr="00393109">
        <w:rPr>
          <w:rFonts w:asciiTheme="majorHAnsi" w:hAnsiTheme="majorHAnsi"/>
          <w:sz w:val="20"/>
          <w:szCs w:val="20"/>
        </w:rPr>
        <w:t>Local e</w:t>
      </w:r>
      <w:r w:rsidR="00A57D19" w:rsidRPr="00393109">
        <w:rPr>
          <w:rFonts w:asciiTheme="majorHAnsi" w:hAnsiTheme="majorHAnsi"/>
          <w:sz w:val="20"/>
          <w:szCs w:val="20"/>
        </w:rPr>
        <w:t>conomic development</w:t>
      </w:r>
    </w:p>
    <w:p w:rsidR="002F27E8" w:rsidRPr="00393109" w:rsidRDefault="002F27E8" w:rsidP="000B6C04">
      <w:pPr>
        <w:pStyle w:val="ListParagraph"/>
        <w:spacing w:after="0" w:line="240" w:lineRule="auto"/>
        <w:rPr>
          <w:rFonts w:asciiTheme="majorHAnsi" w:hAnsiTheme="majorHAnsi"/>
        </w:rPr>
      </w:pPr>
    </w:p>
    <w:p w:rsidR="0095745A" w:rsidRPr="00393109" w:rsidRDefault="009D785D" w:rsidP="000B6C04">
      <w:pPr>
        <w:spacing w:after="120" w:line="244" w:lineRule="auto"/>
        <w:ind w:left="730" w:right="-15" w:hanging="730"/>
        <w:rPr>
          <w:rFonts w:asciiTheme="majorHAnsi" w:hAnsiTheme="majorHAnsi" w:cs="Arial"/>
          <w:sz w:val="20"/>
          <w:szCs w:val="20"/>
        </w:rPr>
      </w:pPr>
      <w:r w:rsidRPr="00393109">
        <w:rPr>
          <w:rFonts w:asciiTheme="majorHAnsi" w:hAnsiTheme="majorHAnsi" w:cs="Arial"/>
          <w:b/>
          <w:sz w:val="20"/>
          <w:szCs w:val="20"/>
        </w:rPr>
        <w:t>5.3</w:t>
      </w:r>
      <w:r w:rsidR="0095745A" w:rsidRPr="00393109">
        <w:rPr>
          <w:rFonts w:asciiTheme="majorHAnsi" w:hAnsiTheme="majorHAnsi" w:cs="Arial"/>
          <w:b/>
          <w:sz w:val="20"/>
          <w:szCs w:val="20"/>
        </w:rPr>
        <w:t xml:space="preserve"> Challenges and Opportunities</w:t>
      </w:r>
    </w:p>
    <w:p w:rsidR="0095745A" w:rsidRPr="00393109" w:rsidRDefault="0095745A" w:rsidP="000B6C04">
      <w:pPr>
        <w:spacing w:after="0"/>
        <w:ind w:right="95"/>
        <w:rPr>
          <w:rFonts w:asciiTheme="majorHAnsi" w:hAnsiTheme="majorHAnsi" w:cs="Arial"/>
          <w:sz w:val="20"/>
          <w:szCs w:val="20"/>
        </w:rPr>
      </w:pPr>
      <w:r w:rsidRPr="00393109">
        <w:rPr>
          <w:rFonts w:asciiTheme="majorHAnsi" w:hAnsiTheme="majorHAnsi" w:cs="Arial"/>
          <w:sz w:val="20"/>
          <w:szCs w:val="20"/>
        </w:rPr>
        <w:t xml:space="preserve">Tokologo Local Municipality has since its existence; uphold the principles of sustainable development. Despite this, there is still however some challenges facing the municipality which are developmental in nature. The following are amongst others, the focal areas as identified during the public engagement sessions and also document on spatial framework of the municipality as </w:t>
      </w:r>
      <w:r w:rsidRPr="00393109">
        <w:rPr>
          <w:rFonts w:asciiTheme="majorHAnsi" w:hAnsiTheme="majorHAnsi" w:cs="Arial"/>
          <w:b/>
          <w:sz w:val="20"/>
          <w:szCs w:val="20"/>
        </w:rPr>
        <w:t>swot</w:t>
      </w:r>
      <w:r w:rsidRPr="00393109">
        <w:rPr>
          <w:rFonts w:asciiTheme="majorHAnsi" w:hAnsiTheme="majorHAnsi" w:cs="Arial"/>
          <w:sz w:val="20"/>
          <w:szCs w:val="20"/>
        </w:rPr>
        <w:t xml:space="preserve"> analysis.</w:t>
      </w:r>
    </w:p>
    <w:p w:rsidR="0095745A" w:rsidRPr="00393109" w:rsidRDefault="0095745A" w:rsidP="000B6C04">
      <w:pPr>
        <w:spacing w:after="160" w:line="240" w:lineRule="auto"/>
        <w:ind w:right="892"/>
        <w:rPr>
          <w:rFonts w:asciiTheme="majorHAnsi" w:hAnsiTheme="majorHAnsi" w:cs="Arial"/>
          <w:b/>
          <w:sz w:val="20"/>
          <w:szCs w:val="20"/>
        </w:rPr>
      </w:pPr>
      <w:r w:rsidRPr="00393109">
        <w:rPr>
          <w:rFonts w:asciiTheme="majorHAnsi" w:hAnsiTheme="majorHAnsi" w:cs="Arial"/>
          <w:b/>
          <w:sz w:val="20"/>
          <w:szCs w:val="20"/>
        </w:rPr>
        <w:t>Municipal Challenges</w:t>
      </w:r>
    </w:p>
    <w:tbl>
      <w:tblPr>
        <w:tblStyle w:val="TableGrid"/>
        <w:tblW w:w="9747" w:type="dxa"/>
        <w:tblLook w:val="04A0" w:firstRow="1" w:lastRow="0" w:firstColumn="1" w:lastColumn="0" w:noHBand="0" w:noVBand="1"/>
      </w:tblPr>
      <w:tblGrid>
        <w:gridCol w:w="2235"/>
        <w:gridCol w:w="2835"/>
        <w:gridCol w:w="4677"/>
      </w:tblGrid>
      <w:tr w:rsidR="0095745A" w:rsidRPr="00393109" w:rsidTr="00623FFC">
        <w:tc>
          <w:tcPr>
            <w:tcW w:w="2235" w:type="dxa"/>
          </w:tcPr>
          <w:p w:rsidR="0095745A" w:rsidRPr="00393109" w:rsidRDefault="0095745A" w:rsidP="000B6C04">
            <w:pPr>
              <w:spacing w:after="160"/>
              <w:ind w:right="454"/>
              <w:rPr>
                <w:rFonts w:asciiTheme="majorHAnsi" w:hAnsiTheme="majorHAnsi" w:cs="Arial"/>
                <w:b/>
                <w:sz w:val="20"/>
                <w:szCs w:val="20"/>
              </w:rPr>
            </w:pPr>
            <w:r w:rsidRPr="00393109">
              <w:rPr>
                <w:rFonts w:asciiTheme="majorHAnsi" w:hAnsiTheme="majorHAnsi" w:cs="Arial"/>
                <w:b/>
                <w:sz w:val="20"/>
                <w:szCs w:val="20"/>
              </w:rPr>
              <w:t>Development opportunity</w:t>
            </w:r>
          </w:p>
        </w:tc>
        <w:tc>
          <w:tcPr>
            <w:tcW w:w="2835" w:type="dxa"/>
          </w:tcPr>
          <w:p w:rsidR="0095745A" w:rsidRPr="00393109" w:rsidRDefault="0095745A" w:rsidP="000B6C04">
            <w:pPr>
              <w:spacing w:after="160"/>
              <w:ind w:right="892"/>
              <w:rPr>
                <w:rFonts w:asciiTheme="majorHAnsi" w:hAnsiTheme="majorHAnsi" w:cs="Arial"/>
                <w:b/>
                <w:sz w:val="20"/>
                <w:szCs w:val="20"/>
              </w:rPr>
            </w:pPr>
            <w:r w:rsidRPr="00393109">
              <w:rPr>
                <w:rFonts w:asciiTheme="majorHAnsi" w:hAnsiTheme="majorHAnsi" w:cs="Arial"/>
                <w:b/>
                <w:sz w:val="20"/>
                <w:szCs w:val="20"/>
              </w:rPr>
              <w:t>Status quo</w:t>
            </w:r>
          </w:p>
        </w:tc>
        <w:tc>
          <w:tcPr>
            <w:tcW w:w="4677" w:type="dxa"/>
          </w:tcPr>
          <w:p w:rsidR="0095745A" w:rsidRPr="00393109" w:rsidRDefault="0095745A" w:rsidP="000B6C04">
            <w:pPr>
              <w:spacing w:after="160"/>
              <w:ind w:right="892"/>
              <w:rPr>
                <w:rFonts w:asciiTheme="majorHAnsi" w:hAnsiTheme="majorHAnsi" w:cs="Arial"/>
                <w:b/>
                <w:sz w:val="20"/>
                <w:szCs w:val="20"/>
              </w:rPr>
            </w:pPr>
            <w:r w:rsidRPr="00393109">
              <w:rPr>
                <w:rFonts w:asciiTheme="majorHAnsi" w:hAnsiTheme="majorHAnsi" w:cs="Arial"/>
                <w:b/>
                <w:sz w:val="20"/>
                <w:szCs w:val="20"/>
              </w:rPr>
              <w:t>Focus Initiatives</w:t>
            </w:r>
          </w:p>
        </w:tc>
      </w:tr>
      <w:tr w:rsidR="0095745A" w:rsidRPr="00393109" w:rsidTr="00623FFC">
        <w:trPr>
          <w:trHeight w:val="285"/>
        </w:trPr>
        <w:tc>
          <w:tcPr>
            <w:tcW w:w="2235" w:type="dxa"/>
            <w:vMerge w:val="restart"/>
          </w:tcPr>
          <w:p w:rsidR="0095745A" w:rsidRPr="00393109" w:rsidRDefault="0095745A" w:rsidP="000B6C04">
            <w:pPr>
              <w:spacing w:after="160"/>
              <w:ind w:right="454"/>
              <w:rPr>
                <w:rFonts w:asciiTheme="majorHAnsi" w:hAnsiTheme="majorHAnsi" w:cs="Arial"/>
                <w:b/>
                <w:sz w:val="20"/>
                <w:szCs w:val="20"/>
              </w:rPr>
            </w:pPr>
            <w:r w:rsidRPr="00393109">
              <w:rPr>
                <w:rFonts w:asciiTheme="majorHAnsi" w:hAnsiTheme="majorHAnsi" w:cs="Arial"/>
                <w:b/>
                <w:sz w:val="20"/>
                <w:szCs w:val="20"/>
              </w:rPr>
              <w:t>Economic growth</w:t>
            </w:r>
          </w:p>
          <w:p w:rsidR="0095745A" w:rsidRPr="00393109" w:rsidRDefault="0095745A" w:rsidP="000B6C04">
            <w:pPr>
              <w:spacing w:after="160"/>
              <w:ind w:right="454"/>
              <w:rPr>
                <w:rFonts w:asciiTheme="majorHAnsi" w:hAnsiTheme="majorHAnsi" w:cs="Arial"/>
                <w:b/>
                <w:sz w:val="20"/>
                <w:szCs w:val="20"/>
              </w:rPr>
            </w:pPr>
          </w:p>
          <w:p w:rsidR="0095745A" w:rsidRPr="00393109" w:rsidRDefault="0095745A" w:rsidP="000B6C04">
            <w:pPr>
              <w:spacing w:after="160"/>
              <w:ind w:right="454"/>
              <w:rPr>
                <w:rFonts w:asciiTheme="majorHAnsi" w:hAnsiTheme="majorHAnsi" w:cs="Arial"/>
                <w:b/>
                <w:sz w:val="20"/>
                <w:szCs w:val="20"/>
              </w:rPr>
            </w:pPr>
          </w:p>
        </w:tc>
        <w:tc>
          <w:tcPr>
            <w:tcW w:w="2835" w:type="dxa"/>
            <w:vMerge w:val="restart"/>
          </w:tcPr>
          <w:p w:rsidR="0095745A" w:rsidRPr="00393109" w:rsidRDefault="0095745A" w:rsidP="000B6C04">
            <w:pPr>
              <w:spacing w:after="160"/>
              <w:rPr>
                <w:rFonts w:asciiTheme="majorHAnsi" w:hAnsiTheme="majorHAnsi" w:cs="Arial"/>
                <w:sz w:val="20"/>
                <w:szCs w:val="20"/>
              </w:rPr>
            </w:pPr>
            <w:r w:rsidRPr="00393109">
              <w:rPr>
                <w:rFonts w:asciiTheme="majorHAnsi" w:hAnsiTheme="majorHAnsi" w:cs="Arial"/>
                <w:sz w:val="20"/>
                <w:szCs w:val="20"/>
              </w:rPr>
              <w:t>Lack of funding for projects</w:t>
            </w:r>
          </w:p>
        </w:tc>
        <w:tc>
          <w:tcPr>
            <w:tcW w:w="4677" w:type="dxa"/>
          </w:tcPr>
          <w:p w:rsidR="0095745A" w:rsidRPr="00393109" w:rsidRDefault="0095745A" w:rsidP="000B6C04">
            <w:pPr>
              <w:spacing w:after="160"/>
              <w:ind w:right="34"/>
              <w:rPr>
                <w:rFonts w:asciiTheme="majorHAnsi" w:hAnsiTheme="majorHAnsi" w:cs="Arial"/>
                <w:sz w:val="20"/>
                <w:szCs w:val="20"/>
              </w:rPr>
            </w:pPr>
            <w:r w:rsidRPr="00393109">
              <w:rPr>
                <w:rFonts w:asciiTheme="majorHAnsi" w:hAnsiTheme="majorHAnsi" w:cs="Arial"/>
                <w:sz w:val="20"/>
                <w:szCs w:val="20"/>
              </w:rPr>
              <w:t>Attract investors for economic development</w:t>
            </w:r>
          </w:p>
        </w:tc>
      </w:tr>
      <w:tr w:rsidR="0095745A" w:rsidRPr="00393109" w:rsidTr="00623FFC">
        <w:trPr>
          <w:trHeight w:val="570"/>
        </w:trPr>
        <w:tc>
          <w:tcPr>
            <w:tcW w:w="2235" w:type="dxa"/>
            <w:vMerge/>
          </w:tcPr>
          <w:p w:rsidR="0095745A" w:rsidRPr="00393109" w:rsidRDefault="0095745A" w:rsidP="000B6C04">
            <w:pPr>
              <w:spacing w:after="160"/>
              <w:ind w:right="454"/>
              <w:rPr>
                <w:rFonts w:asciiTheme="majorHAnsi" w:hAnsiTheme="majorHAnsi" w:cs="Arial"/>
                <w:b/>
                <w:sz w:val="20"/>
                <w:szCs w:val="20"/>
              </w:rPr>
            </w:pPr>
          </w:p>
        </w:tc>
        <w:tc>
          <w:tcPr>
            <w:tcW w:w="2835" w:type="dxa"/>
            <w:vMerge/>
          </w:tcPr>
          <w:p w:rsidR="0095745A" w:rsidRPr="00393109" w:rsidRDefault="0095745A" w:rsidP="000B6C04">
            <w:pPr>
              <w:spacing w:after="160"/>
              <w:ind w:right="892"/>
              <w:rPr>
                <w:rFonts w:asciiTheme="majorHAnsi" w:hAnsiTheme="majorHAnsi" w:cs="Arial"/>
                <w:b/>
                <w:sz w:val="20"/>
                <w:szCs w:val="20"/>
              </w:rPr>
            </w:pPr>
          </w:p>
        </w:tc>
        <w:tc>
          <w:tcPr>
            <w:tcW w:w="4677" w:type="dxa"/>
          </w:tcPr>
          <w:p w:rsidR="0095745A" w:rsidRPr="00393109" w:rsidRDefault="0095745A" w:rsidP="000B6C04">
            <w:pPr>
              <w:spacing w:after="160"/>
              <w:ind w:right="892"/>
              <w:rPr>
                <w:rFonts w:asciiTheme="majorHAnsi" w:hAnsiTheme="majorHAnsi" w:cs="Arial"/>
                <w:sz w:val="20"/>
                <w:szCs w:val="20"/>
              </w:rPr>
            </w:pPr>
            <w:r w:rsidRPr="00393109">
              <w:rPr>
                <w:rFonts w:asciiTheme="majorHAnsi" w:hAnsiTheme="majorHAnsi" w:cs="Arial"/>
                <w:sz w:val="20"/>
                <w:szCs w:val="20"/>
              </w:rPr>
              <w:t>Create conducive environment for economic sustainability</w:t>
            </w:r>
          </w:p>
        </w:tc>
      </w:tr>
      <w:tr w:rsidR="0095745A" w:rsidRPr="00393109" w:rsidTr="00623FFC">
        <w:trPr>
          <w:trHeight w:val="570"/>
        </w:trPr>
        <w:tc>
          <w:tcPr>
            <w:tcW w:w="2235" w:type="dxa"/>
            <w:vMerge/>
          </w:tcPr>
          <w:p w:rsidR="0095745A" w:rsidRPr="00393109" w:rsidRDefault="0095745A" w:rsidP="000B6C04">
            <w:pPr>
              <w:spacing w:after="160"/>
              <w:ind w:right="454"/>
              <w:rPr>
                <w:rFonts w:asciiTheme="majorHAnsi" w:hAnsiTheme="majorHAnsi" w:cs="Arial"/>
                <w:b/>
                <w:sz w:val="20"/>
                <w:szCs w:val="20"/>
              </w:rPr>
            </w:pPr>
          </w:p>
        </w:tc>
        <w:tc>
          <w:tcPr>
            <w:tcW w:w="2835" w:type="dxa"/>
          </w:tcPr>
          <w:p w:rsidR="0095745A" w:rsidRPr="00393109" w:rsidRDefault="0095745A" w:rsidP="000B6C04">
            <w:pPr>
              <w:spacing w:after="160"/>
              <w:rPr>
                <w:rFonts w:asciiTheme="majorHAnsi" w:hAnsiTheme="majorHAnsi" w:cs="Arial"/>
                <w:sz w:val="20"/>
                <w:szCs w:val="20"/>
              </w:rPr>
            </w:pPr>
            <w:r w:rsidRPr="00393109">
              <w:rPr>
                <w:rFonts w:asciiTheme="majorHAnsi" w:hAnsiTheme="majorHAnsi" w:cs="Arial"/>
                <w:sz w:val="20"/>
                <w:szCs w:val="20"/>
              </w:rPr>
              <w:t>Lack of participation by business sector.</w:t>
            </w:r>
          </w:p>
          <w:p w:rsidR="0095745A" w:rsidRPr="00393109" w:rsidRDefault="0095745A" w:rsidP="000B6C04">
            <w:pPr>
              <w:spacing w:after="160"/>
              <w:rPr>
                <w:rFonts w:asciiTheme="majorHAnsi" w:hAnsiTheme="majorHAnsi" w:cs="Arial"/>
                <w:sz w:val="20"/>
                <w:szCs w:val="20"/>
              </w:rPr>
            </w:pPr>
            <w:r w:rsidRPr="00393109">
              <w:rPr>
                <w:rFonts w:asciiTheme="majorHAnsi" w:hAnsiTheme="majorHAnsi" w:cs="Arial"/>
                <w:sz w:val="20"/>
                <w:szCs w:val="20"/>
              </w:rPr>
              <w:t>Non availability of LED strategy</w:t>
            </w:r>
          </w:p>
        </w:tc>
        <w:tc>
          <w:tcPr>
            <w:tcW w:w="4677" w:type="dxa"/>
          </w:tcPr>
          <w:p w:rsidR="0095745A" w:rsidRPr="00393109" w:rsidRDefault="0095745A" w:rsidP="000B6C04">
            <w:pPr>
              <w:spacing w:after="160"/>
              <w:ind w:right="892"/>
              <w:rPr>
                <w:rFonts w:asciiTheme="majorHAnsi" w:hAnsiTheme="majorHAnsi" w:cs="Arial"/>
                <w:sz w:val="20"/>
                <w:szCs w:val="20"/>
              </w:rPr>
            </w:pPr>
            <w:r w:rsidRPr="00393109">
              <w:rPr>
                <w:rFonts w:asciiTheme="majorHAnsi" w:hAnsiTheme="majorHAnsi" w:cs="Arial"/>
                <w:sz w:val="20"/>
                <w:szCs w:val="20"/>
              </w:rPr>
              <w:t>Development and implementation of LED strategy within the next phase of development</w:t>
            </w:r>
          </w:p>
        </w:tc>
      </w:tr>
      <w:tr w:rsidR="0095745A" w:rsidRPr="00393109" w:rsidTr="00623FFC">
        <w:trPr>
          <w:trHeight w:val="407"/>
        </w:trPr>
        <w:tc>
          <w:tcPr>
            <w:tcW w:w="2235" w:type="dxa"/>
            <w:vMerge/>
          </w:tcPr>
          <w:p w:rsidR="0095745A" w:rsidRPr="00393109" w:rsidRDefault="0095745A" w:rsidP="000B6C04">
            <w:pPr>
              <w:spacing w:after="160"/>
              <w:ind w:right="454"/>
              <w:rPr>
                <w:rFonts w:asciiTheme="majorHAnsi" w:hAnsiTheme="majorHAnsi" w:cs="Arial"/>
                <w:b/>
                <w:sz w:val="20"/>
                <w:szCs w:val="20"/>
              </w:rPr>
            </w:pPr>
          </w:p>
        </w:tc>
        <w:tc>
          <w:tcPr>
            <w:tcW w:w="2835" w:type="dxa"/>
            <w:vMerge w:val="restart"/>
          </w:tcPr>
          <w:p w:rsidR="0095745A" w:rsidRPr="00393109" w:rsidRDefault="0095745A" w:rsidP="000B6C04">
            <w:pPr>
              <w:rPr>
                <w:rFonts w:asciiTheme="majorHAnsi" w:hAnsiTheme="majorHAnsi" w:cs="Arial"/>
                <w:sz w:val="20"/>
                <w:szCs w:val="20"/>
              </w:rPr>
            </w:pPr>
            <w:r w:rsidRPr="00393109">
              <w:rPr>
                <w:rFonts w:asciiTheme="majorHAnsi" w:hAnsiTheme="majorHAnsi" w:cs="Arial"/>
                <w:sz w:val="20"/>
                <w:szCs w:val="20"/>
              </w:rPr>
              <w:t>Inadequate funds for LED from municipality.</w:t>
            </w:r>
          </w:p>
          <w:p w:rsidR="0095745A" w:rsidRPr="00393109" w:rsidRDefault="0095745A" w:rsidP="000B6C04">
            <w:pPr>
              <w:rPr>
                <w:rFonts w:asciiTheme="majorHAnsi" w:hAnsiTheme="majorHAnsi" w:cs="Arial"/>
                <w:sz w:val="20"/>
                <w:szCs w:val="20"/>
              </w:rPr>
            </w:pPr>
            <w:r w:rsidRPr="00393109">
              <w:rPr>
                <w:rFonts w:asciiTheme="majorHAnsi" w:hAnsiTheme="majorHAnsi" w:cs="Arial"/>
                <w:sz w:val="20"/>
                <w:szCs w:val="20"/>
              </w:rPr>
              <w:t>Poor agricultural support service</w:t>
            </w:r>
          </w:p>
        </w:tc>
        <w:tc>
          <w:tcPr>
            <w:tcW w:w="4677" w:type="dxa"/>
          </w:tcPr>
          <w:p w:rsidR="0095745A" w:rsidRPr="00393109" w:rsidRDefault="0095745A" w:rsidP="000B6C04">
            <w:pPr>
              <w:spacing w:after="160"/>
              <w:ind w:right="892"/>
              <w:rPr>
                <w:rFonts w:asciiTheme="majorHAnsi" w:hAnsiTheme="majorHAnsi" w:cs="Arial"/>
                <w:sz w:val="20"/>
                <w:szCs w:val="20"/>
              </w:rPr>
            </w:pPr>
            <w:r w:rsidRPr="00393109">
              <w:rPr>
                <w:rFonts w:asciiTheme="majorHAnsi" w:hAnsiTheme="majorHAnsi" w:cs="Arial"/>
                <w:sz w:val="20"/>
                <w:szCs w:val="20"/>
              </w:rPr>
              <w:t>Allocation of adequate funds for LED</w:t>
            </w:r>
          </w:p>
        </w:tc>
      </w:tr>
      <w:tr w:rsidR="0095745A" w:rsidRPr="00393109" w:rsidTr="00623FFC">
        <w:trPr>
          <w:trHeight w:val="810"/>
        </w:trPr>
        <w:tc>
          <w:tcPr>
            <w:tcW w:w="2235" w:type="dxa"/>
            <w:vMerge/>
          </w:tcPr>
          <w:p w:rsidR="0095745A" w:rsidRPr="00393109" w:rsidRDefault="0095745A" w:rsidP="000B6C04">
            <w:pPr>
              <w:spacing w:after="160"/>
              <w:ind w:right="454"/>
              <w:rPr>
                <w:rFonts w:asciiTheme="majorHAnsi" w:hAnsiTheme="majorHAnsi" w:cs="Arial"/>
                <w:b/>
                <w:sz w:val="20"/>
                <w:szCs w:val="20"/>
              </w:rPr>
            </w:pPr>
          </w:p>
        </w:tc>
        <w:tc>
          <w:tcPr>
            <w:tcW w:w="2835" w:type="dxa"/>
            <w:vMerge/>
          </w:tcPr>
          <w:p w:rsidR="0095745A" w:rsidRPr="00393109" w:rsidRDefault="0095745A" w:rsidP="000B6C04">
            <w:pPr>
              <w:rPr>
                <w:rFonts w:asciiTheme="majorHAnsi" w:hAnsiTheme="majorHAnsi" w:cs="Arial"/>
                <w:sz w:val="20"/>
                <w:szCs w:val="20"/>
              </w:rPr>
            </w:pPr>
          </w:p>
        </w:tc>
        <w:tc>
          <w:tcPr>
            <w:tcW w:w="4677" w:type="dxa"/>
          </w:tcPr>
          <w:p w:rsidR="0095745A" w:rsidRPr="00393109" w:rsidRDefault="0095745A" w:rsidP="000B6C04">
            <w:pPr>
              <w:spacing w:after="160"/>
              <w:ind w:right="33"/>
              <w:rPr>
                <w:rFonts w:asciiTheme="majorHAnsi" w:hAnsiTheme="majorHAnsi" w:cs="Arial"/>
                <w:sz w:val="20"/>
                <w:szCs w:val="20"/>
              </w:rPr>
            </w:pPr>
            <w:r w:rsidRPr="00393109">
              <w:rPr>
                <w:rFonts w:asciiTheme="majorHAnsi" w:hAnsiTheme="majorHAnsi" w:cs="Arial"/>
                <w:sz w:val="20"/>
                <w:szCs w:val="20"/>
              </w:rPr>
              <w:t>Co-ordinate and build positive network with sector department and utilize the solar plant programs for economic initiatives.</w:t>
            </w:r>
          </w:p>
        </w:tc>
      </w:tr>
      <w:tr w:rsidR="0095745A" w:rsidRPr="00393109" w:rsidTr="00623FFC">
        <w:trPr>
          <w:trHeight w:val="472"/>
        </w:trPr>
        <w:tc>
          <w:tcPr>
            <w:tcW w:w="2235" w:type="dxa"/>
            <w:vMerge/>
          </w:tcPr>
          <w:p w:rsidR="0095745A" w:rsidRPr="00393109" w:rsidRDefault="0095745A" w:rsidP="000B6C04">
            <w:pPr>
              <w:spacing w:after="160"/>
              <w:ind w:right="454"/>
              <w:rPr>
                <w:rFonts w:asciiTheme="majorHAnsi" w:hAnsiTheme="majorHAnsi" w:cs="Arial"/>
                <w:b/>
                <w:sz w:val="20"/>
                <w:szCs w:val="20"/>
              </w:rPr>
            </w:pPr>
          </w:p>
        </w:tc>
        <w:tc>
          <w:tcPr>
            <w:tcW w:w="2835" w:type="dxa"/>
            <w:vMerge/>
          </w:tcPr>
          <w:p w:rsidR="0095745A" w:rsidRPr="00393109" w:rsidRDefault="0095745A" w:rsidP="000B6C04">
            <w:pPr>
              <w:rPr>
                <w:rFonts w:asciiTheme="majorHAnsi" w:hAnsiTheme="majorHAnsi" w:cs="Arial"/>
                <w:sz w:val="20"/>
                <w:szCs w:val="20"/>
              </w:rPr>
            </w:pPr>
          </w:p>
        </w:tc>
        <w:tc>
          <w:tcPr>
            <w:tcW w:w="4677" w:type="dxa"/>
          </w:tcPr>
          <w:p w:rsidR="0095745A" w:rsidRPr="00393109" w:rsidRDefault="0095745A" w:rsidP="000B6C04">
            <w:pPr>
              <w:spacing w:after="160"/>
              <w:ind w:right="33"/>
              <w:rPr>
                <w:rFonts w:asciiTheme="majorHAnsi" w:hAnsiTheme="majorHAnsi" w:cs="Arial"/>
                <w:sz w:val="20"/>
                <w:szCs w:val="20"/>
              </w:rPr>
            </w:pPr>
            <w:r w:rsidRPr="00393109">
              <w:rPr>
                <w:rFonts w:asciiTheme="majorHAnsi" w:hAnsiTheme="majorHAnsi" w:cs="Arial"/>
                <w:sz w:val="20"/>
                <w:szCs w:val="20"/>
              </w:rPr>
              <w:t>Report, monitor &amp; evaluate implementation of municipal LED projects</w:t>
            </w:r>
          </w:p>
        </w:tc>
      </w:tr>
      <w:tr w:rsidR="0095745A" w:rsidRPr="00393109" w:rsidTr="00623FFC">
        <w:trPr>
          <w:trHeight w:val="1403"/>
        </w:trPr>
        <w:tc>
          <w:tcPr>
            <w:tcW w:w="2235" w:type="dxa"/>
            <w:vMerge w:val="restart"/>
          </w:tcPr>
          <w:p w:rsidR="0095745A" w:rsidRPr="00393109" w:rsidRDefault="0095745A" w:rsidP="000B6C04">
            <w:pPr>
              <w:spacing w:after="160"/>
              <w:ind w:right="454"/>
              <w:rPr>
                <w:rFonts w:asciiTheme="majorHAnsi" w:hAnsiTheme="majorHAnsi" w:cs="Arial"/>
                <w:b/>
                <w:sz w:val="20"/>
                <w:szCs w:val="20"/>
              </w:rPr>
            </w:pPr>
            <w:r w:rsidRPr="00393109">
              <w:rPr>
                <w:rFonts w:asciiTheme="majorHAnsi" w:hAnsiTheme="majorHAnsi" w:cs="Arial"/>
                <w:b/>
                <w:sz w:val="20"/>
                <w:szCs w:val="20"/>
              </w:rPr>
              <w:t>Improve service delivery</w:t>
            </w:r>
          </w:p>
          <w:p w:rsidR="0095745A" w:rsidRPr="00393109" w:rsidRDefault="0095745A" w:rsidP="000B6C04">
            <w:pPr>
              <w:spacing w:after="160"/>
              <w:ind w:right="454"/>
              <w:rPr>
                <w:rFonts w:asciiTheme="majorHAnsi" w:hAnsiTheme="majorHAnsi" w:cs="Arial"/>
                <w:b/>
                <w:sz w:val="20"/>
                <w:szCs w:val="20"/>
              </w:rPr>
            </w:pPr>
          </w:p>
          <w:p w:rsidR="0095745A" w:rsidRPr="00393109" w:rsidRDefault="0095745A" w:rsidP="000B6C04">
            <w:pPr>
              <w:spacing w:after="160"/>
              <w:ind w:right="454"/>
              <w:rPr>
                <w:rFonts w:asciiTheme="majorHAnsi" w:hAnsiTheme="majorHAnsi" w:cs="Arial"/>
                <w:b/>
                <w:sz w:val="20"/>
                <w:szCs w:val="20"/>
              </w:rPr>
            </w:pPr>
          </w:p>
          <w:p w:rsidR="0095745A" w:rsidRPr="00393109" w:rsidRDefault="0095745A" w:rsidP="000B6C04">
            <w:pPr>
              <w:spacing w:after="160"/>
              <w:ind w:right="454"/>
              <w:rPr>
                <w:rFonts w:asciiTheme="majorHAnsi" w:hAnsiTheme="majorHAnsi" w:cs="Arial"/>
                <w:b/>
                <w:sz w:val="20"/>
                <w:szCs w:val="20"/>
              </w:rPr>
            </w:pPr>
          </w:p>
          <w:p w:rsidR="0095745A" w:rsidRPr="00393109" w:rsidRDefault="0095745A" w:rsidP="000B6C04">
            <w:pPr>
              <w:spacing w:after="160"/>
              <w:ind w:right="454"/>
              <w:rPr>
                <w:rFonts w:asciiTheme="majorHAnsi" w:hAnsiTheme="majorHAnsi" w:cs="Arial"/>
                <w:b/>
                <w:sz w:val="20"/>
                <w:szCs w:val="20"/>
              </w:rPr>
            </w:pPr>
          </w:p>
          <w:p w:rsidR="0095745A" w:rsidRPr="00393109" w:rsidRDefault="0095745A" w:rsidP="000B6C04">
            <w:pPr>
              <w:spacing w:after="160"/>
              <w:ind w:right="454"/>
              <w:rPr>
                <w:rFonts w:asciiTheme="majorHAnsi" w:hAnsiTheme="majorHAnsi" w:cs="Arial"/>
                <w:b/>
                <w:sz w:val="20"/>
                <w:szCs w:val="20"/>
              </w:rPr>
            </w:pPr>
          </w:p>
        </w:tc>
        <w:tc>
          <w:tcPr>
            <w:tcW w:w="2835" w:type="dxa"/>
          </w:tcPr>
          <w:p w:rsidR="0095745A" w:rsidRPr="00393109" w:rsidRDefault="0095745A" w:rsidP="000B6C04">
            <w:pPr>
              <w:rPr>
                <w:rFonts w:asciiTheme="majorHAnsi" w:hAnsiTheme="majorHAnsi" w:cs="Arial"/>
                <w:sz w:val="20"/>
                <w:szCs w:val="20"/>
              </w:rPr>
            </w:pPr>
            <w:r w:rsidRPr="00393109">
              <w:rPr>
                <w:rFonts w:asciiTheme="majorHAnsi" w:hAnsiTheme="majorHAnsi" w:cs="Arial"/>
                <w:sz w:val="20"/>
                <w:szCs w:val="20"/>
              </w:rPr>
              <w:t>Shortage of yellow fleet.</w:t>
            </w:r>
          </w:p>
          <w:p w:rsidR="0095745A" w:rsidRPr="00393109" w:rsidRDefault="0095745A" w:rsidP="000B6C04">
            <w:pPr>
              <w:rPr>
                <w:rFonts w:asciiTheme="majorHAnsi" w:hAnsiTheme="majorHAnsi" w:cs="Arial"/>
                <w:sz w:val="20"/>
                <w:szCs w:val="20"/>
              </w:rPr>
            </w:pPr>
          </w:p>
          <w:p w:rsidR="0095745A" w:rsidRPr="00393109" w:rsidRDefault="0095745A" w:rsidP="000B6C04">
            <w:pPr>
              <w:rPr>
                <w:rFonts w:asciiTheme="majorHAnsi" w:hAnsiTheme="majorHAnsi" w:cs="Arial"/>
                <w:sz w:val="20"/>
                <w:szCs w:val="20"/>
              </w:rPr>
            </w:pPr>
            <w:r w:rsidRPr="00393109">
              <w:rPr>
                <w:rFonts w:asciiTheme="majorHAnsi" w:hAnsiTheme="majorHAnsi" w:cs="Arial"/>
                <w:sz w:val="20"/>
                <w:szCs w:val="20"/>
              </w:rPr>
              <w:t>Proper control of available fleet</w:t>
            </w:r>
          </w:p>
          <w:p w:rsidR="0095745A" w:rsidRPr="00393109" w:rsidRDefault="0095745A" w:rsidP="000B6C04">
            <w:pPr>
              <w:rPr>
                <w:rFonts w:asciiTheme="majorHAnsi" w:hAnsiTheme="majorHAnsi" w:cs="Arial"/>
                <w:sz w:val="20"/>
                <w:szCs w:val="20"/>
              </w:rPr>
            </w:pPr>
          </w:p>
          <w:p w:rsidR="0095745A" w:rsidRPr="00393109" w:rsidRDefault="0095745A" w:rsidP="000B6C04">
            <w:pPr>
              <w:rPr>
                <w:rFonts w:asciiTheme="majorHAnsi" w:hAnsiTheme="majorHAnsi" w:cs="Arial"/>
                <w:sz w:val="20"/>
                <w:szCs w:val="20"/>
              </w:rPr>
            </w:pPr>
            <w:r w:rsidRPr="00393109">
              <w:rPr>
                <w:rFonts w:asciiTheme="majorHAnsi" w:hAnsiTheme="majorHAnsi" w:cs="Arial"/>
                <w:sz w:val="20"/>
                <w:szCs w:val="20"/>
              </w:rPr>
              <w:t>Shortage of staff in different unit, especially in Dealesville</w:t>
            </w:r>
          </w:p>
        </w:tc>
        <w:tc>
          <w:tcPr>
            <w:tcW w:w="4677" w:type="dxa"/>
          </w:tcPr>
          <w:p w:rsidR="0095745A" w:rsidRPr="00393109" w:rsidRDefault="0095745A" w:rsidP="000B6C04">
            <w:pPr>
              <w:numPr>
                <w:ilvl w:val="0"/>
                <w:numId w:val="26"/>
              </w:numPr>
              <w:spacing w:after="115"/>
              <w:ind w:left="317" w:right="33" w:hanging="317"/>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Priorities Operational and maintenance plan for service delivery</w:t>
            </w:r>
          </w:p>
          <w:p w:rsidR="0095745A" w:rsidRPr="00393109" w:rsidRDefault="0095745A" w:rsidP="000B6C04">
            <w:pPr>
              <w:numPr>
                <w:ilvl w:val="0"/>
                <w:numId w:val="26"/>
              </w:numPr>
              <w:spacing w:after="115"/>
              <w:ind w:left="317" w:right="33" w:hanging="317"/>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Plan properly and fast track service delivery initiatives</w:t>
            </w:r>
          </w:p>
          <w:p w:rsidR="0095745A" w:rsidRPr="00393109" w:rsidRDefault="0095745A" w:rsidP="000B6C04">
            <w:pPr>
              <w:numPr>
                <w:ilvl w:val="0"/>
                <w:numId w:val="26"/>
              </w:numPr>
              <w:spacing w:after="115"/>
              <w:ind w:left="317" w:right="33" w:hanging="284"/>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Further capacitate supervisors to effectively promote municipal objectives and programs.</w:t>
            </w:r>
          </w:p>
        </w:tc>
      </w:tr>
      <w:tr w:rsidR="0095745A" w:rsidRPr="00393109" w:rsidTr="00623FFC">
        <w:trPr>
          <w:trHeight w:val="1186"/>
        </w:trPr>
        <w:tc>
          <w:tcPr>
            <w:tcW w:w="2235" w:type="dxa"/>
            <w:vMerge/>
          </w:tcPr>
          <w:p w:rsidR="0095745A" w:rsidRPr="00393109" w:rsidRDefault="0095745A" w:rsidP="000B6C04">
            <w:pPr>
              <w:spacing w:after="160"/>
              <w:ind w:right="454"/>
              <w:rPr>
                <w:rFonts w:asciiTheme="majorHAnsi" w:hAnsiTheme="majorHAnsi" w:cs="Arial"/>
                <w:b/>
                <w:sz w:val="20"/>
                <w:szCs w:val="20"/>
              </w:rPr>
            </w:pPr>
          </w:p>
        </w:tc>
        <w:tc>
          <w:tcPr>
            <w:tcW w:w="2835" w:type="dxa"/>
          </w:tcPr>
          <w:p w:rsidR="0095745A" w:rsidRPr="00393109" w:rsidRDefault="0095745A" w:rsidP="000B6C04">
            <w:pPr>
              <w:rPr>
                <w:rFonts w:asciiTheme="majorHAnsi" w:hAnsiTheme="majorHAnsi" w:cs="Arial"/>
                <w:sz w:val="20"/>
                <w:szCs w:val="20"/>
              </w:rPr>
            </w:pPr>
            <w:r w:rsidRPr="00393109">
              <w:rPr>
                <w:rFonts w:asciiTheme="majorHAnsi" w:hAnsiTheme="majorHAnsi" w:cs="Arial"/>
                <w:sz w:val="20"/>
                <w:szCs w:val="20"/>
              </w:rPr>
              <w:t>The current structure to incorporate planning</w:t>
            </w:r>
          </w:p>
        </w:tc>
        <w:tc>
          <w:tcPr>
            <w:tcW w:w="4677" w:type="dxa"/>
          </w:tcPr>
          <w:p w:rsidR="0095745A" w:rsidRPr="00393109" w:rsidRDefault="0095745A" w:rsidP="000B6C04">
            <w:pPr>
              <w:numPr>
                <w:ilvl w:val="0"/>
                <w:numId w:val="27"/>
              </w:numPr>
              <w:spacing w:after="115"/>
              <w:ind w:left="175" w:right="33" w:hanging="142"/>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Develop the organisational structure with a clear focus on service delivery.</w:t>
            </w:r>
          </w:p>
          <w:p w:rsidR="0095745A" w:rsidRPr="00393109" w:rsidRDefault="0095745A" w:rsidP="000B6C04">
            <w:pPr>
              <w:numPr>
                <w:ilvl w:val="0"/>
                <w:numId w:val="27"/>
              </w:numPr>
              <w:spacing w:after="115"/>
              <w:ind w:left="175" w:right="33" w:hanging="142"/>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Budget process to enhance maintenance and repair of assets.</w:t>
            </w:r>
          </w:p>
        </w:tc>
      </w:tr>
      <w:tr w:rsidR="0095745A" w:rsidRPr="00393109" w:rsidTr="00623FFC">
        <w:trPr>
          <w:trHeight w:val="1186"/>
        </w:trPr>
        <w:tc>
          <w:tcPr>
            <w:tcW w:w="2235" w:type="dxa"/>
            <w:vMerge w:val="restart"/>
          </w:tcPr>
          <w:p w:rsidR="0095745A" w:rsidRPr="00393109" w:rsidRDefault="0095745A" w:rsidP="000B6C04">
            <w:pPr>
              <w:spacing w:after="160"/>
              <w:ind w:right="454"/>
              <w:rPr>
                <w:rFonts w:asciiTheme="majorHAnsi" w:hAnsiTheme="majorHAnsi" w:cs="Arial"/>
                <w:b/>
                <w:sz w:val="20"/>
                <w:szCs w:val="20"/>
              </w:rPr>
            </w:pPr>
            <w:r w:rsidRPr="00393109">
              <w:rPr>
                <w:rFonts w:asciiTheme="majorHAnsi" w:hAnsiTheme="majorHAnsi" w:cs="Arial"/>
                <w:b/>
                <w:sz w:val="20"/>
                <w:szCs w:val="20"/>
              </w:rPr>
              <w:t>Good governance</w:t>
            </w:r>
          </w:p>
        </w:tc>
        <w:tc>
          <w:tcPr>
            <w:tcW w:w="2835" w:type="dxa"/>
          </w:tcPr>
          <w:p w:rsidR="0095745A" w:rsidRPr="00393109" w:rsidRDefault="0095745A" w:rsidP="000B6C04">
            <w:pPr>
              <w:rPr>
                <w:rFonts w:asciiTheme="majorHAnsi" w:hAnsiTheme="majorHAnsi" w:cs="Arial"/>
                <w:sz w:val="20"/>
                <w:szCs w:val="20"/>
              </w:rPr>
            </w:pPr>
            <w:r w:rsidRPr="00393109">
              <w:rPr>
                <w:rFonts w:asciiTheme="majorHAnsi" w:hAnsiTheme="majorHAnsi" w:cs="Arial"/>
                <w:sz w:val="20"/>
                <w:szCs w:val="20"/>
              </w:rPr>
              <w:t>Inequalities and disparity in implementation and application of policies.</w:t>
            </w:r>
          </w:p>
          <w:p w:rsidR="0095745A" w:rsidRPr="00393109" w:rsidRDefault="0095745A" w:rsidP="000B6C04">
            <w:pPr>
              <w:rPr>
                <w:rFonts w:asciiTheme="majorHAnsi" w:hAnsiTheme="majorHAnsi" w:cs="Arial"/>
                <w:sz w:val="20"/>
                <w:szCs w:val="20"/>
              </w:rPr>
            </w:pPr>
          </w:p>
          <w:p w:rsidR="0095745A" w:rsidRPr="00393109" w:rsidRDefault="0095745A" w:rsidP="000B6C04">
            <w:pPr>
              <w:rPr>
                <w:rFonts w:asciiTheme="majorHAnsi" w:hAnsiTheme="majorHAnsi" w:cs="Arial"/>
                <w:sz w:val="20"/>
                <w:szCs w:val="20"/>
              </w:rPr>
            </w:pPr>
            <w:r w:rsidRPr="00393109">
              <w:rPr>
                <w:rFonts w:asciiTheme="majorHAnsi" w:hAnsiTheme="majorHAnsi" w:cs="Arial"/>
                <w:sz w:val="20"/>
                <w:szCs w:val="20"/>
              </w:rPr>
              <w:t>Lack of delegations of power and functions below levels of Directors.</w:t>
            </w:r>
          </w:p>
          <w:p w:rsidR="0095745A" w:rsidRPr="00393109" w:rsidRDefault="0095745A" w:rsidP="000B6C04">
            <w:pPr>
              <w:rPr>
                <w:rFonts w:asciiTheme="majorHAnsi" w:hAnsiTheme="majorHAnsi" w:cs="Arial"/>
                <w:sz w:val="20"/>
                <w:szCs w:val="20"/>
              </w:rPr>
            </w:pPr>
          </w:p>
          <w:p w:rsidR="0095745A" w:rsidRPr="00393109" w:rsidRDefault="0095745A" w:rsidP="000B6C04">
            <w:pPr>
              <w:rPr>
                <w:rFonts w:asciiTheme="majorHAnsi" w:hAnsiTheme="majorHAnsi" w:cs="Arial"/>
                <w:sz w:val="20"/>
                <w:szCs w:val="20"/>
              </w:rPr>
            </w:pPr>
            <w:r w:rsidRPr="00393109">
              <w:rPr>
                <w:rFonts w:asciiTheme="majorHAnsi" w:hAnsiTheme="majorHAnsi" w:cs="Arial"/>
                <w:sz w:val="20"/>
                <w:szCs w:val="20"/>
              </w:rPr>
              <w:t>Absence of standards to support application of policies and guidelines.</w:t>
            </w:r>
          </w:p>
        </w:tc>
        <w:tc>
          <w:tcPr>
            <w:tcW w:w="4677" w:type="dxa"/>
          </w:tcPr>
          <w:p w:rsidR="0095745A" w:rsidRPr="00393109" w:rsidRDefault="00EC3C39" w:rsidP="000B6C04">
            <w:pPr>
              <w:numPr>
                <w:ilvl w:val="0"/>
                <w:numId w:val="27"/>
              </w:numPr>
              <w:spacing w:after="115"/>
              <w:ind w:left="175" w:right="33" w:hanging="142"/>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Review  the organizational</w:t>
            </w:r>
            <w:r w:rsidR="0095745A" w:rsidRPr="00393109">
              <w:rPr>
                <w:rFonts w:asciiTheme="majorHAnsi" w:eastAsia="Arial" w:hAnsiTheme="majorHAnsi" w:cs="Arial"/>
                <w:color w:val="000000"/>
                <w:sz w:val="20"/>
                <w:szCs w:val="20"/>
                <w:lang w:eastAsia="en-ZA"/>
              </w:rPr>
              <w:t xml:space="preserve"> structure</w:t>
            </w:r>
          </w:p>
          <w:p w:rsidR="0095745A" w:rsidRPr="00393109" w:rsidRDefault="0095745A" w:rsidP="000B6C04">
            <w:pPr>
              <w:numPr>
                <w:ilvl w:val="0"/>
                <w:numId w:val="27"/>
              </w:numPr>
              <w:spacing w:after="115"/>
              <w:ind w:left="175" w:right="33" w:hanging="142"/>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Review and align job descriptions to set municipal objectives.</w:t>
            </w:r>
          </w:p>
          <w:p w:rsidR="0095745A" w:rsidRPr="00393109" w:rsidRDefault="0095745A" w:rsidP="000B6C04">
            <w:pPr>
              <w:spacing w:after="115"/>
              <w:ind w:left="720" w:right="33"/>
              <w:contextualSpacing/>
              <w:rPr>
                <w:rFonts w:asciiTheme="majorHAnsi" w:eastAsia="Arial" w:hAnsiTheme="majorHAnsi" w:cs="Arial"/>
                <w:color w:val="000000"/>
                <w:sz w:val="20"/>
                <w:szCs w:val="20"/>
                <w:lang w:eastAsia="en-ZA"/>
              </w:rPr>
            </w:pPr>
          </w:p>
          <w:p w:rsidR="0095745A" w:rsidRPr="00393109" w:rsidRDefault="0095745A" w:rsidP="000B6C04">
            <w:pPr>
              <w:numPr>
                <w:ilvl w:val="0"/>
                <w:numId w:val="27"/>
              </w:numPr>
              <w:spacing w:after="115"/>
              <w:ind w:left="175" w:right="33" w:hanging="142"/>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Develop set of internal control and procedure manual</w:t>
            </w:r>
          </w:p>
          <w:p w:rsidR="0095745A" w:rsidRPr="00393109" w:rsidRDefault="0095745A" w:rsidP="000B6C04">
            <w:pPr>
              <w:spacing w:after="115"/>
              <w:ind w:left="720" w:right="8" w:hanging="10"/>
              <w:contextualSpacing/>
              <w:rPr>
                <w:rFonts w:asciiTheme="majorHAnsi" w:eastAsia="Arial" w:hAnsiTheme="majorHAnsi" w:cs="Arial"/>
                <w:color w:val="000000"/>
                <w:sz w:val="20"/>
                <w:szCs w:val="20"/>
                <w:lang w:eastAsia="en-ZA"/>
              </w:rPr>
            </w:pPr>
          </w:p>
          <w:p w:rsidR="0095745A" w:rsidRPr="00393109" w:rsidRDefault="0095745A" w:rsidP="000B6C04">
            <w:pPr>
              <w:numPr>
                <w:ilvl w:val="0"/>
                <w:numId w:val="27"/>
              </w:numPr>
              <w:spacing w:after="115"/>
              <w:ind w:left="175" w:right="33" w:hanging="142"/>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Develop delegations for management to operate effectively and efficiently.</w:t>
            </w:r>
          </w:p>
        </w:tc>
      </w:tr>
      <w:tr w:rsidR="0095745A" w:rsidRPr="00393109" w:rsidTr="00623FFC">
        <w:trPr>
          <w:trHeight w:val="1186"/>
        </w:trPr>
        <w:tc>
          <w:tcPr>
            <w:tcW w:w="2235" w:type="dxa"/>
            <w:vMerge/>
          </w:tcPr>
          <w:p w:rsidR="0095745A" w:rsidRPr="00393109" w:rsidRDefault="0095745A" w:rsidP="000B6C04">
            <w:pPr>
              <w:spacing w:after="160"/>
              <w:ind w:right="454"/>
              <w:rPr>
                <w:rFonts w:asciiTheme="majorHAnsi" w:hAnsiTheme="majorHAnsi" w:cs="Arial"/>
                <w:b/>
                <w:sz w:val="20"/>
                <w:szCs w:val="20"/>
              </w:rPr>
            </w:pPr>
          </w:p>
        </w:tc>
        <w:tc>
          <w:tcPr>
            <w:tcW w:w="2835" w:type="dxa"/>
          </w:tcPr>
          <w:p w:rsidR="0095745A" w:rsidRPr="00393109" w:rsidRDefault="0095745A" w:rsidP="000B6C04">
            <w:pPr>
              <w:rPr>
                <w:rFonts w:asciiTheme="majorHAnsi" w:hAnsiTheme="majorHAnsi" w:cs="Arial"/>
                <w:sz w:val="20"/>
                <w:szCs w:val="20"/>
              </w:rPr>
            </w:pPr>
            <w:r w:rsidRPr="00393109">
              <w:rPr>
                <w:rFonts w:asciiTheme="majorHAnsi" w:hAnsiTheme="majorHAnsi" w:cs="Arial"/>
                <w:sz w:val="20"/>
                <w:szCs w:val="20"/>
              </w:rPr>
              <w:t>Poor communication and information sharing.</w:t>
            </w:r>
          </w:p>
          <w:p w:rsidR="0095745A" w:rsidRPr="00393109" w:rsidRDefault="0095745A" w:rsidP="000B6C04">
            <w:pPr>
              <w:rPr>
                <w:rFonts w:asciiTheme="majorHAnsi" w:hAnsiTheme="majorHAnsi" w:cs="Arial"/>
                <w:sz w:val="20"/>
                <w:szCs w:val="20"/>
              </w:rPr>
            </w:pPr>
            <w:r w:rsidRPr="00393109">
              <w:rPr>
                <w:rFonts w:asciiTheme="majorHAnsi" w:hAnsiTheme="majorHAnsi" w:cs="Arial"/>
                <w:sz w:val="20"/>
                <w:szCs w:val="20"/>
              </w:rPr>
              <w:t>Lack of departmental operational plan.</w:t>
            </w:r>
          </w:p>
          <w:p w:rsidR="0095745A" w:rsidRPr="00393109" w:rsidRDefault="0095745A" w:rsidP="000B6C04">
            <w:pPr>
              <w:rPr>
                <w:rFonts w:asciiTheme="majorHAnsi" w:hAnsiTheme="majorHAnsi" w:cs="Arial"/>
                <w:sz w:val="20"/>
                <w:szCs w:val="20"/>
              </w:rPr>
            </w:pPr>
          </w:p>
        </w:tc>
        <w:tc>
          <w:tcPr>
            <w:tcW w:w="4677" w:type="dxa"/>
          </w:tcPr>
          <w:p w:rsidR="0095745A" w:rsidRPr="00393109" w:rsidRDefault="0095745A" w:rsidP="000B6C04">
            <w:pPr>
              <w:numPr>
                <w:ilvl w:val="0"/>
                <w:numId w:val="27"/>
              </w:numPr>
              <w:spacing w:after="115" w:line="256" w:lineRule="auto"/>
              <w:ind w:left="175" w:right="33" w:hanging="142"/>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Improve internal communication and external communication with stakeholders.</w:t>
            </w:r>
          </w:p>
          <w:p w:rsidR="0095745A" w:rsidRPr="00393109" w:rsidRDefault="0095745A" w:rsidP="000B6C04">
            <w:pPr>
              <w:numPr>
                <w:ilvl w:val="0"/>
                <w:numId w:val="27"/>
              </w:numPr>
              <w:spacing w:after="115" w:line="256" w:lineRule="auto"/>
              <w:ind w:left="175" w:right="33" w:hanging="142"/>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Development of departmental operational plan for improved performance and achievement of SDBIP.</w:t>
            </w:r>
          </w:p>
        </w:tc>
      </w:tr>
      <w:tr w:rsidR="0095745A" w:rsidRPr="00393109" w:rsidTr="00623FFC">
        <w:trPr>
          <w:trHeight w:val="1186"/>
        </w:trPr>
        <w:tc>
          <w:tcPr>
            <w:tcW w:w="2235" w:type="dxa"/>
          </w:tcPr>
          <w:p w:rsidR="0095745A" w:rsidRPr="00393109" w:rsidRDefault="0095745A" w:rsidP="000B6C04">
            <w:pPr>
              <w:spacing w:after="160"/>
              <w:ind w:right="454"/>
              <w:rPr>
                <w:rFonts w:asciiTheme="majorHAnsi" w:hAnsiTheme="majorHAnsi" w:cs="Arial"/>
                <w:b/>
                <w:sz w:val="20"/>
                <w:szCs w:val="20"/>
              </w:rPr>
            </w:pPr>
            <w:r w:rsidRPr="00393109">
              <w:rPr>
                <w:rFonts w:asciiTheme="majorHAnsi" w:hAnsiTheme="majorHAnsi" w:cs="Arial"/>
                <w:b/>
                <w:sz w:val="20"/>
                <w:szCs w:val="20"/>
              </w:rPr>
              <w:t>Integrated Human Settlement</w:t>
            </w:r>
          </w:p>
        </w:tc>
        <w:tc>
          <w:tcPr>
            <w:tcW w:w="2835" w:type="dxa"/>
          </w:tcPr>
          <w:p w:rsidR="0095745A" w:rsidRPr="00393109" w:rsidRDefault="0095745A" w:rsidP="000B6C04">
            <w:pPr>
              <w:rPr>
                <w:rFonts w:asciiTheme="majorHAnsi" w:hAnsiTheme="majorHAnsi" w:cs="Arial"/>
                <w:sz w:val="20"/>
                <w:szCs w:val="20"/>
              </w:rPr>
            </w:pPr>
            <w:r w:rsidRPr="00393109">
              <w:rPr>
                <w:rFonts w:asciiTheme="majorHAnsi" w:hAnsiTheme="majorHAnsi" w:cs="Arial"/>
                <w:sz w:val="20"/>
                <w:szCs w:val="20"/>
              </w:rPr>
              <w:t>40% of sites not transferred to tenants.</w:t>
            </w:r>
          </w:p>
          <w:p w:rsidR="0095745A" w:rsidRPr="00393109" w:rsidRDefault="0095745A" w:rsidP="000B6C04">
            <w:pPr>
              <w:rPr>
                <w:rFonts w:asciiTheme="majorHAnsi" w:hAnsiTheme="majorHAnsi" w:cs="Arial"/>
                <w:sz w:val="20"/>
                <w:szCs w:val="20"/>
              </w:rPr>
            </w:pPr>
            <w:r w:rsidRPr="00393109">
              <w:rPr>
                <w:rFonts w:asciiTheme="majorHAnsi" w:hAnsiTheme="majorHAnsi" w:cs="Arial"/>
                <w:sz w:val="20"/>
                <w:szCs w:val="20"/>
              </w:rPr>
              <w:t>Housing records not updated by the municipality</w:t>
            </w:r>
          </w:p>
        </w:tc>
        <w:tc>
          <w:tcPr>
            <w:tcW w:w="4677" w:type="dxa"/>
          </w:tcPr>
          <w:p w:rsidR="0095745A" w:rsidRPr="00393109" w:rsidRDefault="0095745A" w:rsidP="000B6C04">
            <w:pPr>
              <w:numPr>
                <w:ilvl w:val="0"/>
                <w:numId w:val="27"/>
              </w:numPr>
              <w:spacing w:after="115" w:line="256" w:lineRule="auto"/>
              <w:ind w:left="175" w:right="33" w:hanging="142"/>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Embark on transferring sites to rightful owners for tenure rights and land ownership.</w:t>
            </w:r>
          </w:p>
          <w:p w:rsidR="0095745A" w:rsidRPr="00393109" w:rsidRDefault="0095745A" w:rsidP="000B6C04">
            <w:pPr>
              <w:numPr>
                <w:ilvl w:val="0"/>
                <w:numId w:val="27"/>
              </w:numPr>
              <w:spacing w:after="115" w:line="256" w:lineRule="auto"/>
              <w:ind w:left="175" w:right="33" w:hanging="142"/>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Updating of housing records for improved billing</w:t>
            </w:r>
          </w:p>
        </w:tc>
      </w:tr>
      <w:tr w:rsidR="0095745A" w:rsidRPr="00393109" w:rsidTr="00623FFC">
        <w:trPr>
          <w:trHeight w:val="845"/>
        </w:trPr>
        <w:tc>
          <w:tcPr>
            <w:tcW w:w="2235" w:type="dxa"/>
            <w:vMerge w:val="restart"/>
          </w:tcPr>
          <w:p w:rsidR="0095745A" w:rsidRPr="00393109" w:rsidRDefault="0095745A" w:rsidP="000B6C04">
            <w:pPr>
              <w:spacing w:after="160"/>
              <w:ind w:right="454"/>
              <w:rPr>
                <w:rFonts w:asciiTheme="majorHAnsi" w:hAnsiTheme="majorHAnsi" w:cs="Arial"/>
                <w:b/>
                <w:sz w:val="20"/>
                <w:szCs w:val="20"/>
              </w:rPr>
            </w:pPr>
            <w:r w:rsidRPr="00393109">
              <w:rPr>
                <w:rFonts w:asciiTheme="majorHAnsi" w:hAnsiTheme="majorHAnsi" w:cs="Arial"/>
                <w:b/>
                <w:sz w:val="20"/>
                <w:szCs w:val="20"/>
              </w:rPr>
              <w:t>Social and community development</w:t>
            </w:r>
          </w:p>
          <w:p w:rsidR="0095745A" w:rsidRPr="00393109" w:rsidRDefault="0095745A" w:rsidP="000B6C04">
            <w:pPr>
              <w:spacing w:after="160"/>
              <w:ind w:right="454"/>
              <w:rPr>
                <w:rFonts w:asciiTheme="majorHAnsi" w:hAnsiTheme="majorHAnsi" w:cs="Arial"/>
                <w:b/>
                <w:sz w:val="20"/>
                <w:szCs w:val="20"/>
              </w:rPr>
            </w:pPr>
          </w:p>
        </w:tc>
        <w:tc>
          <w:tcPr>
            <w:tcW w:w="2835" w:type="dxa"/>
          </w:tcPr>
          <w:p w:rsidR="0095745A" w:rsidRPr="00393109" w:rsidRDefault="0095745A" w:rsidP="000B6C04">
            <w:pPr>
              <w:rPr>
                <w:rFonts w:asciiTheme="majorHAnsi" w:hAnsiTheme="majorHAnsi" w:cs="Arial"/>
                <w:sz w:val="20"/>
                <w:szCs w:val="20"/>
              </w:rPr>
            </w:pPr>
            <w:r w:rsidRPr="00393109">
              <w:rPr>
                <w:rFonts w:asciiTheme="majorHAnsi" w:hAnsiTheme="majorHAnsi" w:cs="Arial"/>
                <w:sz w:val="20"/>
                <w:szCs w:val="20"/>
              </w:rPr>
              <w:t>Lack of sufficient and or effective community participation and engagement</w:t>
            </w:r>
          </w:p>
        </w:tc>
        <w:tc>
          <w:tcPr>
            <w:tcW w:w="4677" w:type="dxa"/>
          </w:tcPr>
          <w:p w:rsidR="0095745A" w:rsidRPr="00393109" w:rsidRDefault="0095745A" w:rsidP="000B6C04">
            <w:pPr>
              <w:numPr>
                <w:ilvl w:val="0"/>
                <w:numId w:val="28"/>
              </w:numPr>
              <w:spacing w:after="115" w:line="256" w:lineRule="auto"/>
              <w:ind w:left="175" w:right="33" w:hanging="142"/>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Review the public participation strategy</w:t>
            </w:r>
          </w:p>
          <w:p w:rsidR="0095745A" w:rsidRPr="00393109" w:rsidRDefault="0095745A" w:rsidP="000B6C04">
            <w:pPr>
              <w:numPr>
                <w:ilvl w:val="0"/>
                <w:numId w:val="28"/>
              </w:numPr>
              <w:spacing w:after="115" w:line="256" w:lineRule="auto"/>
              <w:ind w:left="175" w:right="33" w:hanging="142"/>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Finalise the infrastructure Master plan.</w:t>
            </w:r>
          </w:p>
        </w:tc>
      </w:tr>
      <w:tr w:rsidR="0095745A" w:rsidRPr="00393109" w:rsidTr="00623FFC">
        <w:trPr>
          <w:trHeight w:val="438"/>
        </w:trPr>
        <w:tc>
          <w:tcPr>
            <w:tcW w:w="2235" w:type="dxa"/>
            <w:vMerge/>
          </w:tcPr>
          <w:p w:rsidR="0095745A" w:rsidRPr="00393109" w:rsidRDefault="0095745A" w:rsidP="000B6C04">
            <w:pPr>
              <w:spacing w:after="160"/>
              <w:ind w:right="454"/>
              <w:rPr>
                <w:rFonts w:asciiTheme="majorHAnsi" w:hAnsiTheme="majorHAnsi" w:cs="Arial"/>
                <w:b/>
                <w:sz w:val="20"/>
                <w:szCs w:val="20"/>
              </w:rPr>
            </w:pPr>
          </w:p>
        </w:tc>
        <w:tc>
          <w:tcPr>
            <w:tcW w:w="2835" w:type="dxa"/>
          </w:tcPr>
          <w:p w:rsidR="0095745A" w:rsidRPr="00393109" w:rsidRDefault="0095745A" w:rsidP="000B6C04">
            <w:pPr>
              <w:rPr>
                <w:rFonts w:asciiTheme="majorHAnsi" w:hAnsiTheme="majorHAnsi" w:cs="Arial"/>
                <w:sz w:val="20"/>
                <w:szCs w:val="20"/>
              </w:rPr>
            </w:pPr>
            <w:r w:rsidRPr="00393109">
              <w:rPr>
                <w:rFonts w:asciiTheme="majorHAnsi" w:hAnsiTheme="majorHAnsi" w:cs="Arial"/>
                <w:sz w:val="20"/>
                <w:szCs w:val="20"/>
              </w:rPr>
              <w:t>Lack of recreational facilities in township areas</w:t>
            </w:r>
          </w:p>
        </w:tc>
        <w:tc>
          <w:tcPr>
            <w:tcW w:w="4677" w:type="dxa"/>
          </w:tcPr>
          <w:p w:rsidR="0095745A" w:rsidRPr="00393109" w:rsidRDefault="0095745A" w:rsidP="000B6C04">
            <w:pPr>
              <w:numPr>
                <w:ilvl w:val="0"/>
                <w:numId w:val="28"/>
              </w:numPr>
              <w:spacing w:after="115" w:line="256" w:lineRule="auto"/>
              <w:ind w:left="175" w:right="33" w:hanging="142"/>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Develop comprehensive infrastructure plan for sports facilities.</w:t>
            </w:r>
          </w:p>
        </w:tc>
      </w:tr>
    </w:tbl>
    <w:p w:rsidR="0095745A" w:rsidRPr="00393109" w:rsidRDefault="0095745A" w:rsidP="000B6C04">
      <w:pPr>
        <w:spacing w:after="28" w:line="240" w:lineRule="auto"/>
        <w:rPr>
          <w:rFonts w:asciiTheme="majorHAnsi" w:hAnsiTheme="majorHAnsi" w:cs="Arial"/>
          <w:b/>
          <w:i/>
          <w:sz w:val="20"/>
          <w:szCs w:val="20"/>
        </w:rPr>
      </w:pPr>
    </w:p>
    <w:p w:rsidR="0095745A" w:rsidRPr="00393109" w:rsidRDefault="0095745A" w:rsidP="000B6C04">
      <w:pPr>
        <w:spacing w:after="28" w:line="240" w:lineRule="auto"/>
        <w:rPr>
          <w:rFonts w:asciiTheme="majorHAnsi" w:hAnsiTheme="majorHAnsi" w:cs="Arial"/>
          <w:b/>
          <w:sz w:val="20"/>
          <w:szCs w:val="20"/>
        </w:rPr>
      </w:pPr>
    </w:p>
    <w:p w:rsidR="00FA4E21" w:rsidRPr="00393109" w:rsidRDefault="00FA4E21" w:rsidP="000B6C04">
      <w:pPr>
        <w:spacing w:after="28" w:line="240" w:lineRule="auto"/>
        <w:rPr>
          <w:rFonts w:asciiTheme="majorHAnsi" w:hAnsiTheme="majorHAnsi" w:cs="Arial"/>
          <w:b/>
          <w:sz w:val="20"/>
          <w:szCs w:val="20"/>
        </w:rPr>
      </w:pPr>
    </w:p>
    <w:p w:rsidR="00FA4E21" w:rsidRPr="00393109" w:rsidRDefault="00FA4E21" w:rsidP="000B6C04">
      <w:pPr>
        <w:spacing w:after="28" w:line="240" w:lineRule="auto"/>
        <w:rPr>
          <w:rFonts w:asciiTheme="majorHAnsi" w:hAnsiTheme="majorHAnsi" w:cs="Arial"/>
          <w:b/>
          <w:sz w:val="20"/>
          <w:szCs w:val="20"/>
        </w:rPr>
      </w:pPr>
    </w:p>
    <w:p w:rsidR="00FA4E21" w:rsidRPr="00393109" w:rsidRDefault="00FA4E21" w:rsidP="000B6C04">
      <w:pPr>
        <w:spacing w:after="28" w:line="240" w:lineRule="auto"/>
        <w:rPr>
          <w:rFonts w:asciiTheme="majorHAnsi" w:hAnsiTheme="majorHAnsi" w:cs="Arial"/>
          <w:b/>
          <w:sz w:val="20"/>
          <w:szCs w:val="20"/>
        </w:rPr>
      </w:pPr>
    </w:p>
    <w:p w:rsidR="00FA4E21" w:rsidRPr="00393109" w:rsidRDefault="00FA4E21" w:rsidP="000B6C04">
      <w:pPr>
        <w:spacing w:after="28" w:line="240" w:lineRule="auto"/>
        <w:rPr>
          <w:rFonts w:asciiTheme="majorHAnsi" w:hAnsiTheme="majorHAnsi" w:cs="Arial"/>
          <w:b/>
          <w:sz w:val="20"/>
          <w:szCs w:val="20"/>
        </w:rPr>
      </w:pPr>
    </w:p>
    <w:p w:rsidR="00FA4E21" w:rsidRPr="00393109" w:rsidRDefault="00FA4E21" w:rsidP="000B6C04">
      <w:pPr>
        <w:spacing w:after="28" w:line="240" w:lineRule="auto"/>
        <w:rPr>
          <w:rFonts w:asciiTheme="majorHAnsi" w:hAnsiTheme="majorHAnsi" w:cs="Arial"/>
          <w:b/>
          <w:sz w:val="20"/>
          <w:szCs w:val="20"/>
        </w:rPr>
      </w:pPr>
    </w:p>
    <w:p w:rsidR="00FA4E21" w:rsidRPr="00393109" w:rsidRDefault="00FA4E21" w:rsidP="000B6C04">
      <w:pPr>
        <w:spacing w:after="28" w:line="240" w:lineRule="auto"/>
        <w:rPr>
          <w:rFonts w:asciiTheme="majorHAnsi" w:hAnsiTheme="majorHAnsi" w:cs="Arial"/>
          <w:b/>
          <w:sz w:val="20"/>
          <w:szCs w:val="20"/>
        </w:rPr>
      </w:pPr>
    </w:p>
    <w:p w:rsidR="0095745A" w:rsidRPr="00393109" w:rsidRDefault="009D785D" w:rsidP="000B6C04">
      <w:pPr>
        <w:spacing w:after="28" w:line="240" w:lineRule="auto"/>
        <w:rPr>
          <w:rFonts w:asciiTheme="majorHAnsi" w:hAnsiTheme="majorHAnsi" w:cs="Arial"/>
          <w:sz w:val="20"/>
          <w:szCs w:val="20"/>
        </w:rPr>
      </w:pPr>
      <w:r w:rsidRPr="00393109">
        <w:rPr>
          <w:rFonts w:asciiTheme="majorHAnsi" w:hAnsiTheme="majorHAnsi" w:cs="Arial"/>
          <w:b/>
          <w:sz w:val="20"/>
          <w:szCs w:val="20"/>
        </w:rPr>
        <w:t xml:space="preserve">5.4 </w:t>
      </w:r>
      <w:r w:rsidR="0095745A" w:rsidRPr="00393109">
        <w:rPr>
          <w:rFonts w:asciiTheme="majorHAnsi" w:hAnsiTheme="majorHAnsi" w:cs="Arial"/>
          <w:b/>
          <w:sz w:val="20"/>
          <w:szCs w:val="20"/>
        </w:rPr>
        <w:t>Municipal Opportunities</w:t>
      </w:r>
    </w:p>
    <w:tbl>
      <w:tblPr>
        <w:tblStyle w:val="TableGrid510"/>
        <w:tblW w:w="10065" w:type="dxa"/>
        <w:tblInd w:w="-431" w:type="dxa"/>
        <w:tblCellMar>
          <w:left w:w="107" w:type="dxa"/>
          <w:right w:w="115" w:type="dxa"/>
        </w:tblCellMar>
        <w:tblLook w:val="04A0" w:firstRow="1" w:lastRow="0" w:firstColumn="1" w:lastColumn="0" w:noHBand="0" w:noVBand="1"/>
      </w:tblPr>
      <w:tblGrid>
        <w:gridCol w:w="1838"/>
        <w:gridCol w:w="4463"/>
        <w:gridCol w:w="3764"/>
      </w:tblGrid>
      <w:tr w:rsidR="0095745A" w:rsidRPr="00393109" w:rsidTr="00623FFC">
        <w:trPr>
          <w:trHeight w:val="472"/>
        </w:trPr>
        <w:tc>
          <w:tcPr>
            <w:tcW w:w="1838" w:type="dxa"/>
            <w:tcBorders>
              <w:top w:val="single" w:sz="4" w:space="0" w:color="000000"/>
              <w:left w:val="single" w:sz="4" w:space="0" w:color="000000"/>
              <w:bottom w:val="single" w:sz="4" w:space="0" w:color="000000"/>
              <w:right w:val="single" w:sz="4" w:space="0" w:color="000000"/>
            </w:tcBorders>
            <w:shd w:val="clear" w:color="auto" w:fill="C0504D" w:themeFill="accent2"/>
            <w:hideMark/>
          </w:tcPr>
          <w:p w:rsidR="0095745A" w:rsidRPr="00393109" w:rsidRDefault="0095745A" w:rsidP="000B6C04">
            <w:pPr>
              <w:rPr>
                <w:rFonts w:asciiTheme="majorHAnsi" w:hAnsiTheme="majorHAnsi" w:cs="Arial"/>
                <w:sz w:val="20"/>
                <w:szCs w:val="20"/>
                <w:lang w:eastAsia="en-ZA"/>
              </w:rPr>
            </w:pPr>
            <w:r w:rsidRPr="00393109">
              <w:rPr>
                <w:rFonts w:asciiTheme="majorHAnsi" w:hAnsiTheme="majorHAnsi" w:cs="Arial"/>
                <w:b/>
                <w:sz w:val="20"/>
                <w:szCs w:val="20"/>
                <w:lang w:eastAsia="en-ZA"/>
              </w:rPr>
              <w:t>Development Opportunity</w:t>
            </w:r>
          </w:p>
        </w:tc>
        <w:tc>
          <w:tcPr>
            <w:tcW w:w="4463" w:type="dxa"/>
            <w:tcBorders>
              <w:top w:val="single" w:sz="4" w:space="0" w:color="000000"/>
              <w:left w:val="single" w:sz="4" w:space="0" w:color="000000"/>
              <w:bottom w:val="single" w:sz="4" w:space="0" w:color="000000"/>
              <w:right w:val="single" w:sz="4" w:space="0" w:color="auto"/>
            </w:tcBorders>
            <w:shd w:val="clear" w:color="auto" w:fill="C0504D" w:themeFill="accent2"/>
            <w:hideMark/>
          </w:tcPr>
          <w:p w:rsidR="0095745A" w:rsidRPr="00393109" w:rsidRDefault="0095745A" w:rsidP="000B6C04">
            <w:pPr>
              <w:ind w:left="1"/>
              <w:rPr>
                <w:rFonts w:asciiTheme="majorHAnsi" w:hAnsiTheme="majorHAnsi" w:cs="Arial"/>
                <w:b/>
                <w:sz w:val="20"/>
                <w:szCs w:val="20"/>
                <w:lang w:eastAsia="en-ZA"/>
              </w:rPr>
            </w:pPr>
            <w:r w:rsidRPr="00393109">
              <w:rPr>
                <w:rFonts w:asciiTheme="majorHAnsi" w:hAnsiTheme="majorHAnsi" w:cs="Arial"/>
                <w:b/>
                <w:sz w:val="20"/>
                <w:szCs w:val="20"/>
                <w:lang w:eastAsia="en-ZA"/>
              </w:rPr>
              <w:t>Status Quo</w:t>
            </w:r>
          </w:p>
        </w:tc>
        <w:tc>
          <w:tcPr>
            <w:tcW w:w="3764" w:type="dxa"/>
            <w:tcBorders>
              <w:top w:val="single" w:sz="4" w:space="0" w:color="000000"/>
              <w:left w:val="single" w:sz="4" w:space="0" w:color="auto"/>
              <w:bottom w:val="single" w:sz="4" w:space="0" w:color="000000"/>
              <w:right w:val="single" w:sz="4" w:space="0" w:color="000000"/>
            </w:tcBorders>
            <w:shd w:val="clear" w:color="auto" w:fill="C0504D" w:themeFill="accent2"/>
            <w:hideMark/>
          </w:tcPr>
          <w:p w:rsidR="0095745A" w:rsidRPr="00393109" w:rsidRDefault="0095745A" w:rsidP="000B6C04">
            <w:pPr>
              <w:ind w:left="1284"/>
              <w:rPr>
                <w:rFonts w:asciiTheme="majorHAnsi" w:hAnsiTheme="majorHAnsi" w:cs="Arial"/>
                <w:sz w:val="20"/>
                <w:szCs w:val="20"/>
                <w:lang w:eastAsia="en-ZA"/>
              </w:rPr>
            </w:pPr>
            <w:r w:rsidRPr="00393109">
              <w:rPr>
                <w:rFonts w:asciiTheme="majorHAnsi" w:hAnsiTheme="majorHAnsi" w:cs="Arial"/>
                <w:b/>
                <w:sz w:val="20"/>
                <w:szCs w:val="20"/>
                <w:lang w:eastAsia="en-ZA"/>
              </w:rPr>
              <w:t>Focus Initiatives</w:t>
            </w:r>
          </w:p>
        </w:tc>
      </w:tr>
      <w:tr w:rsidR="0095745A" w:rsidRPr="00393109" w:rsidTr="00623FFC">
        <w:trPr>
          <w:trHeight w:val="1116"/>
        </w:trPr>
        <w:tc>
          <w:tcPr>
            <w:tcW w:w="1838" w:type="dxa"/>
            <w:vMerge w:val="restart"/>
            <w:tcBorders>
              <w:top w:val="single" w:sz="4" w:space="0" w:color="000000"/>
              <w:left w:val="single" w:sz="4" w:space="0" w:color="000000"/>
              <w:bottom w:val="single" w:sz="4" w:space="0" w:color="000000"/>
              <w:right w:val="single" w:sz="4" w:space="0" w:color="auto"/>
            </w:tcBorders>
            <w:shd w:val="clear" w:color="auto" w:fill="EAF1DD"/>
            <w:hideMark/>
          </w:tcPr>
          <w:p w:rsidR="0095745A" w:rsidRPr="00393109" w:rsidRDefault="0095745A" w:rsidP="000B6C04">
            <w:pPr>
              <w:rPr>
                <w:rFonts w:asciiTheme="majorHAnsi" w:hAnsiTheme="majorHAnsi" w:cs="Arial"/>
                <w:sz w:val="20"/>
                <w:szCs w:val="20"/>
                <w:lang w:eastAsia="en-ZA"/>
              </w:rPr>
            </w:pPr>
            <w:r w:rsidRPr="00393109">
              <w:rPr>
                <w:rFonts w:asciiTheme="majorHAnsi" w:hAnsiTheme="majorHAnsi" w:cs="Arial"/>
                <w:b/>
                <w:sz w:val="20"/>
                <w:szCs w:val="20"/>
                <w:lang w:eastAsia="en-ZA"/>
              </w:rPr>
              <w:lastRenderedPageBreak/>
              <w:t>Economic growth</w:t>
            </w:r>
          </w:p>
        </w:tc>
        <w:tc>
          <w:tcPr>
            <w:tcW w:w="4463" w:type="dxa"/>
            <w:tcBorders>
              <w:top w:val="single" w:sz="4" w:space="0" w:color="000000"/>
              <w:left w:val="single" w:sz="4" w:space="0" w:color="auto"/>
              <w:bottom w:val="single" w:sz="4" w:space="0" w:color="auto"/>
              <w:right w:val="single" w:sz="4" w:space="0" w:color="auto"/>
            </w:tcBorders>
          </w:tcPr>
          <w:p w:rsidR="0095745A" w:rsidRPr="00393109" w:rsidRDefault="0095745A" w:rsidP="000B6C04">
            <w:pPr>
              <w:numPr>
                <w:ilvl w:val="0"/>
                <w:numId w:val="24"/>
              </w:numPr>
              <w:spacing w:after="236"/>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Provincial road R64 passing through the town of Dealesville and Boshof.</w:t>
            </w:r>
          </w:p>
          <w:p w:rsidR="0095745A" w:rsidRPr="00393109" w:rsidRDefault="0095745A" w:rsidP="000B6C04">
            <w:pPr>
              <w:spacing w:after="236"/>
              <w:ind w:left="395"/>
              <w:rPr>
                <w:rFonts w:asciiTheme="majorHAnsi" w:eastAsia="Arial" w:hAnsiTheme="majorHAnsi" w:cs="Arial"/>
                <w:color w:val="000000"/>
                <w:sz w:val="20"/>
                <w:szCs w:val="20"/>
                <w:lang w:eastAsia="en-ZA"/>
              </w:rPr>
            </w:pPr>
          </w:p>
          <w:p w:rsidR="0095745A" w:rsidRPr="00393109" w:rsidRDefault="0095745A" w:rsidP="000B6C04">
            <w:pPr>
              <w:rPr>
                <w:rFonts w:asciiTheme="majorHAnsi" w:hAnsiTheme="majorHAnsi" w:cs="Arial"/>
                <w:sz w:val="20"/>
                <w:szCs w:val="20"/>
                <w:lang w:eastAsia="en-ZA"/>
              </w:rPr>
            </w:pPr>
          </w:p>
        </w:tc>
        <w:tc>
          <w:tcPr>
            <w:tcW w:w="3764" w:type="dxa"/>
            <w:tcBorders>
              <w:top w:val="single" w:sz="4" w:space="0" w:color="000000"/>
              <w:left w:val="single" w:sz="4" w:space="0" w:color="auto"/>
              <w:bottom w:val="single" w:sz="4" w:space="0" w:color="auto"/>
              <w:right w:val="single" w:sz="4" w:space="0" w:color="000000"/>
            </w:tcBorders>
          </w:tcPr>
          <w:p w:rsidR="0095745A" w:rsidRPr="00393109" w:rsidRDefault="0095745A" w:rsidP="000B6C04">
            <w:pPr>
              <w:numPr>
                <w:ilvl w:val="0"/>
                <w:numId w:val="28"/>
              </w:numPr>
              <w:tabs>
                <w:tab w:val="left" w:pos="2946"/>
                <w:tab w:val="left" w:pos="3402"/>
                <w:tab w:val="left" w:pos="3941"/>
              </w:tabs>
              <w:spacing w:after="236"/>
              <w:ind w:left="226" w:right="594" w:hanging="226"/>
              <w:rPr>
                <w:rFonts w:asciiTheme="majorHAnsi" w:hAnsiTheme="majorHAnsi" w:cs="Arial"/>
                <w:color w:val="000000"/>
                <w:sz w:val="20"/>
                <w:szCs w:val="20"/>
                <w:lang w:eastAsia="en-ZA"/>
              </w:rPr>
            </w:pPr>
            <w:r w:rsidRPr="00393109">
              <w:rPr>
                <w:rFonts w:asciiTheme="majorHAnsi" w:hAnsiTheme="majorHAnsi" w:cs="Arial"/>
                <w:color w:val="000000"/>
                <w:sz w:val="20"/>
                <w:szCs w:val="20"/>
                <w:lang w:eastAsia="en-ZA"/>
              </w:rPr>
              <w:t>Development of Tourism plan.</w:t>
            </w:r>
          </w:p>
          <w:p w:rsidR="0095745A" w:rsidRPr="00393109" w:rsidRDefault="0095745A" w:rsidP="000B6C04">
            <w:pPr>
              <w:numPr>
                <w:ilvl w:val="0"/>
                <w:numId w:val="28"/>
              </w:numPr>
              <w:spacing w:after="236"/>
              <w:ind w:left="226" w:right="8" w:hanging="226"/>
              <w:rPr>
                <w:rFonts w:asciiTheme="majorHAnsi" w:hAnsiTheme="majorHAnsi" w:cs="Arial"/>
                <w:color w:val="000000"/>
                <w:sz w:val="20"/>
                <w:szCs w:val="20"/>
                <w:lang w:eastAsia="en-ZA"/>
              </w:rPr>
            </w:pPr>
            <w:r w:rsidRPr="00393109">
              <w:rPr>
                <w:rFonts w:asciiTheme="majorHAnsi" w:hAnsiTheme="majorHAnsi" w:cs="Arial"/>
                <w:color w:val="000000"/>
                <w:sz w:val="20"/>
                <w:szCs w:val="20"/>
                <w:lang w:eastAsia="en-ZA"/>
              </w:rPr>
              <w:t>Conduct the feasibility study to use resources to economically enhance development</w:t>
            </w:r>
          </w:p>
          <w:p w:rsidR="0095745A" w:rsidRPr="00393109" w:rsidRDefault="0095745A" w:rsidP="000B6C04">
            <w:pPr>
              <w:ind w:left="34" w:hanging="34"/>
              <w:rPr>
                <w:rFonts w:asciiTheme="majorHAnsi" w:hAnsiTheme="majorHAnsi" w:cs="Arial"/>
                <w:sz w:val="20"/>
                <w:szCs w:val="20"/>
                <w:lang w:eastAsia="en-ZA"/>
              </w:rPr>
            </w:pPr>
          </w:p>
        </w:tc>
      </w:tr>
      <w:tr w:rsidR="0095745A" w:rsidRPr="00393109" w:rsidTr="00623FFC">
        <w:trPr>
          <w:trHeight w:val="525"/>
        </w:trPr>
        <w:tc>
          <w:tcPr>
            <w:tcW w:w="0" w:type="auto"/>
            <w:vMerge/>
            <w:tcBorders>
              <w:top w:val="single" w:sz="4" w:space="0" w:color="000000"/>
              <w:left w:val="single" w:sz="4" w:space="0" w:color="000000"/>
              <w:bottom w:val="single" w:sz="4" w:space="0" w:color="000000"/>
              <w:right w:val="single" w:sz="4" w:space="0" w:color="auto"/>
            </w:tcBorders>
            <w:vAlign w:val="center"/>
            <w:hideMark/>
          </w:tcPr>
          <w:p w:rsidR="0095745A" w:rsidRPr="00393109" w:rsidRDefault="0095745A" w:rsidP="000B6C04">
            <w:pPr>
              <w:rPr>
                <w:rFonts w:asciiTheme="majorHAnsi" w:hAnsiTheme="majorHAnsi" w:cs="Arial"/>
                <w:sz w:val="20"/>
                <w:szCs w:val="20"/>
                <w:lang w:eastAsia="en-ZA"/>
              </w:rPr>
            </w:pPr>
          </w:p>
        </w:tc>
        <w:tc>
          <w:tcPr>
            <w:tcW w:w="4463" w:type="dxa"/>
            <w:tcBorders>
              <w:top w:val="single" w:sz="4" w:space="0" w:color="auto"/>
              <w:left w:val="single" w:sz="4" w:space="0" w:color="auto"/>
              <w:bottom w:val="single" w:sz="4" w:space="0" w:color="auto"/>
              <w:right w:val="single" w:sz="4" w:space="0" w:color="auto"/>
            </w:tcBorders>
          </w:tcPr>
          <w:p w:rsidR="0095745A" w:rsidRPr="00393109" w:rsidRDefault="0095745A" w:rsidP="000B6C04">
            <w:pPr>
              <w:numPr>
                <w:ilvl w:val="0"/>
                <w:numId w:val="24"/>
              </w:numPr>
              <w:spacing w:after="236"/>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Existing mines established around the area.</w:t>
            </w:r>
          </w:p>
          <w:p w:rsidR="0095745A" w:rsidRPr="00393109" w:rsidRDefault="0095745A" w:rsidP="000B6C04">
            <w:pPr>
              <w:rPr>
                <w:rFonts w:asciiTheme="majorHAnsi" w:hAnsiTheme="majorHAnsi" w:cs="Arial"/>
                <w:sz w:val="20"/>
                <w:szCs w:val="20"/>
                <w:lang w:eastAsia="en-ZA"/>
              </w:rPr>
            </w:pPr>
          </w:p>
        </w:tc>
        <w:tc>
          <w:tcPr>
            <w:tcW w:w="3764" w:type="dxa"/>
            <w:tcBorders>
              <w:top w:val="single" w:sz="4" w:space="0" w:color="auto"/>
              <w:left w:val="single" w:sz="4" w:space="0" w:color="auto"/>
              <w:bottom w:val="single" w:sz="4" w:space="0" w:color="auto"/>
              <w:right w:val="single" w:sz="4" w:space="0" w:color="000000"/>
            </w:tcBorders>
          </w:tcPr>
          <w:p w:rsidR="0095745A" w:rsidRPr="00393109" w:rsidRDefault="0095745A" w:rsidP="000B6C04">
            <w:pPr>
              <w:numPr>
                <w:ilvl w:val="0"/>
                <w:numId w:val="29"/>
              </w:numPr>
              <w:ind w:left="226" w:right="8" w:hanging="226"/>
              <w:rPr>
                <w:rFonts w:asciiTheme="majorHAnsi" w:hAnsiTheme="majorHAnsi" w:cs="Arial"/>
                <w:color w:val="000000"/>
                <w:sz w:val="20"/>
                <w:szCs w:val="20"/>
                <w:lang w:eastAsia="en-ZA"/>
              </w:rPr>
            </w:pPr>
            <w:r w:rsidRPr="00393109">
              <w:rPr>
                <w:rFonts w:asciiTheme="majorHAnsi" w:hAnsiTheme="majorHAnsi" w:cs="Arial"/>
                <w:color w:val="000000"/>
                <w:sz w:val="20"/>
                <w:szCs w:val="20"/>
                <w:lang w:eastAsia="en-ZA"/>
              </w:rPr>
              <w:t>Conducting a SWOT Analysis and engage with Department of Mineral and Energy.</w:t>
            </w:r>
          </w:p>
          <w:p w:rsidR="0095745A" w:rsidRPr="00393109" w:rsidRDefault="0095745A" w:rsidP="000B6C04">
            <w:pPr>
              <w:ind w:left="34" w:hanging="34"/>
              <w:rPr>
                <w:rFonts w:asciiTheme="majorHAnsi" w:hAnsiTheme="majorHAnsi" w:cs="Arial"/>
                <w:sz w:val="20"/>
                <w:szCs w:val="20"/>
                <w:lang w:eastAsia="en-ZA"/>
              </w:rPr>
            </w:pPr>
          </w:p>
        </w:tc>
      </w:tr>
      <w:tr w:rsidR="0095745A" w:rsidRPr="00393109" w:rsidTr="006B1B55">
        <w:trPr>
          <w:trHeight w:val="1768"/>
        </w:trPr>
        <w:tc>
          <w:tcPr>
            <w:tcW w:w="0" w:type="auto"/>
            <w:vMerge/>
            <w:tcBorders>
              <w:top w:val="single" w:sz="4" w:space="0" w:color="000000"/>
              <w:left w:val="single" w:sz="4" w:space="0" w:color="000000"/>
              <w:bottom w:val="single" w:sz="4" w:space="0" w:color="000000"/>
              <w:right w:val="single" w:sz="4" w:space="0" w:color="auto"/>
            </w:tcBorders>
            <w:vAlign w:val="center"/>
            <w:hideMark/>
          </w:tcPr>
          <w:p w:rsidR="0095745A" w:rsidRPr="00393109" w:rsidRDefault="0095745A" w:rsidP="000B6C04">
            <w:pPr>
              <w:rPr>
                <w:rFonts w:asciiTheme="majorHAnsi" w:hAnsiTheme="majorHAnsi" w:cs="Arial"/>
                <w:sz w:val="20"/>
                <w:szCs w:val="20"/>
                <w:lang w:eastAsia="en-ZA"/>
              </w:rPr>
            </w:pPr>
          </w:p>
        </w:tc>
        <w:tc>
          <w:tcPr>
            <w:tcW w:w="4463" w:type="dxa"/>
            <w:tcBorders>
              <w:top w:val="single" w:sz="4" w:space="0" w:color="auto"/>
              <w:left w:val="single" w:sz="4" w:space="0" w:color="auto"/>
              <w:bottom w:val="single" w:sz="4" w:space="0" w:color="auto"/>
              <w:right w:val="single" w:sz="4" w:space="0" w:color="auto"/>
            </w:tcBorders>
          </w:tcPr>
          <w:p w:rsidR="0095745A" w:rsidRPr="00393109" w:rsidRDefault="0095745A" w:rsidP="000B6C04">
            <w:pPr>
              <w:pStyle w:val="ListParagraph"/>
              <w:numPr>
                <w:ilvl w:val="0"/>
                <w:numId w:val="24"/>
              </w:numPr>
              <w:spacing w:after="236"/>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Solar plant establish in Boshof (60 m)</w:t>
            </w:r>
          </w:p>
          <w:p w:rsidR="0095745A" w:rsidRPr="00393109" w:rsidRDefault="0095745A" w:rsidP="000B6C04">
            <w:pPr>
              <w:numPr>
                <w:ilvl w:val="0"/>
                <w:numId w:val="24"/>
              </w:numPr>
              <w:spacing w:after="236"/>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2 National Power grid at Dealesville (Beta  and Persius)</w:t>
            </w:r>
          </w:p>
          <w:p w:rsidR="0095745A" w:rsidRPr="00393109" w:rsidRDefault="0095745A" w:rsidP="000B6C04">
            <w:pPr>
              <w:rPr>
                <w:rFonts w:asciiTheme="majorHAnsi" w:hAnsiTheme="majorHAnsi" w:cs="Arial"/>
                <w:sz w:val="20"/>
                <w:szCs w:val="20"/>
                <w:lang w:eastAsia="en-ZA"/>
              </w:rPr>
            </w:pPr>
          </w:p>
        </w:tc>
        <w:tc>
          <w:tcPr>
            <w:tcW w:w="3764" w:type="dxa"/>
            <w:tcBorders>
              <w:top w:val="single" w:sz="4" w:space="0" w:color="auto"/>
              <w:left w:val="single" w:sz="4" w:space="0" w:color="auto"/>
              <w:bottom w:val="single" w:sz="4" w:space="0" w:color="auto"/>
              <w:right w:val="single" w:sz="4" w:space="0" w:color="000000"/>
            </w:tcBorders>
          </w:tcPr>
          <w:p w:rsidR="0095745A" w:rsidRPr="00393109" w:rsidRDefault="0095745A" w:rsidP="000B6C04">
            <w:pPr>
              <w:numPr>
                <w:ilvl w:val="0"/>
                <w:numId w:val="29"/>
              </w:numPr>
              <w:ind w:left="226" w:right="8" w:hanging="226"/>
              <w:rPr>
                <w:rFonts w:asciiTheme="majorHAnsi" w:hAnsiTheme="majorHAnsi" w:cs="Arial"/>
                <w:color w:val="000000"/>
                <w:sz w:val="20"/>
                <w:szCs w:val="20"/>
                <w:lang w:eastAsia="en-ZA"/>
              </w:rPr>
            </w:pPr>
            <w:r w:rsidRPr="00393109">
              <w:rPr>
                <w:rFonts w:asciiTheme="majorHAnsi" w:hAnsiTheme="majorHAnsi" w:cs="Arial"/>
                <w:color w:val="000000"/>
                <w:sz w:val="20"/>
                <w:szCs w:val="20"/>
                <w:lang w:eastAsia="en-ZA"/>
              </w:rPr>
              <w:t>Support initiatives of renewal energy as guided by the spatial development framework.</w:t>
            </w:r>
          </w:p>
          <w:p w:rsidR="0095745A" w:rsidRPr="00393109" w:rsidRDefault="0095745A" w:rsidP="000B6C04">
            <w:pPr>
              <w:numPr>
                <w:ilvl w:val="0"/>
                <w:numId w:val="29"/>
              </w:numPr>
              <w:ind w:left="226" w:right="8" w:hanging="226"/>
              <w:rPr>
                <w:rFonts w:asciiTheme="majorHAnsi" w:hAnsiTheme="majorHAnsi" w:cs="Arial"/>
                <w:color w:val="000000"/>
                <w:sz w:val="20"/>
                <w:szCs w:val="20"/>
                <w:lang w:eastAsia="en-ZA"/>
              </w:rPr>
            </w:pPr>
            <w:r w:rsidRPr="00393109">
              <w:rPr>
                <w:rFonts w:asciiTheme="majorHAnsi" w:hAnsiTheme="majorHAnsi" w:cs="Arial"/>
                <w:color w:val="000000"/>
                <w:sz w:val="20"/>
                <w:szCs w:val="20"/>
                <w:lang w:eastAsia="en-ZA"/>
              </w:rPr>
              <w:t>Build working relationship with State Owned Enterprise for improving livelihood of residents.</w:t>
            </w:r>
          </w:p>
          <w:p w:rsidR="0095745A" w:rsidRPr="00393109" w:rsidRDefault="0095745A" w:rsidP="000B6C04">
            <w:pPr>
              <w:ind w:left="34" w:hanging="34"/>
              <w:rPr>
                <w:rFonts w:asciiTheme="majorHAnsi" w:hAnsiTheme="majorHAnsi" w:cs="Arial"/>
                <w:sz w:val="20"/>
                <w:szCs w:val="20"/>
                <w:lang w:eastAsia="en-ZA"/>
              </w:rPr>
            </w:pPr>
          </w:p>
        </w:tc>
      </w:tr>
      <w:tr w:rsidR="0095745A" w:rsidRPr="00393109" w:rsidTr="006B1B55">
        <w:trPr>
          <w:trHeight w:val="2094"/>
        </w:trPr>
        <w:tc>
          <w:tcPr>
            <w:tcW w:w="0" w:type="auto"/>
            <w:vMerge/>
            <w:tcBorders>
              <w:top w:val="single" w:sz="4" w:space="0" w:color="000000"/>
              <w:left w:val="single" w:sz="4" w:space="0" w:color="000000"/>
              <w:bottom w:val="single" w:sz="4" w:space="0" w:color="000000"/>
              <w:right w:val="single" w:sz="4" w:space="0" w:color="auto"/>
            </w:tcBorders>
            <w:vAlign w:val="center"/>
            <w:hideMark/>
          </w:tcPr>
          <w:p w:rsidR="0095745A" w:rsidRPr="00393109" w:rsidRDefault="0095745A" w:rsidP="000B6C04">
            <w:pPr>
              <w:rPr>
                <w:rFonts w:asciiTheme="majorHAnsi" w:hAnsiTheme="majorHAnsi" w:cs="Arial"/>
                <w:sz w:val="20"/>
                <w:szCs w:val="20"/>
                <w:lang w:eastAsia="en-ZA"/>
              </w:rPr>
            </w:pPr>
          </w:p>
        </w:tc>
        <w:tc>
          <w:tcPr>
            <w:tcW w:w="4463" w:type="dxa"/>
            <w:tcBorders>
              <w:top w:val="single" w:sz="4" w:space="0" w:color="auto"/>
              <w:left w:val="single" w:sz="4" w:space="0" w:color="auto"/>
              <w:bottom w:val="single" w:sz="4" w:space="0" w:color="auto"/>
              <w:right w:val="single" w:sz="4" w:space="0" w:color="auto"/>
            </w:tcBorders>
          </w:tcPr>
          <w:p w:rsidR="0095745A" w:rsidRPr="00393109" w:rsidRDefault="0095745A" w:rsidP="000B6C04">
            <w:pPr>
              <w:numPr>
                <w:ilvl w:val="0"/>
                <w:numId w:val="24"/>
              </w:numPr>
              <w:spacing w:after="236"/>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Large commonages around 3 towns.</w:t>
            </w:r>
          </w:p>
          <w:p w:rsidR="0095745A" w:rsidRPr="00393109" w:rsidRDefault="0095745A" w:rsidP="000B6C04">
            <w:pPr>
              <w:numPr>
                <w:ilvl w:val="0"/>
                <w:numId w:val="24"/>
              </w:numPr>
              <w:spacing w:after="236"/>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Caravan Park.(Tourism - accommodation)</w:t>
            </w:r>
          </w:p>
          <w:p w:rsidR="0095745A" w:rsidRPr="00393109" w:rsidRDefault="0095745A" w:rsidP="000B6C04">
            <w:pPr>
              <w:numPr>
                <w:ilvl w:val="0"/>
                <w:numId w:val="24"/>
              </w:numPr>
              <w:spacing w:after="236"/>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Private Game-farming is increasing around Tokologo.</w:t>
            </w:r>
          </w:p>
        </w:tc>
        <w:tc>
          <w:tcPr>
            <w:tcW w:w="3764" w:type="dxa"/>
            <w:tcBorders>
              <w:top w:val="single" w:sz="4" w:space="0" w:color="auto"/>
              <w:left w:val="single" w:sz="4" w:space="0" w:color="auto"/>
              <w:bottom w:val="single" w:sz="4" w:space="0" w:color="auto"/>
              <w:right w:val="single" w:sz="4" w:space="0" w:color="000000"/>
            </w:tcBorders>
            <w:hideMark/>
          </w:tcPr>
          <w:p w:rsidR="0095745A" w:rsidRPr="00393109" w:rsidRDefault="0095745A" w:rsidP="000B6C04">
            <w:pPr>
              <w:numPr>
                <w:ilvl w:val="0"/>
                <w:numId w:val="30"/>
              </w:numPr>
              <w:ind w:left="226" w:right="8" w:hanging="226"/>
              <w:rPr>
                <w:rFonts w:asciiTheme="majorHAnsi" w:hAnsiTheme="majorHAnsi" w:cs="Arial"/>
                <w:color w:val="000000"/>
                <w:sz w:val="20"/>
                <w:szCs w:val="20"/>
                <w:lang w:eastAsia="en-ZA"/>
              </w:rPr>
            </w:pPr>
            <w:r w:rsidRPr="00393109">
              <w:rPr>
                <w:rFonts w:asciiTheme="majorHAnsi" w:hAnsiTheme="majorHAnsi" w:cs="Arial"/>
                <w:color w:val="000000"/>
                <w:sz w:val="20"/>
                <w:szCs w:val="20"/>
                <w:lang w:eastAsia="en-ZA"/>
              </w:rPr>
              <w:t>Establish forum for Cooperatives.</w:t>
            </w:r>
          </w:p>
          <w:p w:rsidR="0095745A" w:rsidRPr="00393109" w:rsidRDefault="0095745A" w:rsidP="000B6C04">
            <w:pPr>
              <w:numPr>
                <w:ilvl w:val="0"/>
                <w:numId w:val="30"/>
              </w:numPr>
              <w:ind w:left="226" w:right="8" w:hanging="226"/>
              <w:rPr>
                <w:rFonts w:asciiTheme="majorHAnsi" w:hAnsiTheme="majorHAnsi" w:cs="Arial"/>
                <w:color w:val="000000"/>
                <w:sz w:val="20"/>
                <w:szCs w:val="20"/>
                <w:lang w:eastAsia="en-ZA"/>
              </w:rPr>
            </w:pPr>
            <w:r w:rsidRPr="00393109">
              <w:rPr>
                <w:rFonts w:asciiTheme="majorHAnsi" w:hAnsiTheme="majorHAnsi" w:cs="Arial"/>
                <w:color w:val="000000"/>
                <w:sz w:val="20"/>
                <w:szCs w:val="20"/>
                <w:lang w:eastAsia="en-ZA"/>
              </w:rPr>
              <w:t>Promote growth of emerging farmers.</w:t>
            </w:r>
          </w:p>
          <w:p w:rsidR="0095745A" w:rsidRPr="00393109" w:rsidRDefault="0095745A" w:rsidP="000B6C04">
            <w:pPr>
              <w:numPr>
                <w:ilvl w:val="0"/>
                <w:numId w:val="30"/>
              </w:numPr>
              <w:ind w:left="226" w:right="8" w:hanging="226"/>
              <w:rPr>
                <w:rFonts w:asciiTheme="majorHAnsi" w:hAnsiTheme="majorHAnsi" w:cs="Arial"/>
                <w:color w:val="000000"/>
                <w:sz w:val="20"/>
                <w:szCs w:val="20"/>
                <w:lang w:eastAsia="en-ZA"/>
              </w:rPr>
            </w:pPr>
            <w:r w:rsidRPr="00393109">
              <w:rPr>
                <w:rFonts w:asciiTheme="majorHAnsi" w:hAnsiTheme="majorHAnsi" w:cs="Arial"/>
                <w:color w:val="000000"/>
                <w:sz w:val="20"/>
                <w:szCs w:val="20"/>
                <w:lang w:eastAsia="en-ZA"/>
              </w:rPr>
              <w:t>Promote and support tourism as an emerging enterprise within the municipality.</w:t>
            </w:r>
          </w:p>
        </w:tc>
      </w:tr>
      <w:tr w:rsidR="0095745A" w:rsidRPr="00393109" w:rsidTr="006B1B55">
        <w:trPr>
          <w:trHeight w:val="1093"/>
        </w:trPr>
        <w:tc>
          <w:tcPr>
            <w:tcW w:w="0" w:type="auto"/>
            <w:vMerge/>
            <w:tcBorders>
              <w:top w:val="single" w:sz="4" w:space="0" w:color="000000"/>
              <w:left w:val="single" w:sz="4" w:space="0" w:color="000000"/>
              <w:bottom w:val="single" w:sz="4" w:space="0" w:color="000000"/>
              <w:right w:val="single" w:sz="4" w:space="0" w:color="auto"/>
            </w:tcBorders>
            <w:vAlign w:val="center"/>
            <w:hideMark/>
          </w:tcPr>
          <w:p w:rsidR="0095745A" w:rsidRPr="00393109" w:rsidRDefault="0095745A" w:rsidP="000B6C04">
            <w:pPr>
              <w:rPr>
                <w:rFonts w:asciiTheme="majorHAnsi" w:hAnsiTheme="majorHAnsi" w:cs="Arial"/>
                <w:sz w:val="20"/>
                <w:szCs w:val="20"/>
                <w:lang w:eastAsia="en-ZA"/>
              </w:rPr>
            </w:pPr>
          </w:p>
        </w:tc>
        <w:tc>
          <w:tcPr>
            <w:tcW w:w="4463" w:type="dxa"/>
            <w:tcBorders>
              <w:top w:val="single" w:sz="4" w:space="0" w:color="auto"/>
              <w:left w:val="single" w:sz="4" w:space="0" w:color="auto"/>
              <w:bottom w:val="single" w:sz="4" w:space="0" w:color="000000"/>
              <w:right w:val="single" w:sz="4" w:space="0" w:color="auto"/>
            </w:tcBorders>
          </w:tcPr>
          <w:p w:rsidR="0095745A" w:rsidRPr="00393109" w:rsidRDefault="0095745A" w:rsidP="000B6C04">
            <w:pPr>
              <w:numPr>
                <w:ilvl w:val="0"/>
                <w:numId w:val="24"/>
              </w:numPr>
              <w:spacing w:after="236"/>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War museum and heritage sites in Boshof</w:t>
            </w:r>
          </w:p>
          <w:p w:rsidR="0095745A" w:rsidRPr="00393109" w:rsidRDefault="0095745A" w:rsidP="000B6C04">
            <w:pPr>
              <w:numPr>
                <w:ilvl w:val="0"/>
                <w:numId w:val="24"/>
              </w:numPr>
              <w:spacing w:after="236"/>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Salt pan around Dealesville.</w:t>
            </w:r>
          </w:p>
        </w:tc>
        <w:tc>
          <w:tcPr>
            <w:tcW w:w="3764" w:type="dxa"/>
            <w:tcBorders>
              <w:top w:val="single" w:sz="4" w:space="0" w:color="auto"/>
              <w:left w:val="single" w:sz="4" w:space="0" w:color="auto"/>
              <w:bottom w:val="single" w:sz="4" w:space="0" w:color="000000"/>
              <w:right w:val="single" w:sz="4" w:space="0" w:color="000000"/>
            </w:tcBorders>
            <w:hideMark/>
          </w:tcPr>
          <w:p w:rsidR="0095745A" w:rsidRPr="00393109" w:rsidRDefault="0095745A" w:rsidP="000B6C04">
            <w:pPr>
              <w:numPr>
                <w:ilvl w:val="0"/>
                <w:numId w:val="31"/>
              </w:numPr>
              <w:ind w:left="226" w:right="8" w:hanging="226"/>
              <w:rPr>
                <w:rFonts w:asciiTheme="majorHAnsi" w:hAnsiTheme="majorHAnsi" w:cs="Arial"/>
                <w:color w:val="000000"/>
                <w:sz w:val="20"/>
                <w:szCs w:val="20"/>
                <w:lang w:eastAsia="en-ZA"/>
              </w:rPr>
            </w:pPr>
            <w:r w:rsidRPr="00393109">
              <w:rPr>
                <w:rFonts w:asciiTheme="majorHAnsi" w:hAnsiTheme="majorHAnsi" w:cs="Arial"/>
                <w:color w:val="000000"/>
                <w:sz w:val="20"/>
                <w:szCs w:val="20"/>
                <w:lang w:eastAsia="en-ZA"/>
              </w:rPr>
              <w:t>Promote heritage and environmental area within municipal jurisdiction.</w:t>
            </w:r>
          </w:p>
        </w:tc>
      </w:tr>
      <w:tr w:rsidR="0095745A" w:rsidRPr="00393109" w:rsidTr="00623FFC">
        <w:trPr>
          <w:trHeight w:val="475"/>
        </w:trPr>
        <w:tc>
          <w:tcPr>
            <w:tcW w:w="1838" w:type="dxa"/>
            <w:tcBorders>
              <w:top w:val="single" w:sz="4" w:space="0" w:color="000000"/>
              <w:left w:val="single" w:sz="4" w:space="0" w:color="000000"/>
              <w:bottom w:val="single" w:sz="4" w:space="0" w:color="000000"/>
              <w:right w:val="single" w:sz="4" w:space="0" w:color="000000"/>
            </w:tcBorders>
            <w:shd w:val="clear" w:color="auto" w:fill="EAF1DD"/>
            <w:hideMark/>
          </w:tcPr>
          <w:p w:rsidR="0095745A" w:rsidRPr="00393109" w:rsidRDefault="0095745A" w:rsidP="000B6C04">
            <w:pPr>
              <w:rPr>
                <w:rFonts w:asciiTheme="majorHAnsi" w:hAnsiTheme="majorHAnsi" w:cs="Arial"/>
                <w:sz w:val="20"/>
                <w:szCs w:val="20"/>
                <w:lang w:eastAsia="en-ZA"/>
              </w:rPr>
            </w:pPr>
            <w:r w:rsidRPr="00393109">
              <w:rPr>
                <w:rFonts w:asciiTheme="majorHAnsi" w:hAnsiTheme="majorHAnsi" w:cs="Arial"/>
                <w:b/>
                <w:sz w:val="20"/>
                <w:szCs w:val="20"/>
                <w:lang w:eastAsia="en-ZA"/>
              </w:rPr>
              <w:t>Improved Service Delivery</w:t>
            </w:r>
          </w:p>
        </w:tc>
        <w:tc>
          <w:tcPr>
            <w:tcW w:w="4463" w:type="dxa"/>
            <w:tcBorders>
              <w:top w:val="single" w:sz="4" w:space="0" w:color="000000"/>
              <w:left w:val="single" w:sz="4" w:space="0" w:color="000000"/>
              <w:bottom w:val="single" w:sz="4" w:space="0" w:color="000000"/>
              <w:right w:val="single" w:sz="4" w:space="0" w:color="auto"/>
            </w:tcBorders>
            <w:hideMark/>
          </w:tcPr>
          <w:p w:rsidR="0095745A" w:rsidRPr="00393109" w:rsidRDefault="0095745A" w:rsidP="000B6C04">
            <w:pPr>
              <w:ind w:left="2993" w:hanging="2992"/>
              <w:rPr>
                <w:rFonts w:asciiTheme="majorHAnsi" w:hAnsiTheme="majorHAnsi" w:cs="Arial"/>
                <w:sz w:val="20"/>
                <w:szCs w:val="20"/>
                <w:lang w:eastAsia="en-ZA"/>
              </w:rPr>
            </w:pPr>
            <w:r w:rsidRPr="00393109">
              <w:rPr>
                <w:rFonts w:asciiTheme="majorHAnsi" w:hAnsiTheme="majorHAnsi" w:cs="Arial"/>
                <w:sz w:val="20"/>
                <w:szCs w:val="20"/>
                <w:lang w:eastAsia="en-ZA"/>
              </w:rPr>
              <w:t>Regional Bulk water supply Hertzogville</w:t>
            </w:r>
          </w:p>
          <w:p w:rsidR="0095745A" w:rsidRPr="00393109" w:rsidRDefault="0095745A" w:rsidP="000B6C04">
            <w:pPr>
              <w:ind w:left="2993" w:hanging="2992"/>
              <w:rPr>
                <w:rFonts w:asciiTheme="majorHAnsi" w:hAnsiTheme="majorHAnsi" w:cs="Arial"/>
                <w:sz w:val="20"/>
                <w:szCs w:val="20"/>
                <w:lang w:eastAsia="en-ZA"/>
              </w:rPr>
            </w:pPr>
            <w:r w:rsidRPr="00393109">
              <w:rPr>
                <w:rFonts w:asciiTheme="majorHAnsi" w:hAnsiTheme="majorHAnsi" w:cs="Arial"/>
                <w:sz w:val="20"/>
                <w:szCs w:val="20"/>
                <w:lang w:eastAsia="en-ZA"/>
              </w:rPr>
              <w:t>Complete and Boshof is on construction.</w:t>
            </w:r>
          </w:p>
          <w:p w:rsidR="0095745A" w:rsidRPr="00393109" w:rsidRDefault="0095745A" w:rsidP="000B6C04">
            <w:pPr>
              <w:rPr>
                <w:rFonts w:asciiTheme="majorHAnsi" w:hAnsiTheme="majorHAnsi" w:cs="Arial"/>
                <w:sz w:val="20"/>
                <w:szCs w:val="20"/>
                <w:lang w:eastAsia="en-ZA"/>
              </w:rPr>
            </w:pPr>
          </w:p>
        </w:tc>
        <w:tc>
          <w:tcPr>
            <w:tcW w:w="3764" w:type="dxa"/>
            <w:tcBorders>
              <w:top w:val="single" w:sz="4" w:space="0" w:color="000000"/>
              <w:left w:val="single" w:sz="4" w:space="0" w:color="auto"/>
              <w:bottom w:val="single" w:sz="4" w:space="0" w:color="000000"/>
              <w:right w:val="single" w:sz="4" w:space="0" w:color="000000"/>
            </w:tcBorders>
            <w:hideMark/>
          </w:tcPr>
          <w:p w:rsidR="0095745A" w:rsidRPr="00393109" w:rsidRDefault="0095745A" w:rsidP="000B6C04">
            <w:pPr>
              <w:numPr>
                <w:ilvl w:val="0"/>
                <w:numId w:val="31"/>
              </w:numPr>
              <w:spacing w:line="256" w:lineRule="auto"/>
              <w:ind w:left="226" w:right="8" w:hanging="226"/>
              <w:rPr>
                <w:rFonts w:asciiTheme="majorHAnsi" w:hAnsiTheme="majorHAnsi" w:cs="Arial"/>
                <w:color w:val="000000"/>
                <w:sz w:val="20"/>
                <w:szCs w:val="20"/>
                <w:lang w:eastAsia="en-ZA"/>
              </w:rPr>
            </w:pPr>
            <w:r w:rsidRPr="00393109">
              <w:rPr>
                <w:rFonts w:asciiTheme="majorHAnsi" w:hAnsiTheme="majorHAnsi" w:cs="Arial"/>
                <w:color w:val="000000"/>
                <w:sz w:val="20"/>
                <w:szCs w:val="20"/>
                <w:lang w:eastAsia="en-ZA"/>
              </w:rPr>
              <w:t>Update Municipal Infrastructure</w:t>
            </w:r>
          </w:p>
          <w:p w:rsidR="0095745A" w:rsidRPr="00393109" w:rsidRDefault="0095745A" w:rsidP="000B6C04">
            <w:pPr>
              <w:rPr>
                <w:rFonts w:asciiTheme="majorHAnsi" w:hAnsiTheme="majorHAnsi" w:cs="Arial"/>
                <w:sz w:val="20"/>
                <w:szCs w:val="20"/>
                <w:lang w:eastAsia="en-ZA"/>
              </w:rPr>
            </w:pPr>
            <w:r w:rsidRPr="00393109">
              <w:rPr>
                <w:rFonts w:asciiTheme="majorHAnsi" w:hAnsiTheme="majorHAnsi" w:cs="Arial"/>
                <w:sz w:val="20"/>
                <w:szCs w:val="20"/>
                <w:lang w:eastAsia="en-ZA"/>
              </w:rPr>
              <w:t>Master Plan</w:t>
            </w:r>
          </w:p>
        </w:tc>
      </w:tr>
      <w:tr w:rsidR="0095745A" w:rsidRPr="00393109" w:rsidTr="00623FFC">
        <w:trPr>
          <w:trHeight w:val="475"/>
        </w:trPr>
        <w:tc>
          <w:tcPr>
            <w:tcW w:w="1838" w:type="dxa"/>
            <w:tcBorders>
              <w:top w:val="single" w:sz="4" w:space="0" w:color="000000"/>
              <w:left w:val="single" w:sz="4" w:space="0" w:color="000000"/>
              <w:bottom w:val="single" w:sz="4" w:space="0" w:color="000000"/>
              <w:right w:val="single" w:sz="4" w:space="0" w:color="000000"/>
            </w:tcBorders>
            <w:shd w:val="clear" w:color="auto" w:fill="EAF1DD"/>
            <w:hideMark/>
          </w:tcPr>
          <w:p w:rsidR="0095745A" w:rsidRPr="00393109" w:rsidRDefault="0095745A" w:rsidP="000B6C04">
            <w:pPr>
              <w:rPr>
                <w:rFonts w:asciiTheme="majorHAnsi" w:hAnsiTheme="majorHAnsi" w:cs="Arial"/>
                <w:sz w:val="20"/>
                <w:szCs w:val="20"/>
                <w:lang w:eastAsia="en-ZA"/>
              </w:rPr>
            </w:pPr>
            <w:r w:rsidRPr="00393109">
              <w:rPr>
                <w:rFonts w:asciiTheme="majorHAnsi" w:hAnsiTheme="majorHAnsi" w:cs="Arial"/>
                <w:b/>
                <w:sz w:val="20"/>
                <w:szCs w:val="20"/>
                <w:lang w:eastAsia="en-ZA"/>
              </w:rPr>
              <w:t>Good Governance</w:t>
            </w:r>
          </w:p>
        </w:tc>
        <w:tc>
          <w:tcPr>
            <w:tcW w:w="4463" w:type="dxa"/>
            <w:tcBorders>
              <w:top w:val="single" w:sz="4" w:space="0" w:color="000000"/>
              <w:left w:val="single" w:sz="4" w:space="0" w:color="000000"/>
              <w:bottom w:val="single" w:sz="4" w:space="0" w:color="000000"/>
              <w:right w:val="single" w:sz="4" w:space="0" w:color="auto"/>
            </w:tcBorders>
          </w:tcPr>
          <w:p w:rsidR="0095745A" w:rsidRPr="00393109" w:rsidRDefault="0095745A" w:rsidP="000B6C04">
            <w:pPr>
              <w:ind w:left="1"/>
              <w:rPr>
                <w:rFonts w:asciiTheme="majorHAnsi" w:hAnsiTheme="majorHAnsi" w:cs="Arial"/>
                <w:sz w:val="20"/>
                <w:szCs w:val="20"/>
                <w:lang w:eastAsia="en-ZA"/>
              </w:rPr>
            </w:pPr>
            <w:r w:rsidRPr="00393109">
              <w:rPr>
                <w:rFonts w:asciiTheme="majorHAnsi" w:hAnsiTheme="majorHAnsi" w:cs="Arial"/>
                <w:sz w:val="20"/>
                <w:szCs w:val="20"/>
                <w:lang w:eastAsia="en-ZA"/>
              </w:rPr>
              <w:t>Review and enhance existing policies.</w:t>
            </w:r>
          </w:p>
          <w:p w:rsidR="0095745A" w:rsidRPr="00393109" w:rsidRDefault="0095745A" w:rsidP="000B6C04">
            <w:pPr>
              <w:ind w:left="1"/>
              <w:rPr>
                <w:rFonts w:asciiTheme="majorHAnsi" w:hAnsiTheme="majorHAnsi" w:cs="Arial"/>
                <w:sz w:val="20"/>
                <w:szCs w:val="20"/>
                <w:lang w:eastAsia="en-ZA"/>
              </w:rPr>
            </w:pPr>
            <w:r w:rsidRPr="00393109">
              <w:rPr>
                <w:rFonts w:asciiTheme="majorHAnsi" w:hAnsiTheme="majorHAnsi" w:cs="Arial"/>
                <w:sz w:val="20"/>
                <w:szCs w:val="20"/>
                <w:lang w:eastAsia="en-ZA"/>
              </w:rPr>
              <w:t>Existing Audit Committee.</w:t>
            </w:r>
          </w:p>
          <w:p w:rsidR="0095745A" w:rsidRPr="00393109" w:rsidRDefault="0095745A" w:rsidP="000B6C04">
            <w:pPr>
              <w:ind w:left="1"/>
              <w:rPr>
                <w:rFonts w:asciiTheme="majorHAnsi" w:hAnsiTheme="majorHAnsi" w:cs="Arial"/>
                <w:sz w:val="20"/>
                <w:szCs w:val="20"/>
                <w:lang w:eastAsia="en-ZA"/>
              </w:rPr>
            </w:pPr>
          </w:p>
        </w:tc>
        <w:tc>
          <w:tcPr>
            <w:tcW w:w="3764" w:type="dxa"/>
            <w:tcBorders>
              <w:top w:val="single" w:sz="4" w:space="0" w:color="000000"/>
              <w:left w:val="single" w:sz="4" w:space="0" w:color="auto"/>
              <w:bottom w:val="single" w:sz="4" w:space="0" w:color="000000"/>
              <w:right w:val="single" w:sz="4" w:space="0" w:color="000000"/>
            </w:tcBorders>
            <w:hideMark/>
          </w:tcPr>
          <w:p w:rsidR="0095745A" w:rsidRPr="00393109" w:rsidRDefault="0095745A" w:rsidP="000B6C04">
            <w:pPr>
              <w:ind w:left="894" w:hanging="894"/>
              <w:rPr>
                <w:rFonts w:asciiTheme="majorHAnsi" w:hAnsiTheme="majorHAnsi" w:cs="Arial"/>
                <w:sz w:val="20"/>
                <w:szCs w:val="20"/>
                <w:lang w:eastAsia="en-ZA"/>
              </w:rPr>
            </w:pPr>
            <w:r w:rsidRPr="00393109">
              <w:rPr>
                <w:rFonts w:asciiTheme="majorHAnsi" w:hAnsiTheme="majorHAnsi" w:cs="Arial"/>
                <w:sz w:val="20"/>
                <w:szCs w:val="20"/>
                <w:lang w:eastAsia="en-ZA"/>
              </w:rPr>
              <w:t>Conduct Business Re-engineering</w:t>
            </w:r>
          </w:p>
        </w:tc>
      </w:tr>
      <w:tr w:rsidR="0095745A" w:rsidRPr="00393109" w:rsidTr="00623FFC">
        <w:trPr>
          <w:trHeight w:val="473"/>
        </w:trPr>
        <w:tc>
          <w:tcPr>
            <w:tcW w:w="1838" w:type="dxa"/>
            <w:tcBorders>
              <w:top w:val="single" w:sz="4" w:space="0" w:color="000000"/>
              <w:left w:val="single" w:sz="4" w:space="0" w:color="000000"/>
              <w:bottom w:val="single" w:sz="4" w:space="0" w:color="000000"/>
              <w:right w:val="single" w:sz="4" w:space="0" w:color="000000"/>
            </w:tcBorders>
            <w:shd w:val="clear" w:color="auto" w:fill="EAF1DD"/>
            <w:hideMark/>
          </w:tcPr>
          <w:p w:rsidR="0095745A" w:rsidRPr="00393109" w:rsidRDefault="0095745A" w:rsidP="000B6C04">
            <w:pPr>
              <w:rPr>
                <w:rFonts w:asciiTheme="majorHAnsi" w:hAnsiTheme="majorHAnsi" w:cs="Arial"/>
                <w:sz w:val="20"/>
                <w:szCs w:val="20"/>
                <w:lang w:eastAsia="en-ZA"/>
              </w:rPr>
            </w:pPr>
            <w:r w:rsidRPr="00393109">
              <w:rPr>
                <w:rFonts w:asciiTheme="majorHAnsi" w:hAnsiTheme="majorHAnsi" w:cs="Arial"/>
                <w:b/>
                <w:sz w:val="20"/>
                <w:szCs w:val="20"/>
                <w:lang w:eastAsia="en-ZA"/>
              </w:rPr>
              <w:t>Integrated Human Settlements</w:t>
            </w:r>
          </w:p>
        </w:tc>
        <w:tc>
          <w:tcPr>
            <w:tcW w:w="4463" w:type="dxa"/>
            <w:tcBorders>
              <w:top w:val="single" w:sz="4" w:space="0" w:color="000000"/>
              <w:left w:val="single" w:sz="4" w:space="0" w:color="000000"/>
              <w:bottom w:val="single" w:sz="4" w:space="0" w:color="000000"/>
              <w:right w:val="single" w:sz="4" w:space="0" w:color="auto"/>
            </w:tcBorders>
          </w:tcPr>
          <w:p w:rsidR="0095745A" w:rsidRPr="00393109" w:rsidRDefault="0095745A" w:rsidP="000B6C04">
            <w:pPr>
              <w:ind w:left="1"/>
              <w:rPr>
                <w:rFonts w:asciiTheme="majorHAnsi" w:hAnsiTheme="majorHAnsi" w:cs="Arial"/>
                <w:sz w:val="20"/>
                <w:szCs w:val="20"/>
                <w:lang w:eastAsia="en-ZA"/>
              </w:rPr>
            </w:pPr>
            <w:r w:rsidRPr="00393109">
              <w:rPr>
                <w:rFonts w:asciiTheme="majorHAnsi" w:hAnsiTheme="majorHAnsi" w:cs="Arial"/>
                <w:sz w:val="20"/>
                <w:szCs w:val="20"/>
                <w:lang w:eastAsia="en-ZA"/>
              </w:rPr>
              <w:t>Land restitution program at Dealesville.</w:t>
            </w:r>
          </w:p>
          <w:p w:rsidR="0095745A" w:rsidRPr="00393109" w:rsidRDefault="0095745A" w:rsidP="000B6C04">
            <w:pPr>
              <w:ind w:left="1"/>
              <w:rPr>
                <w:rFonts w:asciiTheme="majorHAnsi" w:hAnsiTheme="majorHAnsi" w:cs="Arial"/>
                <w:sz w:val="20"/>
                <w:szCs w:val="20"/>
                <w:lang w:eastAsia="en-ZA"/>
              </w:rPr>
            </w:pPr>
            <w:r w:rsidRPr="00393109">
              <w:rPr>
                <w:rFonts w:asciiTheme="majorHAnsi" w:hAnsiTheme="majorHAnsi" w:cs="Arial"/>
                <w:sz w:val="20"/>
                <w:szCs w:val="20"/>
                <w:lang w:eastAsia="en-ZA"/>
              </w:rPr>
              <w:t>Available sites for human settlements.</w:t>
            </w:r>
          </w:p>
          <w:p w:rsidR="0095745A" w:rsidRPr="00393109" w:rsidRDefault="0095745A" w:rsidP="000B6C04">
            <w:pPr>
              <w:ind w:left="1"/>
              <w:rPr>
                <w:rFonts w:asciiTheme="majorHAnsi" w:hAnsiTheme="majorHAnsi" w:cs="Arial"/>
                <w:sz w:val="20"/>
                <w:szCs w:val="20"/>
                <w:lang w:eastAsia="en-ZA"/>
              </w:rPr>
            </w:pPr>
            <w:r w:rsidRPr="00393109">
              <w:rPr>
                <w:rFonts w:asciiTheme="majorHAnsi" w:hAnsiTheme="majorHAnsi" w:cs="Arial"/>
                <w:sz w:val="20"/>
                <w:szCs w:val="20"/>
                <w:lang w:eastAsia="en-ZA"/>
              </w:rPr>
              <w:t>Affordable rates and tariffs</w:t>
            </w:r>
          </w:p>
          <w:p w:rsidR="0095745A" w:rsidRPr="00393109" w:rsidRDefault="0095745A" w:rsidP="000B6C04">
            <w:pPr>
              <w:rPr>
                <w:rFonts w:asciiTheme="majorHAnsi" w:hAnsiTheme="majorHAnsi" w:cs="Arial"/>
                <w:sz w:val="20"/>
                <w:szCs w:val="20"/>
                <w:lang w:eastAsia="en-ZA"/>
              </w:rPr>
            </w:pPr>
          </w:p>
        </w:tc>
        <w:tc>
          <w:tcPr>
            <w:tcW w:w="3764" w:type="dxa"/>
            <w:tcBorders>
              <w:top w:val="single" w:sz="4" w:space="0" w:color="000000"/>
              <w:left w:val="single" w:sz="4" w:space="0" w:color="auto"/>
              <w:bottom w:val="single" w:sz="4" w:space="0" w:color="000000"/>
              <w:right w:val="single" w:sz="4" w:space="0" w:color="000000"/>
            </w:tcBorders>
            <w:hideMark/>
          </w:tcPr>
          <w:p w:rsidR="0095745A" w:rsidRPr="00393109" w:rsidRDefault="0095745A" w:rsidP="000B6C04">
            <w:pPr>
              <w:ind w:left="34" w:right="736"/>
              <w:rPr>
                <w:rFonts w:asciiTheme="majorHAnsi" w:hAnsiTheme="majorHAnsi" w:cs="Arial"/>
                <w:sz w:val="20"/>
                <w:szCs w:val="20"/>
                <w:lang w:eastAsia="en-ZA"/>
              </w:rPr>
            </w:pPr>
            <w:r w:rsidRPr="00393109">
              <w:rPr>
                <w:rFonts w:asciiTheme="majorHAnsi" w:hAnsiTheme="majorHAnsi" w:cs="Arial"/>
                <w:sz w:val="20"/>
                <w:szCs w:val="20"/>
                <w:lang w:eastAsia="en-ZA"/>
              </w:rPr>
              <w:t>Developing Service Level Agreements</w:t>
            </w:r>
          </w:p>
        </w:tc>
      </w:tr>
      <w:tr w:rsidR="0095745A" w:rsidRPr="00393109" w:rsidTr="00623FFC">
        <w:trPr>
          <w:trHeight w:val="738"/>
        </w:trPr>
        <w:tc>
          <w:tcPr>
            <w:tcW w:w="1838" w:type="dxa"/>
            <w:tcBorders>
              <w:top w:val="single" w:sz="4" w:space="0" w:color="000000"/>
              <w:left w:val="single" w:sz="4" w:space="0" w:color="000000"/>
              <w:bottom w:val="single" w:sz="4" w:space="0" w:color="000000"/>
              <w:right w:val="single" w:sz="4" w:space="0" w:color="000000"/>
            </w:tcBorders>
            <w:shd w:val="clear" w:color="auto" w:fill="EAF1DD"/>
            <w:hideMark/>
          </w:tcPr>
          <w:p w:rsidR="0095745A" w:rsidRPr="00393109" w:rsidRDefault="0095745A" w:rsidP="000B6C04">
            <w:pPr>
              <w:rPr>
                <w:rFonts w:asciiTheme="majorHAnsi" w:hAnsiTheme="majorHAnsi" w:cs="Arial"/>
                <w:sz w:val="20"/>
                <w:szCs w:val="20"/>
                <w:lang w:eastAsia="en-ZA"/>
              </w:rPr>
            </w:pPr>
            <w:r w:rsidRPr="00393109">
              <w:rPr>
                <w:rFonts w:asciiTheme="majorHAnsi" w:hAnsiTheme="majorHAnsi" w:cs="Arial"/>
                <w:b/>
                <w:sz w:val="20"/>
                <w:szCs w:val="20"/>
                <w:lang w:eastAsia="en-ZA"/>
              </w:rPr>
              <w:t>Social and Community Development</w:t>
            </w:r>
          </w:p>
        </w:tc>
        <w:tc>
          <w:tcPr>
            <w:tcW w:w="4463" w:type="dxa"/>
            <w:tcBorders>
              <w:top w:val="single" w:sz="4" w:space="0" w:color="000000"/>
              <w:left w:val="single" w:sz="4" w:space="0" w:color="000000"/>
              <w:bottom w:val="single" w:sz="4" w:space="0" w:color="000000"/>
              <w:right w:val="single" w:sz="4" w:space="0" w:color="auto"/>
            </w:tcBorders>
            <w:hideMark/>
          </w:tcPr>
          <w:p w:rsidR="0095745A" w:rsidRPr="00393109" w:rsidRDefault="0095745A" w:rsidP="000B6C04">
            <w:pPr>
              <w:ind w:left="35" w:hanging="34"/>
              <w:rPr>
                <w:rFonts w:asciiTheme="majorHAnsi" w:hAnsiTheme="majorHAnsi" w:cs="Arial"/>
                <w:sz w:val="20"/>
                <w:szCs w:val="20"/>
                <w:lang w:eastAsia="en-ZA"/>
              </w:rPr>
            </w:pPr>
            <w:r w:rsidRPr="00393109">
              <w:rPr>
                <w:rFonts w:asciiTheme="majorHAnsi" w:hAnsiTheme="majorHAnsi" w:cs="Arial"/>
                <w:sz w:val="20"/>
                <w:szCs w:val="20"/>
                <w:lang w:eastAsia="en-ZA"/>
              </w:rPr>
              <w:t>Satellite office for Social development established Boshof.</w:t>
            </w:r>
          </w:p>
          <w:p w:rsidR="0095745A" w:rsidRPr="00393109" w:rsidRDefault="0095745A" w:rsidP="000B6C04">
            <w:pPr>
              <w:ind w:left="35" w:hanging="34"/>
              <w:rPr>
                <w:rFonts w:asciiTheme="majorHAnsi" w:hAnsiTheme="majorHAnsi" w:cs="Arial"/>
                <w:sz w:val="20"/>
                <w:szCs w:val="20"/>
                <w:lang w:eastAsia="en-ZA"/>
              </w:rPr>
            </w:pPr>
            <w:r w:rsidRPr="00393109">
              <w:rPr>
                <w:rFonts w:asciiTheme="majorHAnsi" w:hAnsiTheme="majorHAnsi" w:cs="Arial"/>
                <w:sz w:val="20"/>
                <w:szCs w:val="20"/>
                <w:lang w:eastAsia="en-ZA"/>
              </w:rPr>
              <w:t>Thusong service center in operation in Hertzogville and Sassa office in operation in Hertzogville</w:t>
            </w:r>
          </w:p>
        </w:tc>
        <w:tc>
          <w:tcPr>
            <w:tcW w:w="3764" w:type="dxa"/>
            <w:tcBorders>
              <w:top w:val="single" w:sz="4" w:space="0" w:color="000000"/>
              <w:left w:val="single" w:sz="4" w:space="0" w:color="auto"/>
              <w:bottom w:val="single" w:sz="4" w:space="0" w:color="000000"/>
              <w:right w:val="single" w:sz="4" w:space="0" w:color="000000"/>
            </w:tcBorders>
            <w:hideMark/>
          </w:tcPr>
          <w:p w:rsidR="0095745A" w:rsidRPr="00393109" w:rsidRDefault="0095745A" w:rsidP="000B6C04">
            <w:pPr>
              <w:ind w:left="34" w:hanging="33"/>
              <w:rPr>
                <w:rFonts w:asciiTheme="majorHAnsi" w:hAnsiTheme="majorHAnsi" w:cs="Arial"/>
                <w:sz w:val="20"/>
                <w:szCs w:val="20"/>
                <w:lang w:eastAsia="en-ZA"/>
              </w:rPr>
            </w:pPr>
            <w:r w:rsidRPr="00393109">
              <w:rPr>
                <w:rFonts w:asciiTheme="majorHAnsi" w:hAnsiTheme="majorHAnsi" w:cs="Arial"/>
                <w:sz w:val="20"/>
                <w:szCs w:val="20"/>
                <w:lang w:eastAsia="en-ZA"/>
              </w:rPr>
              <w:t>Improving public participation &amp; perception</w:t>
            </w:r>
          </w:p>
        </w:tc>
      </w:tr>
    </w:tbl>
    <w:p w:rsidR="00FA4E21" w:rsidRPr="00393109" w:rsidRDefault="00FA4E21" w:rsidP="000B6C04">
      <w:pPr>
        <w:spacing w:after="237" w:line="240" w:lineRule="auto"/>
        <w:ind w:left="720"/>
        <w:rPr>
          <w:rFonts w:asciiTheme="majorHAnsi" w:eastAsia="Book Antiqua" w:hAnsiTheme="majorHAnsi" w:cs="Arial"/>
          <w:sz w:val="20"/>
          <w:szCs w:val="20"/>
        </w:rPr>
      </w:pPr>
    </w:p>
    <w:p w:rsidR="00FA4E21" w:rsidRPr="00393109" w:rsidRDefault="00FA4E21" w:rsidP="000B6C04">
      <w:pPr>
        <w:spacing w:after="237" w:line="240" w:lineRule="auto"/>
        <w:ind w:left="720"/>
        <w:rPr>
          <w:rFonts w:asciiTheme="majorHAnsi" w:eastAsia="Book Antiqua" w:hAnsiTheme="majorHAnsi" w:cs="Arial"/>
          <w:sz w:val="20"/>
          <w:szCs w:val="20"/>
        </w:rPr>
      </w:pPr>
    </w:p>
    <w:p w:rsidR="0095745A" w:rsidRPr="00393109" w:rsidRDefault="0095745A" w:rsidP="000B6C04">
      <w:pPr>
        <w:spacing w:after="237" w:line="240" w:lineRule="auto"/>
        <w:ind w:left="720"/>
        <w:rPr>
          <w:rFonts w:asciiTheme="majorHAnsi" w:hAnsiTheme="majorHAnsi" w:cs="Arial"/>
          <w:sz w:val="20"/>
          <w:szCs w:val="20"/>
        </w:rPr>
      </w:pPr>
    </w:p>
    <w:p w:rsidR="006D4582" w:rsidRDefault="006D4582" w:rsidP="000B6C04">
      <w:pPr>
        <w:spacing w:after="0" w:line="244" w:lineRule="auto"/>
        <w:ind w:right="-15"/>
        <w:rPr>
          <w:rFonts w:asciiTheme="majorHAnsi" w:hAnsiTheme="majorHAnsi" w:cs="Arial"/>
          <w:b/>
          <w:sz w:val="20"/>
          <w:szCs w:val="20"/>
        </w:rPr>
      </w:pPr>
    </w:p>
    <w:p w:rsidR="0095745A" w:rsidRPr="00393109" w:rsidRDefault="009D785D" w:rsidP="000B6C04">
      <w:pPr>
        <w:spacing w:after="0" w:line="244" w:lineRule="auto"/>
        <w:ind w:right="-15"/>
        <w:rPr>
          <w:rFonts w:asciiTheme="majorHAnsi" w:hAnsiTheme="majorHAnsi" w:cs="Arial"/>
          <w:sz w:val="20"/>
          <w:szCs w:val="20"/>
        </w:rPr>
      </w:pPr>
      <w:r w:rsidRPr="00393109">
        <w:rPr>
          <w:rFonts w:asciiTheme="majorHAnsi" w:hAnsiTheme="majorHAnsi" w:cs="Arial"/>
          <w:b/>
          <w:sz w:val="20"/>
          <w:szCs w:val="20"/>
        </w:rPr>
        <w:lastRenderedPageBreak/>
        <w:t>5.5</w:t>
      </w:r>
      <w:r w:rsidR="0095745A" w:rsidRPr="00393109">
        <w:rPr>
          <w:rFonts w:asciiTheme="majorHAnsi" w:hAnsiTheme="majorHAnsi" w:cs="Arial"/>
          <w:b/>
          <w:sz w:val="20"/>
          <w:szCs w:val="20"/>
        </w:rPr>
        <w:t xml:space="preserve"> What are we doing to improve ourselves?</w:t>
      </w:r>
    </w:p>
    <w:p w:rsidR="006B1B55" w:rsidRPr="00393109" w:rsidRDefault="006B1B55" w:rsidP="000B6C04">
      <w:pPr>
        <w:spacing w:after="0" w:line="244" w:lineRule="auto"/>
        <w:ind w:right="-15"/>
        <w:rPr>
          <w:rFonts w:asciiTheme="majorHAnsi" w:hAnsiTheme="majorHAnsi" w:cs="Arial"/>
          <w:sz w:val="20"/>
          <w:szCs w:val="20"/>
        </w:rPr>
      </w:pPr>
    </w:p>
    <w:p w:rsidR="0095745A" w:rsidRPr="00393109" w:rsidRDefault="0095745A" w:rsidP="000B6C04">
      <w:pPr>
        <w:numPr>
          <w:ilvl w:val="0"/>
          <w:numId w:val="25"/>
        </w:numPr>
        <w:spacing w:after="115" w:line="240" w:lineRule="auto"/>
        <w:ind w:right="8"/>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The municipality is currently reviewing its organizational structure to ensure a more responsive structure to the municipal challenges and developmental needs.</w:t>
      </w:r>
    </w:p>
    <w:p w:rsidR="0095745A" w:rsidRPr="00393109" w:rsidRDefault="0095745A" w:rsidP="000B6C04">
      <w:pPr>
        <w:numPr>
          <w:ilvl w:val="0"/>
          <w:numId w:val="25"/>
        </w:numPr>
        <w:spacing w:after="0" w:line="240" w:lineRule="auto"/>
        <w:ind w:right="8"/>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The municipality will be targeting personnel who are committed to improve and enhance objectives as stated in the IDP.</w:t>
      </w:r>
    </w:p>
    <w:p w:rsidR="0095745A" w:rsidRPr="00393109" w:rsidRDefault="0095745A" w:rsidP="000B6C04">
      <w:pPr>
        <w:numPr>
          <w:ilvl w:val="0"/>
          <w:numId w:val="25"/>
        </w:numPr>
        <w:spacing w:after="0" w:line="240" w:lineRule="auto"/>
        <w:ind w:right="8"/>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Ensuring functional and mutual relationship between labour, residents and all stakeholders for enhance of service delivery.</w:t>
      </w:r>
    </w:p>
    <w:p w:rsidR="0095745A" w:rsidRPr="00393109" w:rsidRDefault="0095745A" w:rsidP="000B6C04">
      <w:pPr>
        <w:numPr>
          <w:ilvl w:val="0"/>
          <w:numId w:val="25"/>
        </w:numPr>
        <w:spacing w:after="0" w:line="240" w:lineRule="auto"/>
        <w:ind w:right="8"/>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Development and implementation of the audit recovery action plan &amp; audit committee recommendations to improve the current opinion.</w:t>
      </w:r>
    </w:p>
    <w:p w:rsidR="0095745A" w:rsidRPr="00393109" w:rsidRDefault="0095745A" w:rsidP="000B6C04">
      <w:pPr>
        <w:numPr>
          <w:ilvl w:val="0"/>
          <w:numId w:val="25"/>
        </w:numPr>
        <w:spacing w:after="0" w:line="240" w:lineRule="auto"/>
        <w:ind w:right="8"/>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Ensure an effective customer care so as to give effect to the customer charter,</w:t>
      </w:r>
    </w:p>
    <w:p w:rsidR="0095745A" w:rsidRPr="00393109" w:rsidRDefault="0095745A" w:rsidP="000B6C04">
      <w:pPr>
        <w:numPr>
          <w:ilvl w:val="0"/>
          <w:numId w:val="25"/>
        </w:numPr>
        <w:spacing w:after="0" w:line="240" w:lineRule="auto"/>
        <w:ind w:right="8"/>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Improve internal and external communication by developing a communication strategy.</w:t>
      </w:r>
    </w:p>
    <w:p w:rsidR="0095745A" w:rsidRPr="00393109" w:rsidRDefault="0095745A" w:rsidP="000B6C04">
      <w:pPr>
        <w:numPr>
          <w:ilvl w:val="0"/>
          <w:numId w:val="25"/>
        </w:numPr>
        <w:spacing w:after="0" w:line="240" w:lineRule="auto"/>
        <w:ind w:right="8"/>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Ensuring broader participation of staff on working related matters.</w:t>
      </w:r>
    </w:p>
    <w:p w:rsidR="0095745A" w:rsidRPr="00393109" w:rsidRDefault="0095745A" w:rsidP="000B6C04">
      <w:pPr>
        <w:numPr>
          <w:ilvl w:val="0"/>
          <w:numId w:val="25"/>
        </w:numPr>
        <w:spacing w:after="0" w:line="240" w:lineRule="auto"/>
        <w:ind w:right="8"/>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Encourage community and stakeholders participation on municipal affairs.</w:t>
      </w:r>
    </w:p>
    <w:p w:rsidR="0095745A" w:rsidRPr="00393109" w:rsidRDefault="0095745A" w:rsidP="000B6C04">
      <w:pPr>
        <w:numPr>
          <w:ilvl w:val="0"/>
          <w:numId w:val="25"/>
        </w:numPr>
        <w:spacing w:after="0" w:line="240" w:lineRule="auto"/>
        <w:ind w:right="8"/>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Establish Local economic development forum and promote transversal issues.</w:t>
      </w:r>
    </w:p>
    <w:p w:rsidR="00421B73" w:rsidRPr="00393109" w:rsidRDefault="00421B73" w:rsidP="000B6C04">
      <w:pPr>
        <w:spacing w:after="0" w:line="240" w:lineRule="auto"/>
        <w:ind w:left="720" w:right="8"/>
        <w:contextualSpacing/>
        <w:rPr>
          <w:rFonts w:asciiTheme="majorHAnsi" w:eastAsia="Arial" w:hAnsiTheme="majorHAnsi" w:cs="Arial"/>
          <w:color w:val="000000"/>
          <w:sz w:val="20"/>
          <w:szCs w:val="20"/>
          <w:lang w:eastAsia="en-ZA"/>
        </w:rPr>
      </w:pPr>
    </w:p>
    <w:p w:rsidR="00421B73" w:rsidRPr="00393109" w:rsidRDefault="00421B73" w:rsidP="000B6C04">
      <w:pPr>
        <w:pStyle w:val="Heading2"/>
        <w:numPr>
          <w:ilvl w:val="1"/>
          <w:numId w:val="82"/>
        </w:numPr>
        <w:spacing w:before="40" w:after="0"/>
        <w:ind w:right="0"/>
        <w:rPr>
          <w:rFonts w:asciiTheme="majorHAnsi" w:hAnsiTheme="majorHAnsi" w:cs="Calibri"/>
          <w:b w:val="0"/>
          <w:bCs/>
          <w:sz w:val="20"/>
          <w:szCs w:val="20"/>
        </w:rPr>
      </w:pPr>
      <w:bookmarkStart w:id="5" w:name="_Toc64958193"/>
      <w:bookmarkStart w:id="6" w:name="_Hlk56672299"/>
      <w:r w:rsidRPr="00393109">
        <w:rPr>
          <w:rFonts w:asciiTheme="majorHAnsi" w:hAnsiTheme="majorHAnsi" w:cs="Calibri"/>
          <w:bCs/>
          <w:sz w:val="20"/>
          <w:szCs w:val="20"/>
        </w:rPr>
        <w:t>How was the Integrated Development Plan developed?</w:t>
      </w:r>
      <w:bookmarkEnd w:id="5"/>
    </w:p>
    <w:bookmarkEnd w:id="6"/>
    <w:p w:rsidR="00421B73" w:rsidRPr="00393109" w:rsidRDefault="00421B73" w:rsidP="000B6C04">
      <w:pPr>
        <w:spacing w:after="0" w:line="240" w:lineRule="auto"/>
        <w:rPr>
          <w:rFonts w:asciiTheme="majorHAnsi" w:hAnsiTheme="majorHAnsi"/>
        </w:rPr>
      </w:pPr>
    </w:p>
    <w:p w:rsidR="00421B73" w:rsidRPr="00393109" w:rsidRDefault="00421B73" w:rsidP="000B6C04">
      <w:pPr>
        <w:spacing w:after="0" w:line="240" w:lineRule="auto"/>
        <w:ind w:right="-46"/>
        <w:rPr>
          <w:rFonts w:asciiTheme="majorHAnsi" w:hAnsiTheme="majorHAnsi" w:cstheme="minorHAnsi"/>
          <w:sz w:val="20"/>
          <w:szCs w:val="20"/>
        </w:rPr>
      </w:pPr>
      <w:r w:rsidRPr="00393109">
        <w:rPr>
          <w:rFonts w:asciiTheme="majorHAnsi" w:hAnsiTheme="majorHAnsi" w:cstheme="minorHAnsi"/>
          <w:sz w:val="20"/>
          <w:szCs w:val="20"/>
        </w:rPr>
        <w:t xml:space="preserve">The procedure for reviewing the Integrated Development Plan as an event-centred approach, comprises a systematic sequence of planning activities as outlined in the Integrated Development Plan Guide Packs, the Revised Integrated Development Plan Guide for the municipalities outside Metros and Secondary Cities and the Integrated Planning and Accountability Model 2016 and </w:t>
      </w:r>
      <w:r w:rsidR="00EE5112" w:rsidRPr="00393109">
        <w:rPr>
          <w:rFonts w:asciiTheme="majorHAnsi" w:hAnsiTheme="majorHAnsi" w:cstheme="minorHAnsi"/>
          <w:sz w:val="20"/>
          <w:szCs w:val="20"/>
        </w:rPr>
        <w:t xml:space="preserve">revised IDP Guidelines 2020 and </w:t>
      </w:r>
      <w:r w:rsidRPr="00393109">
        <w:rPr>
          <w:rFonts w:asciiTheme="majorHAnsi" w:hAnsiTheme="majorHAnsi" w:cstheme="minorHAnsi"/>
          <w:sz w:val="20"/>
          <w:szCs w:val="20"/>
        </w:rPr>
        <w:t>detailed in the In</w:t>
      </w:r>
      <w:r w:rsidR="00487A24" w:rsidRPr="00393109">
        <w:rPr>
          <w:rFonts w:asciiTheme="majorHAnsi" w:hAnsiTheme="majorHAnsi" w:cstheme="minorHAnsi"/>
          <w:sz w:val="20"/>
          <w:szCs w:val="20"/>
        </w:rPr>
        <w:t xml:space="preserve">tegrated Development Plan </w:t>
      </w:r>
      <w:r w:rsidRPr="00393109">
        <w:rPr>
          <w:rFonts w:asciiTheme="majorHAnsi" w:hAnsiTheme="majorHAnsi" w:cstheme="minorHAnsi"/>
          <w:sz w:val="20"/>
          <w:szCs w:val="20"/>
        </w:rPr>
        <w:t>Process Plan a</w:t>
      </w:r>
      <w:r w:rsidR="002758B8" w:rsidRPr="00393109">
        <w:rPr>
          <w:rFonts w:asciiTheme="majorHAnsi" w:hAnsiTheme="majorHAnsi" w:cstheme="minorHAnsi"/>
          <w:sz w:val="20"/>
          <w:szCs w:val="20"/>
        </w:rPr>
        <w:t>nd Budget Process Timetable 2023/2024</w:t>
      </w:r>
      <w:r w:rsidRPr="00393109">
        <w:rPr>
          <w:rFonts w:asciiTheme="majorHAnsi" w:hAnsiTheme="majorHAnsi" w:cstheme="minorHAnsi"/>
          <w:sz w:val="20"/>
          <w:szCs w:val="20"/>
        </w:rPr>
        <w:t>. These activities are carefully organised in certain planning events or steps to be carried out in different phases.</w:t>
      </w:r>
    </w:p>
    <w:p w:rsidR="00421B73" w:rsidRPr="00393109" w:rsidRDefault="00421B73" w:rsidP="000B6C04">
      <w:pPr>
        <w:spacing w:after="0" w:line="240" w:lineRule="auto"/>
        <w:ind w:right="-46"/>
        <w:rPr>
          <w:rFonts w:asciiTheme="majorHAnsi" w:hAnsiTheme="majorHAnsi" w:cstheme="minorHAnsi"/>
          <w:sz w:val="20"/>
          <w:szCs w:val="20"/>
        </w:rPr>
      </w:pPr>
    </w:p>
    <w:p w:rsidR="00421B73" w:rsidRPr="00393109" w:rsidRDefault="00421B73" w:rsidP="000B6C04">
      <w:pPr>
        <w:spacing w:line="240" w:lineRule="auto"/>
        <w:ind w:right="-46"/>
        <w:rPr>
          <w:rFonts w:asciiTheme="majorHAnsi" w:hAnsiTheme="majorHAnsi" w:cstheme="minorHAnsi"/>
          <w:sz w:val="20"/>
          <w:szCs w:val="20"/>
        </w:rPr>
      </w:pPr>
      <w:r w:rsidRPr="00393109">
        <w:rPr>
          <w:rFonts w:asciiTheme="majorHAnsi" w:hAnsiTheme="majorHAnsi" w:cstheme="minorHAnsi"/>
          <w:sz w:val="20"/>
          <w:szCs w:val="20"/>
        </w:rPr>
        <w:t xml:space="preserve">This section provides an overview of the planning process and methodology followed for the review formulation of the </w:t>
      </w:r>
      <w:r w:rsidR="002758B8" w:rsidRPr="00393109">
        <w:rPr>
          <w:rFonts w:asciiTheme="majorHAnsi" w:hAnsiTheme="majorHAnsi" w:cstheme="minorHAnsi"/>
          <w:sz w:val="20"/>
          <w:szCs w:val="20"/>
        </w:rPr>
        <w:t>Integrated Development Plan 2023/2024</w:t>
      </w:r>
      <w:r w:rsidRPr="00393109">
        <w:rPr>
          <w:rFonts w:asciiTheme="majorHAnsi" w:hAnsiTheme="majorHAnsi" w:cstheme="minorHAnsi"/>
          <w:sz w:val="20"/>
          <w:szCs w:val="20"/>
        </w:rPr>
        <w:t xml:space="preserve"> for the local municipality. It specifically deals with the way in which the local municipality completed activities within the different phases of the </w:t>
      </w:r>
      <w:r w:rsidR="002758B8" w:rsidRPr="00393109">
        <w:rPr>
          <w:rFonts w:asciiTheme="majorHAnsi" w:hAnsiTheme="majorHAnsi" w:cstheme="minorHAnsi"/>
          <w:sz w:val="20"/>
          <w:szCs w:val="20"/>
        </w:rPr>
        <w:t>Integrated Development Plan 2023/2024</w:t>
      </w:r>
      <w:r w:rsidRPr="00393109">
        <w:rPr>
          <w:rFonts w:asciiTheme="majorHAnsi" w:hAnsiTheme="majorHAnsi" w:cstheme="minorHAnsi"/>
          <w:sz w:val="20"/>
          <w:szCs w:val="20"/>
        </w:rPr>
        <w:t xml:space="preserve"> formulation. Finally, this section also makes provision for self-assessment of the way in which the methodology complied with the process and proced</w:t>
      </w:r>
      <w:r w:rsidR="000B1BF9" w:rsidRPr="00393109">
        <w:rPr>
          <w:rFonts w:asciiTheme="majorHAnsi" w:hAnsiTheme="majorHAnsi" w:cstheme="minorHAnsi"/>
          <w:sz w:val="20"/>
          <w:szCs w:val="20"/>
        </w:rPr>
        <w:t>ures described in the IDP</w:t>
      </w:r>
      <w:r w:rsidRPr="00393109">
        <w:rPr>
          <w:rFonts w:asciiTheme="majorHAnsi" w:hAnsiTheme="majorHAnsi" w:cstheme="minorHAnsi"/>
          <w:sz w:val="20"/>
          <w:szCs w:val="20"/>
        </w:rPr>
        <w:t xml:space="preserve"> Process Plan a</w:t>
      </w:r>
      <w:r w:rsidR="000B1BF9" w:rsidRPr="00393109">
        <w:rPr>
          <w:rFonts w:asciiTheme="majorHAnsi" w:hAnsiTheme="majorHAnsi" w:cstheme="minorHAnsi"/>
          <w:sz w:val="20"/>
          <w:szCs w:val="20"/>
        </w:rPr>
        <w:t>nd Budget Process</w:t>
      </w:r>
      <w:r w:rsidR="002758B8" w:rsidRPr="00393109">
        <w:rPr>
          <w:rFonts w:asciiTheme="majorHAnsi" w:hAnsiTheme="majorHAnsi" w:cstheme="minorHAnsi"/>
          <w:sz w:val="20"/>
          <w:szCs w:val="20"/>
        </w:rPr>
        <w:t xml:space="preserve"> Timetable 2023/2024</w:t>
      </w:r>
      <w:r w:rsidRPr="00393109">
        <w:rPr>
          <w:rFonts w:asciiTheme="majorHAnsi" w:hAnsiTheme="majorHAnsi" w:cstheme="minorHAnsi"/>
          <w:sz w:val="20"/>
          <w:szCs w:val="20"/>
        </w:rPr>
        <w:t>.</w:t>
      </w:r>
    </w:p>
    <w:p w:rsidR="00421B73" w:rsidRPr="00393109" w:rsidRDefault="00421B73" w:rsidP="000B6C04">
      <w:pPr>
        <w:pStyle w:val="Heading3"/>
        <w:numPr>
          <w:ilvl w:val="1"/>
          <w:numId w:val="82"/>
        </w:numPr>
        <w:spacing w:before="40" w:line="259" w:lineRule="auto"/>
        <w:rPr>
          <w:rFonts w:asciiTheme="majorHAnsi" w:hAnsiTheme="majorHAnsi" w:cstheme="minorHAnsi"/>
          <w:b/>
          <w:bCs/>
          <w:color w:val="auto"/>
          <w:sz w:val="20"/>
          <w:szCs w:val="20"/>
        </w:rPr>
      </w:pPr>
      <w:bookmarkStart w:id="7" w:name="_Toc64958194"/>
      <w:r w:rsidRPr="00393109">
        <w:rPr>
          <w:rFonts w:asciiTheme="majorHAnsi" w:hAnsiTheme="majorHAnsi" w:cstheme="minorHAnsi"/>
          <w:b/>
          <w:bCs/>
          <w:color w:val="auto"/>
          <w:sz w:val="20"/>
          <w:szCs w:val="20"/>
        </w:rPr>
        <w:t xml:space="preserve">The Integrated Development Plan Review Process Plan </w:t>
      </w:r>
      <w:r w:rsidR="0039135E">
        <w:rPr>
          <w:rFonts w:asciiTheme="majorHAnsi" w:hAnsiTheme="majorHAnsi" w:cstheme="minorHAnsi"/>
          <w:b/>
          <w:bCs/>
          <w:color w:val="auto"/>
          <w:sz w:val="20"/>
          <w:szCs w:val="20"/>
        </w:rPr>
        <w:t>and Budget Process Timeline 2024</w:t>
      </w:r>
      <w:r w:rsidRPr="00393109">
        <w:rPr>
          <w:rFonts w:asciiTheme="majorHAnsi" w:hAnsiTheme="majorHAnsi" w:cstheme="minorHAnsi"/>
          <w:b/>
          <w:bCs/>
          <w:color w:val="auto"/>
          <w:sz w:val="20"/>
          <w:szCs w:val="20"/>
        </w:rPr>
        <w:t>/202</w:t>
      </w:r>
      <w:bookmarkEnd w:id="7"/>
      <w:r w:rsidR="0039135E">
        <w:rPr>
          <w:rFonts w:asciiTheme="majorHAnsi" w:hAnsiTheme="majorHAnsi" w:cstheme="minorHAnsi"/>
          <w:b/>
          <w:bCs/>
          <w:color w:val="auto"/>
          <w:sz w:val="20"/>
          <w:szCs w:val="20"/>
        </w:rPr>
        <w:t>5</w:t>
      </w:r>
    </w:p>
    <w:p w:rsidR="00421B73" w:rsidRPr="00393109" w:rsidRDefault="00421B73" w:rsidP="000B6C04">
      <w:pPr>
        <w:spacing w:after="0" w:line="240" w:lineRule="auto"/>
        <w:ind w:right="-46"/>
        <w:rPr>
          <w:rFonts w:asciiTheme="majorHAnsi" w:hAnsiTheme="majorHAnsi"/>
          <w:sz w:val="20"/>
          <w:szCs w:val="20"/>
        </w:rPr>
      </w:pPr>
    </w:p>
    <w:p w:rsidR="00623FFC" w:rsidRPr="00393109" w:rsidRDefault="00623FFC" w:rsidP="000B6C04">
      <w:pPr>
        <w:spacing w:after="0" w:line="240" w:lineRule="auto"/>
        <w:ind w:right="-46"/>
        <w:rPr>
          <w:rFonts w:asciiTheme="majorHAnsi" w:eastAsia="Calibri" w:hAnsiTheme="majorHAnsi" w:cs="Arial"/>
          <w:sz w:val="20"/>
          <w:szCs w:val="20"/>
        </w:rPr>
      </w:pPr>
      <w:r w:rsidRPr="00393109">
        <w:rPr>
          <w:rFonts w:asciiTheme="majorHAnsi" w:eastAsia="Calibri" w:hAnsiTheme="majorHAnsi" w:cs="Arial"/>
          <w:sz w:val="20"/>
          <w:szCs w:val="20"/>
        </w:rPr>
        <w:t>The focus of this council term’s Integr</w:t>
      </w:r>
      <w:r w:rsidR="00836BBF" w:rsidRPr="00393109">
        <w:rPr>
          <w:rFonts w:asciiTheme="majorHAnsi" w:eastAsia="Calibri" w:hAnsiTheme="majorHAnsi" w:cs="Arial"/>
          <w:sz w:val="20"/>
          <w:szCs w:val="20"/>
        </w:rPr>
        <w:t>ated Development Plan</w:t>
      </w:r>
      <w:r w:rsidRPr="00393109">
        <w:rPr>
          <w:rFonts w:asciiTheme="majorHAnsi" w:eastAsia="Calibri" w:hAnsiTheme="majorHAnsi" w:cs="Arial"/>
          <w:sz w:val="20"/>
          <w:szCs w:val="20"/>
        </w:rPr>
        <w:t xml:space="preserve"> has therefore been on aligning municipal programmes, projects, and strategies with:</w:t>
      </w:r>
    </w:p>
    <w:p w:rsidR="00623FFC" w:rsidRPr="00393109" w:rsidRDefault="00623FFC" w:rsidP="000B6C04">
      <w:pPr>
        <w:spacing w:after="0" w:line="240" w:lineRule="auto"/>
        <w:ind w:right="-46"/>
        <w:rPr>
          <w:rFonts w:asciiTheme="majorHAnsi" w:eastAsia="Calibri" w:hAnsiTheme="majorHAnsi" w:cs="Arial"/>
          <w:sz w:val="20"/>
          <w:szCs w:val="20"/>
        </w:rPr>
      </w:pPr>
    </w:p>
    <w:p w:rsidR="00623FFC" w:rsidRPr="00393109" w:rsidRDefault="00623FFC" w:rsidP="000B6C04">
      <w:pPr>
        <w:numPr>
          <w:ilvl w:val="0"/>
          <w:numId w:val="35"/>
        </w:numPr>
        <w:spacing w:after="160" w:line="256" w:lineRule="auto"/>
        <w:ind w:right="-46"/>
        <w:contextualSpacing/>
        <w:rPr>
          <w:rFonts w:asciiTheme="majorHAnsi" w:eastAsia="Calibri" w:hAnsiTheme="majorHAnsi" w:cs="Arial"/>
          <w:sz w:val="20"/>
          <w:szCs w:val="20"/>
        </w:rPr>
      </w:pPr>
      <w:r w:rsidRPr="00393109">
        <w:rPr>
          <w:rFonts w:asciiTheme="majorHAnsi" w:eastAsia="Calibri" w:hAnsiTheme="majorHAnsi" w:cs="Arial"/>
          <w:sz w:val="20"/>
          <w:szCs w:val="20"/>
        </w:rPr>
        <w:t>Community needs and priorities identified for the term of office of council and the present challenges;</w:t>
      </w:r>
    </w:p>
    <w:p w:rsidR="00623FFC" w:rsidRPr="00393109" w:rsidRDefault="00623FFC" w:rsidP="000B6C04">
      <w:pPr>
        <w:numPr>
          <w:ilvl w:val="0"/>
          <w:numId w:val="35"/>
        </w:numPr>
        <w:spacing w:after="160" w:line="256" w:lineRule="auto"/>
        <w:ind w:right="-46"/>
        <w:contextualSpacing/>
        <w:rPr>
          <w:rFonts w:asciiTheme="majorHAnsi" w:eastAsia="Calibri" w:hAnsiTheme="majorHAnsi" w:cs="Arial"/>
          <w:sz w:val="20"/>
          <w:szCs w:val="20"/>
        </w:rPr>
      </w:pPr>
      <w:r w:rsidRPr="00393109">
        <w:rPr>
          <w:rFonts w:asciiTheme="majorHAnsi" w:eastAsia="Calibri" w:hAnsiTheme="majorHAnsi" w:cs="Arial"/>
          <w:sz w:val="20"/>
          <w:szCs w:val="20"/>
        </w:rPr>
        <w:t>Update statistical data d</w:t>
      </w:r>
      <w:r w:rsidR="001C0CB9" w:rsidRPr="00393109">
        <w:rPr>
          <w:rFonts w:asciiTheme="majorHAnsi" w:eastAsia="Calibri" w:hAnsiTheme="majorHAnsi" w:cs="Arial"/>
          <w:sz w:val="20"/>
          <w:szCs w:val="20"/>
        </w:rPr>
        <w:t>ue to the Community Survey 2016 and Census 2022</w:t>
      </w:r>
    </w:p>
    <w:p w:rsidR="00623FFC" w:rsidRPr="00393109" w:rsidRDefault="00623FFC" w:rsidP="000B6C04">
      <w:pPr>
        <w:numPr>
          <w:ilvl w:val="0"/>
          <w:numId w:val="35"/>
        </w:numPr>
        <w:spacing w:after="160" w:line="256" w:lineRule="auto"/>
        <w:ind w:right="-46"/>
        <w:contextualSpacing/>
        <w:rPr>
          <w:rFonts w:asciiTheme="majorHAnsi" w:eastAsia="Calibri" w:hAnsiTheme="majorHAnsi" w:cs="Arial"/>
          <w:sz w:val="20"/>
          <w:szCs w:val="20"/>
        </w:rPr>
      </w:pPr>
      <w:r w:rsidRPr="00393109">
        <w:rPr>
          <w:rFonts w:asciiTheme="majorHAnsi" w:eastAsia="Calibri" w:hAnsiTheme="majorHAnsi" w:cs="Arial"/>
          <w:sz w:val="20"/>
          <w:szCs w:val="20"/>
        </w:rPr>
        <w:t>Identification of targets to keep them realistic within the scarce resources;</w:t>
      </w:r>
    </w:p>
    <w:p w:rsidR="00623FFC" w:rsidRPr="00393109" w:rsidRDefault="00623FFC" w:rsidP="000B6C04">
      <w:pPr>
        <w:numPr>
          <w:ilvl w:val="0"/>
          <w:numId w:val="35"/>
        </w:numPr>
        <w:spacing w:after="160" w:line="256" w:lineRule="auto"/>
        <w:ind w:right="-46"/>
        <w:contextualSpacing/>
        <w:rPr>
          <w:rFonts w:asciiTheme="majorHAnsi" w:eastAsia="Calibri" w:hAnsiTheme="majorHAnsi" w:cs="Arial"/>
          <w:sz w:val="20"/>
          <w:szCs w:val="20"/>
        </w:rPr>
      </w:pPr>
      <w:r w:rsidRPr="00393109">
        <w:rPr>
          <w:rFonts w:asciiTheme="majorHAnsi" w:eastAsia="Calibri" w:hAnsiTheme="majorHAnsi" w:cs="Arial"/>
          <w:sz w:val="20"/>
          <w:szCs w:val="20"/>
        </w:rPr>
        <w:t>Revision of Spatial Development Framework and other relevant sector plans;</w:t>
      </w:r>
    </w:p>
    <w:p w:rsidR="00623FFC" w:rsidRPr="00393109" w:rsidRDefault="00623FFC" w:rsidP="000B6C04">
      <w:pPr>
        <w:numPr>
          <w:ilvl w:val="0"/>
          <w:numId w:val="35"/>
        </w:numPr>
        <w:spacing w:after="160" w:line="256" w:lineRule="auto"/>
        <w:ind w:right="-46"/>
        <w:contextualSpacing/>
        <w:rPr>
          <w:rFonts w:asciiTheme="majorHAnsi" w:eastAsia="Calibri" w:hAnsiTheme="majorHAnsi" w:cs="Arial"/>
          <w:sz w:val="20"/>
          <w:szCs w:val="20"/>
        </w:rPr>
      </w:pPr>
      <w:r w:rsidRPr="00393109">
        <w:rPr>
          <w:rFonts w:asciiTheme="majorHAnsi" w:eastAsia="Calibri" w:hAnsiTheme="majorHAnsi" w:cs="Arial"/>
          <w:sz w:val="20"/>
          <w:szCs w:val="20"/>
        </w:rPr>
        <w:t>Alignment with the Sustainable Development Goals 2030;</w:t>
      </w:r>
    </w:p>
    <w:p w:rsidR="00623FFC" w:rsidRPr="00393109" w:rsidRDefault="00623FFC" w:rsidP="000B6C04">
      <w:pPr>
        <w:numPr>
          <w:ilvl w:val="0"/>
          <w:numId w:val="35"/>
        </w:numPr>
        <w:spacing w:after="160" w:line="256" w:lineRule="auto"/>
        <w:ind w:right="-46"/>
        <w:contextualSpacing/>
        <w:rPr>
          <w:rFonts w:asciiTheme="majorHAnsi" w:eastAsia="Calibri" w:hAnsiTheme="majorHAnsi" w:cs="Arial"/>
          <w:sz w:val="20"/>
          <w:szCs w:val="20"/>
        </w:rPr>
      </w:pPr>
      <w:r w:rsidRPr="00393109">
        <w:rPr>
          <w:rFonts w:asciiTheme="majorHAnsi" w:eastAsia="Calibri" w:hAnsiTheme="majorHAnsi" w:cs="Arial"/>
          <w:sz w:val="20"/>
          <w:szCs w:val="20"/>
        </w:rPr>
        <w:t>Alignment with the National Development Plan Vision 2030;</w:t>
      </w:r>
    </w:p>
    <w:p w:rsidR="00623FFC" w:rsidRPr="00393109" w:rsidRDefault="00623FFC" w:rsidP="000B6C04">
      <w:pPr>
        <w:numPr>
          <w:ilvl w:val="0"/>
          <w:numId w:val="35"/>
        </w:numPr>
        <w:spacing w:after="160" w:line="256" w:lineRule="auto"/>
        <w:ind w:right="-46"/>
        <w:contextualSpacing/>
        <w:rPr>
          <w:rFonts w:asciiTheme="majorHAnsi" w:eastAsia="Calibri" w:hAnsiTheme="majorHAnsi" w:cs="Arial"/>
          <w:sz w:val="20"/>
          <w:szCs w:val="20"/>
        </w:rPr>
      </w:pPr>
      <w:r w:rsidRPr="00393109">
        <w:rPr>
          <w:rFonts w:asciiTheme="majorHAnsi" w:eastAsia="Calibri" w:hAnsiTheme="majorHAnsi" w:cs="Arial"/>
          <w:sz w:val="20"/>
          <w:szCs w:val="20"/>
        </w:rPr>
        <w:t>Alignment with the Medium-Term Strategic Framework 2019-2024;</w:t>
      </w:r>
    </w:p>
    <w:p w:rsidR="00623FFC" w:rsidRPr="00393109" w:rsidRDefault="00623FFC" w:rsidP="000B6C04">
      <w:pPr>
        <w:numPr>
          <w:ilvl w:val="0"/>
          <w:numId w:val="35"/>
        </w:numPr>
        <w:spacing w:after="160" w:line="256" w:lineRule="auto"/>
        <w:ind w:right="-46"/>
        <w:contextualSpacing/>
        <w:rPr>
          <w:rFonts w:asciiTheme="majorHAnsi" w:eastAsia="Calibri" w:hAnsiTheme="majorHAnsi" w:cs="Arial"/>
          <w:sz w:val="20"/>
          <w:szCs w:val="20"/>
        </w:rPr>
      </w:pPr>
      <w:r w:rsidRPr="00393109">
        <w:rPr>
          <w:rFonts w:asciiTheme="majorHAnsi" w:eastAsia="Calibri" w:hAnsiTheme="majorHAnsi" w:cs="Arial"/>
          <w:sz w:val="20"/>
          <w:szCs w:val="20"/>
        </w:rPr>
        <w:t>Alignment with Government 12 Outcomes;</w:t>
      </w:r>
    </w:p>
    <w:p w:rsidR="00623FFC" w:rsidRPr="00393109" w:rsidRDefault="00623FFC" w:rsidP="000B6C04">
      <w:pPr>
        <w:numPr>
          <w:ilvl w:val="0"/>
          <w:numId w:val="35"/>
        </w:numPr>
        <w:spacing w:after="160" w:line="256" w:lineRule="auto"/>
        <w:ind w:right="-46"/>
        <w:contextualSpacing/>
        <w:rPr>
          <w:rFonts w:asciiTheme="majorHAnsi" w:eastAsia="Calibri" w:hAnsiTheme="majorHAnsi" w:cs="Arial"/>
          <w:sz w:val="20"/>
          <w:szCs w:val="20"/>
        </w:rPr>
      </w:pPr>
      <w:r w:rsidRPr="00393109">
        <w:rPr>
          <w:rFonts w:asciiTheme="majorHAnsi" w:eastAsia="Calibri" w:hAnsiTheme="majorHAnsi" w:cs="Arial"/>
          <w:sz w:val="20"/>
          <w:szCs w:val="20"/>
        </w:rPr>
        <w:t>Alignment with the Free State Growth and Development Strategies;</w:t>
      </w:r>
    </w:p>
    <w:p w:rsidR="00623FFC" w:rsidRPr="00393109" w:rsidRDefault="00623FFC" w:rsidP="000B6C04">
      <w:pPr>
        <w:numPr>
          <w:ilvl w:val="0"/>
          <w:numId w:val="35"/>
        </w:numPr>
        <w:spacing w:after="160" w:line="256" w:lineRule="auto"/>
        <w:ind w:right="-46"/>
        <w:contextualSpacing/>
        <w:rPr>
          <w:rFonts w:asciiTheme="majorHAnsi" w:eastAsia="Calibri" w:hAnsiTheme="majorHAnsi" w:cs="Arial"/>
          <w:sz w:val="20"/>
          <w:szCs w:val="20"/>
        </w:rPr>
      </w:pPr>
      <w:r w:rsidRPr="00393109">
        <w:rPr>
          <w:rFonts w:asciiTheme="majorHAnsi" w:eastAsia="Calibri" w:hAnsiTheme="majorHAnsi" w:cs="Arial"/>
          <w:sz w:val="20"/>
          <w:szCs w:val="20"/>
        </w:rPr>
        <w:t xml:space="preserve">Alignment </w:t>
      </w:r>
      <w:r w:rsidR="001C0CB9" w:rsidRPr="00393109">
        <w:rPr>
          <w:rFonts w:asciiTheme="majorHAnsi" w:eastAsia="Calibri" w:hAnsiTheme="majorHAnsi" w:cs="Arial"/>
          <w:sz w:val="20"/>
          <w:szCs w:val="20"/>
        </w:rPr>
        <w:t>with the Election Manifesto 2024</w:t>
      </w:r>
      <w:r w:rsidRPr="00393109">
        <w:rPr>
          <w:rFonts w:asciiTheme="majorHAnsi" w:eastAsia="Calibri" w:hAnsiTheme="majorHAnsi" w:cs="Arial"/>
          <w:sz w:val="20"/>
          <w:szCs w:val="20"/>
        </w:rPr>
        <w:t xml:space="preserve"> mandates;</w:t>
      </w:r>
    </w:p>
    <w:p w:rsidR="00623FFC" w:rsidRPr="00393109" w:rsidRDefault="00623FFC" w:rsidP="000B6C04">
      <w:pPr>
        <w:numPr>
          <w:ilvl w:val="0"/>
          <w:numId w:val="35"/>
        </w:numPr>
        <w:spacing w:after="160" w:line="256" w:lineRule="auto"/>
        <w:ind w:right="-46"/>
        <w:contextualSpacing/>
        <w:rPr>
          <w:rFonts w:asciiTheme="majorHAnsi" w:eastAsia="Calibri" w:hAnsiTheme="majorHAnsi" w:cs="Arial"/>
          <w:sz w:val="20"/>
          <w:szCs w:val="20"/>
        </w:rPr>
      </w:pPr>
      <w:r w:rsidRPr="00393109">
        <w:rPr>
          <w:rFonts w:asciiTheme="majorHAnsi" w:eastAsia="Calibri" w:hAnsiTheme="majorHAnsi" w:cs="Arial"/>
          <w:sz w:val="20"/>
          <w:szCs w:val="20"/>
        </w:rPr>
        <w:t xml:space="preserve">Alignment with </w:t>
      </w:r>
      <w:r w:rsidR="001C0CB9" w:rsidRPr="00393109">
        <w:rPr>
          <w:rFonts w:asciiTheme="majorHAnsi" w:eastAsia="Calibri" w:hAnsiTheme="majorHAnsi" w:cs="Arial"/>
          <w:sz w:val="20"/>
          <w:szCs w:val="20"/>
        </w:rPr>
        <w:t>State of the Nation Address 2024</w:t>
      </w:r>
      <w:r w:rsidRPr="00393109">
        <w:rPr>
          <w:rFonts w:asciiTheme="majorHAnsi" w:eastAsia="Calibri" w:hAnsiTheme="majorHAnsi" w:cs="Arial"/>
          <w:sz w:val="20"/>
          <w:szCs w:val="20"/>
        </w:rPr>
        <w:t>;</w:t>
      </w:r>
    </w:p>
    <w:p w:rsidR="00623FFC" w:rsidRPr="00393109" w:rsidRDefault="00623FFC" w:rsidP="000B6C04">
      <w:pPr>
        <w:numPr>
          <w:ilvl w:val="0"/>
          <w:numId w:val="35"/>
        </w:numPr>
        <w:spacing w:after="160" w:line="256" w:lineRule="auto"/>
        <w:ind w:right="-46"/>
        <w:contextualSpacing/>
        <w:rPr>
          <w:rFonts w:asciiTheme="majorHAnsi" w:eastAsia="Calibri" w:hAnsiTheme="majorHAnsi" w:cs="Arial"/>
          <w:sz w:val="20"/>
          <w:szCs w:val="20"/>
        </w:rPr>
      </w:pPr>
      <w:r w:rsidRPr="00393109">
        <w:rPr>
          <w:rFonts w:asciiTheme="majorHAnsi" w:eastAsia="Calibri" w:hAnsiTheme="majorHAnsi" w:cs="Arial"/>
          <w:sz w:val="20"/>
          <w:szCs w:val="20"/>
        </w:rPr>
        <w:t>Alignment with the St</w:t>
      </w:r>
      <w:r w:rsidR="001C0CB9" w:rsidRPr="00393109">
        <w:rPr>
          <w:rFonts w:asciiTheme="majorHAnsi" w:eastAsia="Calibri" w:hAnsiTheme="majorHAnsi" w:cs="Arial"/>
          <w:sz w:val="20"/>
          <w:szCs w:val="20"/>
        </w:rPr>
        <w:t>ate of the Province Address 2024</w:t>
      </w:r>
      <w:r w:rsidRPr="00393109">
        <w:rPr>
          <w:rFonts w:asciiTheme="majorHAnsi" w:eastAsia="Calibri" w:hAnsiTheme="majorHAnsi" w:cs="Arial"/>
          <w:sz w:val="20"/>
          <w:szCs w:val="20"/>
        </w:rPr>
        <w:t>;</w:t>
      </w:r>
    </w:p>
    <w:p w:rsidR="00623FFC" w:rsidRPr="00393109" w:rsidRDefault="00623FFC" w:rsidP="000B6C04">
      <w:pPr>
        <w:spacing w:after="160" w:line="256" w:lineRule="auto"/>
        <w:ind w:right="-46"/>
        <w:contextualSpacing/>
        <w:rPr>
          <w:rFonts w:asciiTheme="majorHAnsi" w:eastAsia="Calibri" w:hAnsiTheme="majorHAnsi" w:cs="Arial"/>
          <w:sz w:val="20"/>
          <w:szCs w:val="20"/>
        </w:rPr>
      </w:pPr>
    </w:p>
    <w:p w:rsidR="00623FFC" w:rsidRPr="00393109" w:rsidRDefault="00623FFC" w:rsidP="000B6C04">
      <w:pPr>
        <w:spacing w:after="160" w:line="256" w:lineRule="auto"/>
        <w:ind w:right="-46"/>
        <w:contextualSpacing/>
        <w:rPr>
          <w:rFonts w:asciiTheme="majorHAnsi" w:eastAsia="Calibri" w:hAnsiTheme="majorHAnsi" w:cs="Arial"/>
          <w:sz w:val="20"/>
          <w:szCs w:val="20"/>
        </w:rPr>
      </w:pPr>
      <w:r w:rsidRPr="00393109">
        <w:rPr>
          <w:rFonts w:asciiTheme="majorHAnsi" w:eastAsia="Calibri" w:hAnsiTheme="majorHAnsi" w:cs="Arial"/>
          <w:sz w:val="20"/>
          <w:szCs w:val="20"/>
        </w:rPr>
        <w:t xml:space="preserve">The </w:t>
      </w:r>
      <w:r w:rsidR="000B1BF9" w:rsidRPr="00393109">
        <w:rPr>
          <w:rFonts w:asciiTheme="majorHAnsi" w:eastAsia="Calibri" w:hAnsiTheme="majorHAnsi" w:cs="Arial"/>
          <w:sz w:val="20"/>
          <w:szCs w:val="20"/>
        </w:rPr>
        <w:t>development of</w:t>
      </w:r>
      <w:r w:rsidRPr="00393109">
        <w:rPr>
          <w:rFonts w:asciiTheme="majorHAnsi" w:eastAsia="Calibri" w:hAnsiTheme="majorHAnsi" w:cs="Arial"/>
          <w:sz w:val="20"/>
          <w:szCs w:val="20"/>
        </w:rPr>
        <w:t xml:space="preserve"> </w:t>
      </w:r>
      <w:r w:rsidR="002758B8" w:rsidRPr="00393109">
        <w:rPr>
          <w:rFonts w:asciiTheme="majorHAnsi" w:eastAsia="Calibri" w:hAnsiTheme="majorHAnsi" w:cs="Arial"/>
          <w:sz w:val="20"/>
          <w:szCs w:val="20"/>
        </w:rPr>
        <w:t xml:space="preserve">Draft </w:t>
      </w:r>
      <w:r w:rsidR="00172904" w:rsidRPr="00393109">
        <w:rPr>
          <w:rFonts w:asciiTheme="majorHAnsi" w:eastAsia="Calibri" w:hAnsiTheme="majorHAnsi" w:cs="Arial"/>
          <w:sz w:val="20"/>
          <w:szCs w:val="20"/>
        </w:rPr>
        <w:t>Integrated Development Plan 2024/2025</w:t>
      </w:r>
      <w:r w:rsidRPr="00393109">
        <w:rPr>
          <w:rFonts w:asciiTheme="majorHAnsi" w:eastAsia="Calibri" w:hAnsiTheme="majorHAnsi" w:cs="Arial"/>
          <w:sz w:val="20"/>
          <w:szCs w:val="20"/>
        </w:rPr>
        <w:t xml:space="preserve"> has been informed by the following Integrated Development Plan Review Process Plan a</w:t>
      </w:r>
      <w:r w:rsidR="00172904" w:rsidRPr="00393109">
        <w:rPr>
          <w:rFonts w:asciiTheme="majorHAnsi" w:eastAsia="Calibri" w:hAnsiTheme="majorHAnsi" w:cs="Arial"/>
          <w:sz w:val="20"/>
          <w:szCs w:val="20"/>
        </w:rPr>
        <w:t>nd Budget Process Timetable 2024/2025</w:t>
      </w:r>
      <w:r w:rsidRPr="00393109">
        <w:rPr>
          <w:rFonts w:asciiTheme="majorHAnsi" w:eastAsia="Calibri" w:hAnsiTheme="majorHAnsi" w:cs="Arial"/>
          <w:sz w:val="20"/>
          <w:szCs w:val="20"/>
        </w:rPr>
        <w:t xml:space="preserve"> which was adopted by coun</w:t>
      </w:r>
      <w:r w:rsidR="00172904" w:rsidRPr="00393109">
        <w:rPr>
          <w:rFonts w:asciiTheme="majorHAnsi" w:eastAsia="Calibri" w:hAnsiTheme="majorHAnsi" w:cs="Arial"/>
          <w:sz w:val="20"/>
          <w:szCs w:val="20"/>
        </w:rPr>
        <w:t>cil on 30 August 2023</w:t>
      </w:r>
      <w:r w:rsidRPr="00393109">
        <w:rPr>
          <w:rFonts w:asciiTheme="majorHAnsi" w:eastAsia="Calibri" w:hAnsiTheme="majorHAnsi" w:cs="Arial"/>
          <w:sz w:val="20"/>
          <w:szCs w:val="20"/>
        </w:rPr>
        <w:t>.</w:t>
      </w:r>
    </w:p>
    <w:p w:rsidR="00421B73" w:rsidRPr="00393109" w:rsidRDefault="00421B73" w:rsidP="000B6C04">
      <w:pPr>
        <w:spacing w:after="0" w:line="240" w:lineRule="auto"/>
        <w:ind w:right="-46"/>
        <w:rPr>
          <w:rFonts w:asciiTheme="majorHAnsi" w:hAnsiTheme="majorHAnsi" w:cstheme="minorHAnsi"/>
          <w:sz w:val="20"/>
          <w:szCs w:val="20"/>
        </w:rPr>
      </w:pPr>
    </w:p>
    <w:tbl>
      <w:tblPr>
        <w:tblStyle w:val="TableGrid"/>
        <w:tblW w:w="0" w:type="auto"/>
        <w:tblLook w:val="04A0" w:firstRow="1" w:lastRow="0" w:firstColumn="1" w:lastColumn="0" w:noHBand="0" w:noVBand="1"/>
      </w:tblPr>
      <w:tblGrid>
        <w:gridCol w:w="3326"/>
        <w:gridCol w:w="2289"/>
        <w:gridCol w:w="1890"/>
        <w:gridCol w:w="1845"/>
      </w:tblGrid>
      <w:tr w:rsidR="00C2146D" w:rsidRPr="00393109" w:rsidTr="00623FFC">
        <w:tc>
          <w:tcPr>
            <w:tcW w:w="12582" w:type="dxa"/>
            <w:gridSpan w:val="4"/>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TOKOLOGO MUNICIPALITY IDP AND BUDGET TIME-FRAME</w:t>
            </w:r>
          </w:p>
        </w:tc>
      </w:tr>
      <w:tr w:rsidR="00C2146D" w:rsidRPr="00393109" w:rsidTr="00623FFC">
        <w:tc>
          <w:tcPr>
            <w:tcW w:w="5074"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b/>
                <w:sz w:val="16"/>
                <w:szCs w:val="16"/>
                <w:lang w:val="en-US"/>
              </w:rPr>
            </w:pPr>
            <w:r w:rsidRPr="00393109">
              <w:rPr>
                <w:rFonts w:asciiTheme="majorHAnsi" w:eastAsia="Calibri" w:hAnsiTheme="majorHAnsi" w:cs="Arial"/>
                <w:b/>
                <w:sz w:val="16"/>
                <w:szCs w:val="16"/>
                <w:lang w:val="en-US"/>
              </w:rPr>
              <w:t>ACTION</w:t>
            </w:r>
          </w:p>
        </w:tc>
        <w:tc>
          <w:tcPr>
            <w:tcW w:w="2547"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b/>
                <w:sz w:val="16"/>
                <w:szCs w:val="16"/>
                <w:lang w:val="en-US"/>
              </w:rPr>
            </w:pPr>
            <w:r w:rsidRPr="00393109">
              <w:rPr>
                <w:rFonts w:asciiTheme="majorHAnsi" w:eastAsia="Calibri" w:hAnsiTheme="majorHAnsi" w:cs="Arial"/>
                <w:b/>
                <w:sz w:val="16"/>
                <w:szCs w:val="16"/>
                <w:lang w:val="en-US"/>
              </w:rPr>
              <w:t>DELIVERABLE/OUTPUT</w:t>
            </w:r>
          </w:p>
        </w:tc>
        <w:tc>
          <w:tcPr>
            <w:tcW w:w="2410"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b/>
                <w:sz w:val="16"/>
                <w:szCs w:val="16"/>
                <w:lang w:val="en-US"/>
              </w:rPr>
            </w:pPr>
            <w:r w:rsidRPr="00393109">
              <w:rPr>
                <w:rFonts w:asciiTheme="majorHAnsi" w:eastAsia="Calibri" w:hAnsiTheme="majorHAnsi" w:cs="Arial"/>
                <w:b/>
                <w:sz w:val="16"/>
                <w:szCs w:val="16"/>
                <w:lang w:val="en-US"/>
              </w:rPr>
              <w:t>RESPONSIBLE</w:t>
            </w:r>
          </w:p>
        </w:tc>
        <w:tc>
          <w:tcPr>
            <w:tcW w:w="2551"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b/>
                <w:sz w:val="16"/>
                <w:szCs w:val="16"/>
                <w:lang w:val="en-US"/>
              </w:rPr>
            </w:pPr>
            <w:r w:rsidRPr="00393109">
              <w:rPr>
                <w:rFonts w:asciiTheme="majorHAnsi" w:eastAsia="Calibri" w:hAnsiTheme="majorHAnsi" w:cs="Arial"/>
                <w:b/>
                <w:sz w:val="16"/>
                <w:szCs w:val="16"/>
                <w:lang w:val="en-US"/>
              </w:rPr>
              <w:t>ACTION DATE</w:t>
            </w:r>
          </w:p>
        </w:tc>
      </w:tr>
      <w:tr w:rsidR="00C2146D" w:rsidRPr="00393109" w:rsidTr="00623FFC">
        <w:tc>
          <w:tcPr>
            <w:tcW w:w="5074" w:type="dxa"/>
            <w:tcBorders>
              <w:top w:val="single" w:sz="4" w:space="0" w:color="auto"/>
              <w:left w:val="single" w:sz="4" w:space="0" w:color="auto"/>
              <w:bottom w:val="single" w:sz="4" w:space="0" w:color="auto"/>
              <w:right w:val="single" w:sz="4" w:space="0" w:color="auto"/>
            </w:tcBorders>
            <w:hideMark/>
          </w:tcPr>
          <w:p w:rsidR="00C2146D" w:rsidRPr="00393109" w:rsidRDefault="002758B8"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 xml:space="preserve">Review of </w:t>
            </w:r>
            <w:r w:rsidR="000B1BF9" w:rsidRPr="00393109">
              <w:rPr>
                <w:rFonts w:asciiTheme="majorHAnsi" w:eastAsia="Calibri" w:hAnsiTheme="majorHAnsi" w:cs="Arial"/>
                <w:sz w:val="16"/>
                <w:szCs w:val="16"/>
                <w:lang w:val="en-US"/>
              </w:rPr>
              <w:t xml:space="preserve"> IDP fifth generation</w:t>
            </w:r>
          </w:p>
        </w:tc>
        <w:tc>
          <w:tcPr>
            <w:tcW w:w="2547" w:type="dxa"/>
            <w:tcBorders>
              <w:top w:val="single" w:sz="4" w:space="0" w:color="auto"/>
              <w:left w:val="single" w:sz="4" w:space="0" w:color="auto"/>
              <w:bottom w:val="single" w:sz="4" w:space="0" w:color="auto"/>
              <w:right w:val="single" w:sz="4" w:space="0" w:color="auto"/>
            </w:tcBorders>
            <w:hideMark/>
          </w:tcPr>
          <w:p w:rsidR="00C2146D" w:rsidRPr="00393109" w:rsidRDefault="002758B8"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 xml:space="preserve">Review of </w:t>
            </w:r>
            <w:r w:rsidR="00C2146D" w:rsidRPr="00393109">
              <w:rPr>
                <w:rFonts w:asciiTheme="majorHAnsi" w:eastAsia="Calibri" w:hAnsiTheme="majorHAnsi" w:cs="Arial"/>
                <w:sz w:val="16"/>
                <w:szCs w:val="16"/>
                <w:lang w:val="en-US"/>
              </w:rPr>
              <w:t xml:space="preserve"> IDP</w:t>
            </w:r>
          </w:p>
        </w:tc>
        <w:tc>
          <w:tcPr>
            <w:tcW w:w="2410"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MM and Mayor</w:t>
            </w:r>
          </w:p>
        </w:tc>
        <w:tc>
          <w:tcPr>
            <w:tcW w:w="2551" w:type="dxa"/>
            <w:tcBorders>
              <w:top w:val="single" w:sz="4" w:space="0" w:color="auto"/>
              <w:left w:val="single" w:sz="4" w:space="0" w:color="auto"/>
              <w:bottom w:val="single" w:sz="4" w:space="0" w:color="auto"/>
              <w:right w:val="single" w:sz="4" w:space="0" w:color="auto"/>
            </w:tcBorders>
            <w:hideMark/>
          </w:tcPr>
          <w:p w:rsidR="00C2146D" w:rsidRPr="00393109" w:rsidRDefault="00172904"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01 September 2023 to 31 May 2024</w:t>
            </w:r>
          </w:p>
        </w:tc>
      </w:tr>
      <w:tr w:rsidR="00C2146D" w:rsidRPr="00393109" w:rsidTr="00623FFC">
        <w:tc>
          <w:tcPr>
            <w:tcW w:w="5074" w:type="dxa"/>
            <w:tcBorders>
              <w:top w:val="single" w:sz="4" w:space="0" w:color="auto"/>
              <w:left w:val="single" w:sz="4" w:space="0" w:color="auto"/>
              <w:bottom w:val="single" w:sz="4" w:space="0" w:color="auto"/>
              <w:right w:val="single" w:sz="4" w:space="0" w:color="auto"/>
            </w:tcBorders>
            <w:hideMark/>
          </w:tcPr>
          <w:p w:rsidR="00C2146D" w:rsidRPr="00393109" w:rsidRDefault="00172904"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Prepare process plan 2024/2025</w:t>
            </w:r>
          </w:p>
        </w:tc>
        <w:tc>
          <w:tcPr>
            <w:tcW w:w="2547" w:type="dxa"/>
            <w:tcBorders>
              <w:top w:val="single" w:sz="4" w:space="0" w:color="auto"/>
              <w:left w:val="single" w:sz="4" w:space="0" w:color="auto"/>
              <w:bottom w:val="single" w:sz="4" w:space="0" w:color="auto"/>
              <w:right w:val="single" w:sz="4" w:space="0" w:color="auto"/>
            </w:tcBorders>
          </w:tcPr>
          <w:p w:rsidR="00C2146D" w:rsidRPr="00393109" w:rsidRDefault="00C2146D" w:rsidP="000B6C04">
            <w:pPr>
              <w:contextualSpacing/>
              <w:rPr>
                <w:rFonts w:asciiTheme="majorHAnsi" w:eastAsia="Calibri" w:hAnsiTheme="majorHAnsi" w:cs="Arial"/>
                <w:sz w:val="16"/>
                <w:szCs w:val="16"/>
                <w:lang w:val="en-US"/>
              </w:rPr>
            </w:pPr>
          </w:p>
        </w:tc>
        <w:tc>
          <w:tcPr>
            <w:tcW w:w="2410"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IDP Manager</w:t>
            </w:r>
          </w:p>
        </w:tc>
        <w:tc>
          <w:tcPr>
            <w:tcW w:w="2551" w:type="dxa"/>
            <w:tcBorders>
              <w:top w:val="single" w:sz="4" w:space="0" w:color="auto"/>
              <w:left w:val="single" w:sz="4" w:space="0" w:color="auto"/>
              <w:bottom w:val="single" w:sz="4" w:space="0" w:color="auto"/>
              <w:right w:val="single" w:sz="4" w:space="0" w:color="auto"/>
            </w:tcBorders>
            <w:hideMark/>
          </w:tcPr>
          <w:p w:rsidR="00C2146D" w:rsidRPr="00393109" w:rsidRDefault="00172904"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July 2023</w:t>
            </w:r>
            <w:r w:rsidR="00C2146D" w:rsidRPr="00393109">
              <w:rPr>
                <w:rFonts w:asciiTheme="majorHAnsi" w:eastAsia="Calibri" w:hAnsiTheme="majorHAnsi" w:cs="Arial"/>
                <w:sz w:val="16"/>
                <w:szCs w:val="16"/>
                <w:lang w:val="en-US"/>
              </w:rPr>
              <w:t xml:space="preserve"> submitted to MM’s office</w:t>
            </w:r>
          </w:p>
        </w:tc>
      </w:tr>
      <w:tr w:rsidR="00C2146D" w:rsidRPr="00393109" w:rsidTr="00623FFC">
        <w:tc>
          <w:tcPr>
            <w:tcW w:w="5074" w:type="dxa"/>
            <w:tcBorders>
              <w:top w:val="single" w:sz="4" w:space="0" w:color="auto"/>
              <w:left w:val="single" w:sz="4" w:space="0" w:color="auto"/>
              <w:bottom w:val="single" w:sz="4" w:space="0" w:color="auto"/>
              <w:right w:val="single" w:sz="4" w:space="0" w:color="auto"/>
            </w:tcBorders>
            <w:hideMark/>
          </w:tcPr>
          <w:p w:rsidR="00C2146D" w:rsidRPr="00393109" w:rsidRDefault="00172904"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Proposed IDP process plan 2024/2025</w:t>
            </w:r>
          </w:p>
        </w:tc>
        <w:tc>
          <w:tcPr>
            <w:tcW w:w="2547"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Present Proposed IDP Process plan to IDP Representative forum</w:t>
            </w:r>
          </w:p>
        </w:tc>
        <w:tc>
          <w:tcPr>
            <w:tcW w:w="2410"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IDP Manager and MM</w:t>
            </w:r>
          </w:p>
        </w:tc>
        <w:tc>
          <w:tcPr>
            <w:tcW w:w="2551" w:type="dxa"/>
            <w:tcBorders>
              <w:top w:val="single" w:sz="4" w:space="0" w:color="auto"/>
              <w:left w:val="single" w:sz="4" w:space="0" w:color="auto"/>
              <w:bottom w:val="single" w:sz="4" w:space="0" w:color="auto"/>
              <w:right w:val="single" w:sz="4" w:space="0" w:color="auto"/>
            </w:tcBorders>
            <w:hideMark/>
          </w:tcPr>
          <w:p w:rsidR="00C2146D" w:rsidRPr="00393109" w:rsidRDefault="00172904"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August 2023</w:t>
            </w:r>
          </w:p>
        </w:tc>
      </w:tr>
      <w:tr w:rsidR="00C2146D" w:rsidRPr="00393109" w:rsidTr="00623FFC">
        <w:tc>
          <w:tcPr>
            <w:tcW w:w="5074"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Submission of process plan for adoption by council</w:t>
            </w:r>
          </w:p>
        </w:tc>
        <w:tc>
          <w:tcPr>
            <w:tcW w:w="2547"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Adopted process plan</w:t>
            </w:r>
          </w:p>
        </w:tc>
        <w:tc>
          <w:tcPr>
            <w:tcW w:w="2410"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Municipal manager</w:t>
            </w:r>
          </w:p>
        </w:tc>
        <w:tc>
          <w:tcPr>
            <w:tcW w:w="2551" w:type="dxa"/>
            <w:tcBorders>
              <w:top w:val="single" w:sz="4" w:space="0" w:color="auto"/>
              <w:left w:val="single" w:sz="4" w:space="0" w:color="auto"/>
              <w:bottom w:val="single" w:sz="4" w:space="0" w:color="auto"/>
              <w:right w:val="single" w:sz="4" w:space="0" w:color="auto"/>
            </w:tcBorders>
            <w:hideMark/>
          </w:tcPr>
          <w:p w:rsidR="00C2146D" w:rsidRPr="00393109" w:rsidRDefault="00172904"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On or before 30 August 2023</w:t>
            </w:r>
          </w:p>
        </w:tc>
      </w:tr>
      <w:tr w:rsidR="00C2146D" w:rsidRPr="00393109" w:rsidTr="00623FFC">
        <w:tc>
          <w:tcPr>
            <w:tcW w:w="5074"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Formation of IDP committee to deal with comments made during IDP Engagement</w:t>
            </w:r>
          </w:p>
        </w:tc>
        <w:tc>
          <w:tcPr>
            <w:tcW w:w="2547" w:type="dxa"/>
            <w:tcBorders>
              <w:top w:val="single" w:sz="4" w:space="0" w:color="auto"/>
              <w:left w:val="single" w:sz="4" w:space="0" w:color="auto"/>
              <w:bottom w:val="single" w:sz="4" w:space="0" w:color="auto"/>
              <w:right w:val="single" w:sz="4" w:space="0" w:color="auto"/>
            </w:tcBorders>
          </w:tcPr>
          <w:p w:rsidR="00C2146D" w:rsidRPr="00393109" w:rsidRDefault="00C2146D" w:rsidP="000B6C04">
            <w:pPr>
              <w:contextualSpacing/>
              <w:rPr>
                <w:rFonts w:asciiTheme="majorHAnsi" w:eastAsia="Calibri" w:hAnsiTheme="majorHAnsi" w:cs="Arial"/>
                <w:sz w:val="16"/>
                <w:szCs w:val="16"/>
                <w:lang w:val="en-US"/>
              </w:rPr>
            </w:pPr>
          </w:p>
        </w:tc>
        <w:tc>
          <w:tcPr>
            <w:tcW w:w="2410"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Municipal manager and Directors</w:t>
            </w:r>
          </w:p>
        </w:tc>
        <w:tc>
          <w:tcPr>
            <w:tcW w:w="2551" w:type="dxa"/>
            <w:tcBorders>
              <w:top w:val="single" w:sz="4" w:space="0" w:color="auto"/>
              <w:left w:val="single" w:sz="4" w:space="0" w:color="auto"/>
              <w:bottom w:val="single" w:sz="4" w:space="0" w:color="auto"/>
              <w:right w:val="single" w:sz="4" w:space="0" w:color="auto"/>
            </w:tcBorders>
            <w:hideMark/>
          </w:tcPr>
          <w:p w:rsidR="00C2146D" w:rsidRPr="00393109" w:rsidRDefault="00172904"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September 2023</w:t>
            </w:r>
          </w:p>
        </w:tc>
      </w:tr>
      <w:tr w:rsidR="00C2146D" w:rsidRPr="00393109" w:rsidTr="00623FFC">
        <w:tc>
          <w:tcPr>
            <w:tcW w:w="5074"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IDP Steering committee quarterly performance review-municipal SDBIP</w:t>
            </w:r>
          </w:p>
        </w:tc>
        <w:tc>
          <w:tcPr>
            <w:tcW w:w="2547"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Quarterly Performance Assessment Results</w:t>
            </w:r>
          </w:p>
        </w:tc>
        <w:tc>
          <w:tcPr>
            <w:tcW w:w="2410"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Municipal manager and Directors</w:t>
            </w:r>
          </w:p>
        </w:tc>
        <w:tc>
          <w:tcPr>
            <w:tcW w:w="2551" w:type="dxa"/>
            <w:tcBorders>
              <w:top w:val="single" w:sz="4" w:space="0" w:color="auto"/>
              <w:left w:val="single" w:sz="4" w:space="0" w:color="auto"/>
              <w:bottom w:val="single" w:sz="4" w:space="0" w:color="auto"/>
              <w:right w:val="single" w:sz="4" w:space="0" w:color="auto"/>
            </w:tcBorders>
            <w:hideMark/>
          </w:tcPr>
          <w:p w:rsidR="00C2146D" w:rsidRPr="00393109" w:rsidRDefault="00172904"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October 2023</w:t>
            </w:r>
          </w:p>
        </w:tc>
      </w:tr>
      <w:tr w:rsidR="00C2146D" w:rsidRPr="00393109" w:rsidTr="00623FFC">
        <w:tc>
          <w:tcPr>
            <w:tcW w:w="5074"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Start community consultation process to ensure public participation</w:t>
            </w:r>
          </w:p>
        </w:tc>
        <w:tc>
          <w:tcPr>
            <w:tcW w:w="2547" w:type="dxa"/>
            <w:tcBorders>
              <w:top w:val="single" w:sz="4" w:space="0" w:color="auto"/>
              <w:left w:val="single" w:sz="4" w:space="0" w:color="auto"/>
              <w:bottom w:val="single" w:sz="4" w:space="0" w:color="auto"/>
              <w:right w:val="single" w:sz="4" w:space="0" w:color="auto"/>
            </w:tcBorders>
          </w:tcPr>
          <w:p w:rsidR="00C2146D" w:rsidRPr="00393109" w:rsidRDefault="00C2146D" w:rsidP="000B6C04">
            <w:pPr>
              <w:contextualSpacing/>
              <w:rPr>
                <w:rFonts w:asciiTheme="majorHAnsi" w:eastAsia="Calibri" w:hAnsiTheme="majorHAnsi" w:cs="Arial"/>
                <w:sz w:val="16"/>
                <w:szCs w:val="16"/>
                <w:lang w:val="en-US"/>
              </w:rPr>
            </w:pPr>
          </w:p>
        </w:tc>
        <w:tc>
          <w:tcPr>
            <w:tcW w:w="2410"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Mayor and Municipal manager</w:t>
            </w:r>
          </w:p>
        </w:tc>
        <w:tc>
          <w:tcPr>
            <w:tcW w:w="2551" w:type="dxa"/>
            <w:tcBorders>
              <w:top w:val="single" w:sz="4" w:space="0" w:color="auto"/>
              <w:left w:val="single" w:sz="4" w:space="0" w:color="auto"/>
              <w:bottom w:val="single" w:sz="4" w:space="0" w:color="auto"/>
              <w:right w:val="single" w:sz="4" w:space="0" w:color="auto"/>
            </w:tcBorders>
            <w:hideMark/>
          </w:tcPr>
          <w:p w:rsidR="00C2146D" w:rsidRPr="00393109" w:rsidRDefault="009F381F"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September to November 2</w:t>
            </w:r>
            <w:r w:rsidR="00172904" w:rsidRPr="00393109">
              <w:rPr>
                <w:rFonts w:asciiTheme="majorHAnsi" w:eastAsia="Calibri" w:hAnsiTheme="majorHAnsi" w:cs="Arial"/>
                <w:sz w:val="16"/>
                <w:szCs w:val="16"/>
                <w:lang w:val="en-US"/>
              </w:rPr>
              <w:t>023</w:t>
            </w:r>
          </w:p>
        </w:tc>
      </w:tr>
      <w:tr w:rsidR="00C2146D" w:rsidRPr="00393109" w:rsidTr="00623FFC">
        <w:tc>
          <w:tcPr>
            <w:tcW w:w="5074"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IDP Analysis phase draft review report to steering committee</w:t>
            </w:r>
          </w:p>
        </w:tc>
        <w:tc>
          <w:tcPr>
            <w:tcW w:w="2547" w:type="dxa"/>
            <w:tcBorders>
              <w:top w:val="single" w:sz="4" w:space="0" w:color="auto"/>
              <w:left w:val="single" w:sz="4" w:space="0" w:color="auto"/>
              <w:bottom w:val="single" w:sz="4" w:space="0" w:color="auto"/>
              <w:right w:val="single" w:sz="4" w:space="0" w:color="auto"/>
            </w:tcBorders>
          </w:tcPr>
          <w:p w:rsidR="00C2146D" w:rsidRPr="00393109" w:rsidRDefault="00C2146D" w:rsidP="000B6C04">
            <w:pPr>
              <w:contextualSpacing/>
              <w:rPr>
                <w:rFonts w:asciiTheme="majorHAnsi" w:eastAsia="Calibri" w:hAnsiTheme="majorHAnsi" w:cs="Arial"/>
                <w:sz w:val="16"/>
                <w:szCs w:val="16"/>
                <w:lang w:val="en-US"/>
              </w:rPr>
            </w:pPr>
          </w:p>
        </w:tc>
        <w:tc>
          <w:tcPr>
            <w:tcW w:w="2410"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IDP Manager and Municipal manager</w:t>
            </w:r>
          </w:p>
        </w:tc>
        <w:tc>
          <w:tcPr>
            <w:tcW w:w="2551" w:type="dxa"/>
            <w:tcBorders>
              <w:top w:val="single" w:sz="4" w:space="0" w:color="auto"/>
              <w:left w:val="single" w:sz="4" w:space="0" w:color="auto"/>
              <w:bottom w:val="single" w:sz="4" w:space="0" w:color="auto"/>
              <w:right w:val="single" w:sz="4" w:space="0" w:color="auto"/>
            </w:tcBorders>
            <w:hideMark/>
          </w:tcPr>
          <w:p w:rsidR="00C2146D" w:rsidRPr="00393109" w:rsidRDefault="00172904"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October 2023</w:t>
            </w:r>
          </w:p>
        </w:tc>
      </w:tr>
      <w:tr w:rsidR="00C2146D" w:rsidRPr="00393109" w:rsidTr="00623FFC">
        <w:tc>
          <w:tcPr>
            <w:tcW w:w="5074"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Estimates available resources and provide guidance for forward of Budget request inputs to all relevant person</w:t>
            </w:r>
          </w:p>
        </w:tc>
        <w:tc>
          <w:tcPr>
            <w:tcW w:w="2547" w:type="dxa"/>
            <w:tcBorders>
              <w:top w:val="single" w:sz="4" w:space="0" w:color="auto"/>
              <w:left w:val="single" w:sz="4" w:space="0" w:color="auto"/>
              <w:bottom w:val="single" w:sz="4" w:space="0" w:color="auto"/>
              <w:right w:val="single" w:sz="4" w:space="0" w:color="auto"/>
            </w:tcBorders>
          </w:tcPr>
          <w:p w:rsidR="00C2146D" w:rsidRPr="00393109" w:rsidRDefault="00C2146D" w:rsidP="000B6C04">
            <w:pPr>
              <w:contextualSpacing/>
              <w:rPr>
                <w:rFonts w:asciiTheme="majorHAnsi" w:eastAsia="Calibri" w:hAnsiTheme="majorHAnsi" w:cs="Arial"/>
                <w:sz w:val="16"/>
                <w:szCs w:val="16"/>
                <w:lang w:val="en-US"/>
              </w:rPr>
            </w:pPr>
          </w:p>
        </w:tc>
        <w:tc>
          <w:tcPr>
            <w:tcW w:w="2410"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CFO</w:t>
            </w:r>
          </w:p>
        </w:tc>
        <w:tc>
          <w:tcPr>
            <w:tcW w:w="2551" w:type="dxa"/>
            <w:tcBorders>
              <w:top w:val="single" w:sz="4" w:space="0" w:color="auto"/>
              <w:left w:val="single" w:sz="4" w:space="0" w:color="auto"/>
              <w:bottom w:val="single" w:sz="4" w:space="0" w:color="auto"/>
              <w:right w:val="single" w:sz="4" w:space="0" w:color="auto"/>
            </w:tcBorders>
            <w:hideMark/>
          </w:tcPr>
          <w:p w:rsidR="00C2146D" w:rsidRPr="00393109" w:rsidRDefault="00172904"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October 2023</w:t>
            </w:r>
          </w:p>
        </w:tc>
      </w:tr>
      <w:tr w:rsidR="00C2146D" w:rsidRPr="00393109" w:rsidTr="00623FFC">
        <w:tc>
          <w:tcPr>
            <w:tcW w:w="5074"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Review Key Objectives, strategies and Projects</w:t>
            </w:r>
          </w:p>
        </w:tc>
        <w:tc>
          <w:tcPr>
            <w:tcW w:w="2547"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Reviewed Key Objective, strategies and Projects</w:t>
            </w:r>
          </w:p>
        </w:tc>
        <w:tc>
          <w:tcPr>
            <w:tcW w:w="2410"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Municipal manager, IDP Manager, IDP Steering com</w:t>
            </w:r>
          </w:p>
        </w:tc>
        <w:tc>
          <w:tcPr>
            <w:tcW w:w="2551" w:type="dxa"/>
            <w:tcBorders>
              <w:top w:val="single" w:sz="4" w:space="0" w:color="auto"/>
              <w:left w:val="single" w:sz="4" w:space="0" w:color="auto"/>
              <w:bottom w:val="single" w:sz="4" w:space="0" w:color="auto"/>
              <w:right w:val="single" w:sz="4" w:space="0" w:color="auto"/>
            </w:tcBorders>
            <w:hideMark/>
          </w:tcPr>
          <w:p w:rsidR="00C2146D" w:rsidRPr="00393109" w:rsidRDefault="00172904"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November 2023</w:t>
            </w:r>
          </w:p>
        </w:tc>
      </w:tr>
      <w:tr w:rsidR="00C2146D" w:rsidRPr="00393109" w:rsidTr="00623FFC">
        <w:tc>
          <w:tcPr>
            <w:tcW w:w="5074"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Preparation of a summary of available funds from Internal funds and External funds (Grants)</w:t>
            </w:r>
          </w:p>
        </w:tc>
        <w:tc>
          <w:tcPr>
            <w:tcW w:w="2547" w:type="dxa"/>
            <w:tcBorders>
              <w:top w:val="single" w:sz="4" w:space="0" w:color="auto"/>
              <w:left w:val="single" w:sz="4" w:space="0" w:color="auto"/>
              <w:bottom w:val="single" w:sz="4" w:space="0" w:color="auto"/>
              <w:right w:val="single" w:sz="4" w:space="0" w:color="auto"/>
            </w:tcBorders>
          </w:tcPr>
          <w:p w:rsidR="00C2146D" w:rsidRPr="00393109" w:rsidRDefault="00C2146D" w:rsidP="000B6C04">
            <w:pPr>
              <w:contextualSpacing/>
              <w:rPr>
                <w:rFonts w:asciiTheme="majorHAnsi" w:eastAsia="Calibri" w:hAnsiTheme="majorHAnsi" w:cs="Arial"/>
                <w:sz w:val="16"/>
                <w:szCs w:val="16"/>
                <w:lang w:val="en-US"/>
              </w:rPr>
            </w:pPr>
          </w:p>
        </w:tc>
        <w:tc>
          <w:tcPr>
            <w:tcW w:w="2410"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CFO</w:t>
            </w:r>
          </w:p>
        </w:tc>
        <w:tc>
          <w:tcPr>
            <w:tcW w:w="2551" w:type="dxa"/>
            <w:tcBorders>
              <w:top w:val="single" w:sz="4" w:space="0" w:color="auto"/>
              <w:left w:val="single" w:sz="4" w:space="0" w:color="auto"/>
              <w:bottom w:val="single" w:sz="4" w:space="0" w:color="auto"/>
              <w:right w:val="single" w:sz="4" w:space="0" w:color="auto"/>
            </w:tcBorders>
            <w:hideMark/>
          </w:tcPr>
          <w:p w:rsidR="00C2146D" w:rsidRPr="00393109" w:rsidRDefault="009F381F"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November 20</w:t>
            </w:r>
            <w:r w:rsidR="00172904" w:rsidRPr="00393109">
              <w:rPr>
                <w:rFonts w:asciiTheme="majorHAnsi" w:eastAsia="Calibri" w:hAnsiTheme="majorHAnsi" w:cs="Arial"/>
                <w:sz w:val="16"/>
                <w:szCs w:val="16"/>
                <w:lang w:val="en-US"/>
              </w:rPr>
              <w:t>23</w:t>
            </w:r>
          </w:p>
        </w:tc>
      </w:tr>
      <w:tr w:rsidR="00C2146D" w:rsidRPr="00393109" w:rsidTr="00623FFC">
        <w:tc>
          <w:tcPr>
            <w:tcW w:w="5074"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Prioritization of</w:t>
            </w:r>
            <w:r w:rsidR="00172904" w:rsidRPr="00393109">
              <w:rPr>
                <w:rFonts w:asciiTheme="majorHAnsi" w:eastAsia="Calibri" w:hAnsiTheme="majorHAnsi" w:cs="Arial"/>
                <w:sz w:val="16"/>
                <w:szCs w:val="16"/>
                <w:lang w:val="en-US"/>
              </w:rPr>
              <w:t xml:space="preserve"> reviewed projects list for 2022/2023 from the 2011/2022</w:t>
            </w:r>
            <w:r w:rsidRPr="00393109">
              <w:rPr>
                <w:rFonts w:asciiTheme="majorHAnsi" w:eastAsia="Calibri" w:hAnsiTheme="majorHAnsi" w:cs="Arial"/>
                <w:sz w:val="16"/>
                <w:szCs w:val="16"/>
                <w:lang w:val="en-US"/>
              </w:rPr>
              <w:t xml:space="preserve"> IDP.</w:t>
            </w:r>
          </w:p>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Compile report on the needs for the year/s ahead obtained from the community and other stakeholders</w:t>
            </w:r>
          </w:p>
        </w:tc>
        <w:tc>
          <w:tcPr>
            <w:tcW w:w="2547"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Project list</w:t>
            </w:r>
          </w:p>
        </w:tc>
        <w:tc>
          <w:tcPr>
            <w:tcW w:w="2410"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MM, IDP Manager and Steering Committee</w:t>
            </w:r>
          </w:p>
        </w:tc>
        <w:tc>
          <w:tcPr>
            <w:tcW w:w="2551" w:type="dxa"/>
            <w:tcBorders>
              <w:top w:val="single" w:sz="4" w:space="0" w:color="auto"/>
              <w:left w:val="single" w:sz="4" w:space="0" w:color="auto"/>
              <w:bottom w:val="single" w:sz="4" w:space="0" w:color="auto"/>
              <w:right w:val="single" w:sz="4" w:space="0" w:color="auto"/>
            </w:tcBorders>
            <w:hideMark/>
          </w:tcPr>
          <w:p w:rsidR="00C2146D" w:rsidRPr="00393109" w:rsidRDefault="00172904"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December 2023</w:t>
            </w:r>
          </w:p>
        </w:tc>
      </w:tr>
      <w:tr w:rsidR="00C2146D" w:rsidRPr="00393109" w:rsidTr="00623FFC">
        <w:tc>
          <w:tcPr>
            <w:tcW w:w="5074"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Submission of detailed estimates by MM, Directors and Councillors to CFO</w:t>
            </w:r>
          </w:p>
        </w:tc>
        <w:tc>
          <w:tcPr>
            <w:tcW w:w="2547"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Budget Estimates</w:t>
            </w:r>
          </w:p>
        </w:tc>
        <w:tc>
          <w:tcPr>
            <w:tcW w:w="2410"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MM, Directors and Politicians</w:t>
            </w:r>
          </w:p>
        </w:tc>
        <w:tc>
          <w:tcPr>
            <w:tcW w:w="2551" w:type="dxa"/>
            <w:tcBorders>
              <w:top w:val="single" w:sz="4" w:space="0" w:color="auto"/>
              <w:left w:val="single" w:sz="4" w:space="0" w:color="auto"/>
              <w:bottom w:val="single" w:sz="4" w:space="0" w:color="auto"/>
              <w:right w:val="single" w:sz="4" w:space="0" w:color="auto"/>
            </w:tcBorders>
            <w:hideMark/>
          </w:tcPr>
          <w:p w:rsidR="00C2146D" w:rsidRPr="00393109" w:rsidRDefault="00172904"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December 2023</w:t>
            </w:r>
          </w:p>
        </w:tc>
      </w:tr>
      <w:tr w:rsidR="00C2146D" w:rsidRPr="00393109" w:rsidTr="00623FFC">
        <w:tc>
          <w:tcPr>
            <w:tcW w:w="5074"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Assess Financial feasibility of proposed new projects based on the existing and potential funds</w:t>
            </w:r>
          </w:p>
        </w:tc>
        <w:tc>
          <w:tcPr>
            <w:tcW w:w="2547"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Proposed new project list</w:t>
            </w:r>
          </w:p>
        </w:tc>
        <w:tc>
          <w:tcPr>
            <w:tcW w:w="2410"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All Directors</w:t>
            </w:r>
          </w:p>
        </w:tc>
        <w:tc>
          <w:tcPr>
            <w:tcW w:w="2551" w:type="dxa"/>
            <w:tcBorders>
              <w:top w:val="single" w:sz="4" w:space="0" w:color="auto"/>
              <w:left w:val="single" w:sz="4" w:space="0" w:color="auto"/>
              <w:bottom w:val="single" w:sz="4" w:space="0" w:color="auto"/>
              <w:right w:val="single" w:sz="4" w:space="0" w:color="auto"/>
            </w:tcBorders>
            <w:hideMark/>
          </w:tcPr>
          <w:p w:rsidR="00C2146D" w:rsidRPr="00393109" w:rsidRDefault="00172904"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January 2024</w:t>
            </w:r>
          </w:p>
        </w:tc>
      </w:tr>
      <w:tr w:rsidR="00C2146D" w:rsidRPr="00393109" w:rsidTr="00623FFC">
        <w:tc>
          <w:tcPr>
            <w:tcW w:w="5074"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Meeting with relevant Officials (First draft Budget meeting)</w:t>
            </w:r>
          </w:p>
        </w:tc>
        <w:tc>
          <w:tcPr>
            <w:tcW w:w="2547"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Draft Budget</w:t>
            </w:r>
          </w:p>
        </w:tc>
        <w:tc>
          <w:tcPr>
            <w:tcW w:w="2410"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CFO</w:t>
            </w:r>
          </w:p>
        </w:tc>
        <w:tc>
          <w:tcPr>
            <w:tcW w:w="2551" w:type="dxa"/>
            <w:tcBorders>
              <w:top w:val="single" w:sz="4" w:space="0" w:color="auto"/>
              <w:left w:val="single" w:sz="4" w:space="0" w:color="auto"/>
              <w:bottom w:val="single" w:sz="4" w:space="0" w:color="auto"/>
              <w:right w:val="single" w:sz="4" w:space="0" w:color="auto"/>
            </w:tcBorders>
            <w:hideMark/>
          </w:tcPr>
          <w:p w:rsidR="00C2146D" w:rsidRPr="00393109" w:rsidRDefault="00172904"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January 2024</w:t>
            </w:r>
          </w:p>
        </w:tc>
      </w:tr>
      <w:tr w:rsidR="00C2146D" w:rsidRPr="00393109" w:rsidTr="00623FFC">
        <w:tc>
          <w:tcPr>
            <w:tcW w:w="5074"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Meeting with relevant Officials (Second draft Budget meeting)</w:t>
            </w:r>
          </w:p>
        </w:tc>
        <w:tc>
          <w:tcPr>
            <w:tcW w:w="2547" w:type="dxa"/>
            <w:tcBorders>
              <w:top w:val="single" w:sz="4" w:space="0" w:color="auto"/>
              <w:left w:val="single" w:sz="4" w:space="0" w:color="auto"/>
              <w:bottom w:val="single" w:sz="4" w:space="0" w:color="auto"/>
              <w:right w:val="single" w:sz="4" w:space="0" w:color="auto"/>
            </w:tcBorders>
          </w:tcPr>
          <w:p w:rsidR="00C2146D" w:rsidRPr="00393109" w:rsidRDefault="00C2146D" w:rsidP="000B6C04">
            <w:pPr>
              <w:contextualSpacing/>
              <w:rPr>
                <w:rFonts w:asciiTheme="majorHAnsi" w:eastAsia="Calibri" w:hAnsiTheme="majorHAnsi" w:cs="Arial"/>
                <w:sz w:val="16"/>
                <w:szCs w:val="16"/>
                <w:lang w:val="en-US"/>
              </w:rPr>
            </w:pPr>
          </w:p>
        </w:tc>
        <w:tc>
          <w:tcPr>
            <w:tcW w:w="2410"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CFO</w:t>
            </w:r>
          </w:p>
        </w:tc>
        <w:tc>
          <w:tcPr>
            <w:tcW w:w="2551" w:type="dxa"/>
            <w:tcBorders>
              <w:top w:val="single" w:sz="4" w:space="0" w:color="auto"/>
              <w:left w:val="single" w:sz="4" w:space="0" w:color="auto"/>
              <w:bottom w:val="single" w:sz="4" w:space="0" w:color="auto"/>
              <w:right w:val="single" w:sz="4" w:space="0" w:color="auto"/>
            </w:tcBorders>
            <w:hideMark/>
          </w:tcPr>
          <w:p w:rsidR="00C2146D" w:rsidRPr="00393109" w:rsidRDefault="001D3A3A"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Ja</w:t>
            </w:r>
            <w:r w:rsidR="00172904" w:rsidRPr="00393109">
              <w:rPr>
                <w:rFonts w:asciiTheme="majorHAnsi" w:eastAsia="Calibri" w:hAnsiTheme="majorHAnsi" w:cs="Arial"/>
                <w:sz w:val="16"/>
                <w:szCs w:val="16"/>
                <w:lang w:val="en-US"/>
              </w:rPr>
              <w:t>nuary 2024</w:t>
            </w:r>
          </w:p>
        </w:tc>
      </w:tr>
      <w:tr w:rsidR="00C2146D" w:rsidRPr="00393109" w:rsidTr="00623FFC">
        <w:tc>
          <w:tcPr>
            <w:tcW w:w="5074"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Consider of Draft Budget by council</w:t>
            </w:r>
          </w:p>
        </w:tc>
        <w:tc>
          <w:tcPr>
            <w:tcW w:w="2547" w:type="dxa"/>
            <w:tcBorders>
              <w:top w:val="single" w:sz="4" w:space="0" w:color="auto"/>
              <w:left w:val="single" w:sz="4" w:space="0" w:color="auto"/>
              <w:bottom w:val="single" w:sz="4" w:space="0" w:color="auto"/>
              <w:right w:val="single" w:sz="4" w:space="0" w:color="auto"/>
            </w:tcBorders>
          </w:tcPr>
          <w:p w:rsidR="00C2146D" w:rsidRPr="00393109" w:rsidRDefault="00C2146D" w:rsidP="000B6C04">
            <w:pPr>
              <w:contextualSpacing/>
              <w:rPr>
                <w:rFonts w:asciiTheme="majorHAnsi" w:eastAsia="Calibri" w:hAnsiTheme="majorHAnsi" w:cs="Arial"/>
                <w:sz w:val="16"/>
                <w:szCs w:val="16"/>
                <w:lang w:val="en-US"/>
              </w:rPr>
            </w:pPr>
          </w:p>
        </w:tc>
        <w:tc>
          <w:tcPr>
            <w:tcW w:w="2410"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CFO</w:t>
            </w:r>
          </w:p>
        </w:tc>
        <w:tc>
          <w:tcPr>
            <w:tcW w:w="2551" w:type="dxa"/>
            <w:tcBorders>
              <w:top w:val="single" w:sz="4" w:space="0" w:color="auto"/>
              <w:left w:val="single" w:sz="4" w:space="0" w:color="auto"/>
              <w:bottom w:val="single" w:sz="4" w:space="0" w:color="auto"/>
              <w:right w:val="single" w:sz="4" w:space="0" w:color="auto"/>
            </w:tcBorders>
            <w:hideMark/>
          </w:tcPr>
          <w:p w:rsidR="00C2146D" w:rsidRPr="00393109" w:rsidRDefault="00172904"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March 2024</w:t>
            </w:r>
          </w:p>
        </w:tc>
      </w:tr>
      <w:tr w:rsidR="00C2146D" w:rsidRPr="00393109" w:rsidTr="00623FFC">
        <w:tc>
          <w:tcPr>
            <w:tcW w:w="5074"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Tabling of MTEF Budget and IDP to Council for approval as First Drafts</w:t>
            </w:r>
          </w:p>
        </w:tc>
        <w:tc>
          <w:tcPr>
            <w:tcW w:w="2547"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Draft Budget and IDP items to Council</w:t>
            </w:r>
          </w:p>
        </w:tc>
        <w:tc>
          <w:tcPr>
            <w:tcW w:w="2410"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Mayor</w:t>
            </w:r>
          </w:p>
        </w:tc>
        <w:tc>
          <w:tcPr>
            <w:tcW w:w="2551" w:type="dxa"/>
            <w:tcBorders>
              <w:top w:val="single" w:sz="4" w:space="0" w:color="auto"/>
              <w:left w:val="single" w:sz="4" w:space="0" w:color="auto"/>
              <w:bottom w:val="single" w:sz="4" w:space="0" w:color="auto"/>
              <w:right w:val="single" w:sz="4" w:space="0" w:color="auto"/>
            </w:tcBorders>
            <w:hideMark/>
          </w:tcPr>
          <w:p w:rsidR="00C2146D" w:rsidRPr="00393109" w:rsidRDefault="00172904"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On or before 31 March 2024</w:t>
            </w:r>
          </w:p>
        </w:tc>
      </w:tr>
      <w:tr w:rsidR="00C2146D" w:rsidRPr="00393109" w:rsidTr="00623FFC">
        <w:tc>
          <w:tcPr>
            <w:tcW w:w="5074"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Publicized tabling Draft Budget and Draft IDP within 5 days on municipal website, media and municipal Offices</w:t>
            </w:r>
          </w:p>
        </w:tc>
        <w:tc>
          <w:tcPr>
            <w:tcW w:w="2547"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Publicized Draft Budget and Draft IDP</w:t>
            </w:r>
          </w:p>
        </w:tc>
        <w:tc>
          <w:tcPr>
            <w:tcW w:w="2410"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MM and CFO</w:t>
            </w:r>
          </w:p>
        </w:tc>
        <w:tc>
          <w:tcPr>
            <w:tcW w:w="2551" w:type="dxa"/>
            <w:tcBorders>
              <w:top w:val="single" w:sz="4" w:space="0" w:color="auto"/>
              <w:left w:val="single" w:sz="4" w:space="0" w:color="auto"/>
              <w:bottom w:val="single" w:sz="4" w:space="0" w:color="auto"/>
              <w:right w:val="single" w:sz="4" w:space="0" w:color="auto"/>
            </w:tcBorders>
            <w:hideMark/>
          </w:tcPr>
          <w:p w:rsidR="00C2146D" w:rsidRPr="00393109" w:rsidRDefault="00172904"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April 2024</w:t>
            </w:r>
          </w:p>
        </w:tc>
      </w:tr>
      <w:tr w:rsidR="00C2146D" w:rsidRPr="00393109" w:rsidTr="00623FFC">
        <w:tc>
          <w:tcPr>
            <w:tcW w:w="5074"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Submit copies of Draft IDP and Draft Budget to Provincial CoGTA and Treasury</w:t>
            </w:r>
          </w:p>
        </w:tc>
        <w:tc>
          <w:tcPr>
            <w:tcW w:w="2547"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Submission of Draft IDP and Draft Budget</w:t>
            </w:r>
          </w:p>
        </w:tc>
        <w:tc>
          <w:tcPr>
            <w:tcW w:w="2410"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MM and CFO</w:t>
            </w:r>
          </w:p>
        </w:tc>
        <w:tc>
          <w:tcPr>
            <w:tcW w:w="2551" w:type="dxa"/>
            <w:tcBorders>
              <w:top w:val="single" w:sz="4" w:space="0" w:color="auto"/>
              <w:left w:val="single" w:sz="4" w:space="0" w:color="auto"/>
              <w:bottom w:val="single" w:sz="4" w:space="0" w:color="auto"/>
              <w:right w:val="single" w:sz="4" w:space="0" w:color="auto"/>
            </w:tcBorders>
            <w:hideMark/>
          </w:tcPr>
          <w:p w:rsidR="00C2146D" w:rsidRPr="00393109" w:rsidRDefault="001D3A3A"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Apr</w:t>
            </w:r>
            <w:r w:rsidR="00172904" w:rsidRPr="00393109">
              <w:rPr>
                <w:rFonts w:asciiTheme="majorHAnsi" w:eastAsia="Calibri" w:hAnsiTheme="majorHAnsi" w:cs="Arial"/>
                <w:sz w:val="16"/>
                <w:szCs w:val="16"/>
                <w:lang w:val="en-US"/>
              </w:rPr>
              <w:t>il 2024</w:t>
            </w:r>
          </w:p>
        </w:tc>
      </w:tr>
      <w:tr w:rsidR="00C2146D" w:rsidRPr="00393109" w:rsidTr="00623FFC">
        <w:tc>
          <w:tcPr>
            <w:tcW w:w="5074"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Second leg of IDP and Budget participation process start: comments, additions and proposal by stakeholders</w:t>
            </w:r>
          </w:p>
        </w:tc>
        <w:tc>
          <w:tcPr>
            <w:tcW w:w="2547"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Receiving comments, additions and proposal from stakeholders</w:t>
            </w:r>
          </w:p>
        </w:tc>
        <w:tc>
          <w:tcPr>
            <w:tcW w:w="2410"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MM, Directors and Politicians</w:t>
            </w:r>
          </w:p>
        </w:tc>
        <w:tc>
          <w:tcPr>
            <w:tcW w:w="2551" w:type="dxa"/>
            <w:tcBorders>
              <w:top w:val="single" w:sz="4" w:space="0" w:color="auto"/>
              <w:left w:val="single" w:sz="4" w:space="0" w:color="auto"/>
              <w:bottom w:val="single" w:sz="4" w:space="0" w:color="auto"/>
              <w:right w:val="single" w:sz="4" w:space="0" w:color="auto"/>
            </w:tcBorders>
            <w:hideMark/>
          </w:tcPr>
          <w:p w:rsidR="00C2146D" w:rsidRPr="00393109" w:rsidRDefault="00172904"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April 2024</w:t>
            </w:r>
          </w:p>
        </w:tc>
      </w:tr>
      <w:tr w:rsidR="00C2146D" w:rsidRPr="00393109" w:rsidTr="00623FFC">
        <w:tc>
          <w:tcPr>
            <w:tcW w:w="5074"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Finalize IDP and Budget, prepare and submit report for inclusion in council Agenda, Considering stakeholders inputs</w:t>
            </w:r>
          </w:p>
        </w:tc>
        <w:tc>
          <w:tcPr>
            <w:tcW w:w="2547" w:type="dxa"/>
            <w:tcBorders>
              <w:top w:val="single" w:sz="4" w:space="0" w:color="auto"/>
              <w:left w:val="single" w:sz="4" w:space="0" w:color="auto"/>
              <w:bottom w:val="single" w:sz="4" w:space="0" w:color="auto"/>
              <w:right w:val="single" w:sz="4" w:space="0" w:color="auto"/>
            </w:tcBorders>
          </w:tcPr>
          <w:p w:rsidR="00C2146D" w:rsidRPr="00393109" w:rsidRDefault="00C2146D" w:rsidP="000B6C04">
            <w:pPr>
              <w:contextualSpacing/>
              <w:rPr>
                <w:rFonts w:asciiTheme="majorHAnsi" w:eastAsia="Calibri" w:hAnsiTheme="majorHAnsi" w:cs="Arial"/>
                <w:sz w:val="16"/>
                <w:szCs w:val="16"/>
                <w:lang w:val="en-US"/>
              </w:rPr>
            </w:pPr>
          </w:p>
        </w:tc>
        <w:tc>
          <w:tcPr>
            <w:tcW w:w="2410"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MM and CFO</w:t>
            </w:r>
          </w:p>
        </w:tc>
        <w:tc>
          <w:tcPr>
            <w:tcW w:w="2551" w:type="dxa"/>
            <w:tcBorders>
              <w:top w:val="single" w:sz="4" w:space="0" w:color="auto"/>
              <w:left w:val="single" w:sz="4" w:space="0" w:color="auto"/>
              <w:bottom w:val="single" w:sz="4" w:space="0" w:color="auto"/>
              <w:right w:val="single" w:sz="4" w:space="0" w:color="auto"/>
            </w:tcBorders>
            <w:hideMark/>
          </w:tcPr>
          <w:p w:rsidR="00C2146D" w:rsidRPr="00393109" w:rsidRDefault="00172904"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May 2024</w:t>
            </w:r>
          </w:p>
        </w:tc>
      </w:tr>
      <w:tr w:rsidR="00C2146D" w:rsidRPr="00393109" w:rsidTr="00623FFC">
        <w:tc>
          <w:tcPr>
            <w:tcW w:w="5074"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Mayor finalize the</w:t>
            </w:r>
            <w:r w:rsidR="004E5FB7" w:rsidRPr="00393109">
              <w:rPr>
                <w:rFonts w:asciiTheme="majorHAnsi" w:eastAsia="Calibri" w:hAnsiTheme="majorHAnsi" w:cs="Arial"/>
                <w:sz w:val="16"/>
                <w:szCs w:val="16"/>
                <w:lang w:val="en-US"/>
              </w:rPr>
              <w:t xml:space="preserve"> Draft IDP and Draft Budget 2024/2025</w:t>
            </w:r>
          </w:p>
        </w:tc>
        <w:tc>
          <w:tcPr>
            <w:tcW w:w="2547" w:type="dxa"/>
            <w:tcBorders>
              <w:top w:val="single" w:sz="4" w:space="0" w:color="auto"/>
              <w:left w:val="single" w:sz="4" w:space="0" w:color="auto"/>
              <w:bottom w:val="single" w:sz="4" w:space="0" w:color="auto"/>
              <w:right w:val="single" w:sz="4" w:space="0" w:color="auto"/>
            </w:tcBorders>
          </w:tcPr>
          <w:p w:rsidR="00C2146D" w:rsidRPr="00393109" w:rsidRDefault="00C2146D" w:rsidP="000B6C04">
            <w:pPr>
              <w:contextualSpacing/>
              <w:rPr>
                <w:rFonts w:asciiTheme="majorHAnsi" w:eastAsia="Calibri" w:hAnsiTheme="majorHAnsi" w:cs="Arial"/>
                <w:sz w:val="16"/>
                <w:szCs w:val="16"/>
                <w:lang w:val="en-US"/>
              </w:rPr>
            </w:pPr>
          </w:p>
        </w:tc>
        <w:tc>
          <w:tcPr>
            <w:tcW w:w="2410"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MM and CFO</w:t>
            </w:r>
          </w:p>
        </w:tc>
        <w:tc>
          <w:tcPr>
            <w:tcW w:w="2551" w:type="dxa"/>
            <w:tcBorders>
              <w:top w:val="single" w:sz="4" w:space="0" w:color="auto"/>
              <w:left w:val="single" w:sz="4" w:space="0" w:color="auto"/>
              <w:bottom w:val="single" w:sz="4" w:space="0" w:color="auto"/>
              <w:right w:val="single" w:sz="4" w:space="0" w:color="auto"/>
            </w:tcBorders>
            <w:hideMark/>
          </w:tcPr>
          <w:p w:rsidR="00C2146D" w:rsidRPr="00393109" w:rsidRDefault="00172904"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May 2024</w:t>
            </w:r>
          </w:p>
        </w:tc>
      </w:tr>
      <w:tr w:rsidR="00C2146D" w:rsidRPr="00393109" w:rsidTr="00623FFC">
        <w:tc>
          <w:tcPr>
            <w:tcW w:w="5074"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 xml:space="preserve">Submission </w:t>
            </w:r>
            <w:r w:rsidR="004E5FB7" w:rsidRPr="00393109">
              <w:rPr>
                <w:rFonts w:asciiTheme="majorHAnsi" w:eastAsia="Calibri" w:hAnsiTheme="majorHAnsi" w:cs="Arial"/>
                <w:sz w:val="16"/>
                <w:szCs w:val="16"/>
                <w:lang w:val="en-US"/>
              </w:rPr>
              <w:t>of Draft IDP and Budget for 2024/2025</w:t>
            </w:r>
            <w:r w:rsidRPr="00393109">
              <w:rPr>
                <w:rFonts w:asciiTheme="majorHAnsi" w:eastAsia="Calibri" w:hAnsiTheme="majorHAnsi" w:cs="Arial"/>
                <w:sz w:val="16"/>
                <w:szCs w:val="16"/>
                <w:lang w:val="en-US"/>
              </w:rPr>
              <w:t xml:space="preserve"> for approval by council</w:t>
            </w:r>
          </w:p>
        </w:tc>
        <w:tc>
          <w:tcPr>
            <w:tcW w:w="2547"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Approval of IDP and Budget by Council</w:t>
            </w:r>
          </w:p>
        </w:tc>
        <w:tc>
          <w:tcPr>
            <w:tcW w:w="2410"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MM and CFO</w:t>
            </w:r>
          </w:p>
        </w:tc>
        <w:tc>
          <w:tcPr>
            <w:tcW w:w="2551" w:type="dxa"/>
            <w:tcBorders>
              <w:top w:val="single" w:sz="4" w:space="0" w:color="auto"/>
              <w:left w:val="single" w:sz="4" w:space="0" w:color="auto"/>
              <w:bottom w:val="single" w:sz="4" w:space="0" w:color="auto"/>
              <w:right w:val="single" w:sz="4" w:space="0" w:color="auto"/>
            </w:tcBorders>
            <w:hideMark/>
          </w:tcPr>
          <w:p w:rsidR="00C2146D" w:rsidRPr="00393109" w:rsidRDefault="00172904"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On or before 30 May 2024</w:t>
            </w:r>
          </w:p>
        </w:tc>
      </w:tr>
      <w:tr w:rsidR="00C2146D" w:rsidRPr="00393109" w:rsidTr="00623FFC">
        <w:tc>
          <w:tcPr>
            <w:tcW w:w="5074"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Advertise the Approve Final Budget and IDP to the website and media</w:t>
            </w:r>
          </w:p>
        </w:tc>
        <w:tc>
          <w:tcPr>
            <w:tcW w:w="2547"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Advertised the approve Budget and IDP within 14 days</w:t>
            </w:r>
          </w:p>
        </w:tc>
        <w:tc>
          <w:tcPr>
            <w:tcW w:w="2410"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MM and CFO</w:t>
            </w:r>
          </w:p>
        </w:tc>
        <w:tc>
          <w:tcPr>
            <w:tcW w:w="2551" w:type="dxa"/>
            <w:tcBorders>
              <w:top w:val="single" w:sz="4" w:space="0" w:color="auto"/>
              <w:left w:val="single" w:sz="4" w:space="0" w:color="auto"/>
              <w:bottom w:val="single" w:sz="4" w:space="0" w:color="auto"/>
              <w:right w:val="single" w:sz="4" w:space="0" w:color="auto"/>
            </w:tcBorders>
            <w:hideMark/>
          </w:tcPr>
          <w:p w:rsidR="00C2146D" w:rsidRPr="00393109" w:rsidRDefault="004E5FB7"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June 2024</w:t>
            </w:r>
          </w:p>
        </w:tc>
      </w:tr>
      <w:tr w:rsidR="00C2146D" w:rsidRPr="00393109" w:rsidTr="00623FFC">
        <w:tc>
          <w:tcPr>
            <w:tcW w:w="5074"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Submit the approved Budget and IDP to Provincial COGTA and Treasury</w:t>
            </w:r>
          </w:p>
        </w:tc>
        <w:tc>
          <w:tcPr>
            <w:tcW w:w="2547"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Submission of Final Budget and IDP</w:t>
            </w:r>
          </w:p>
        </w:tc>
        <w:tc>
          <w:tcPr>
            <w:tcW w:w="2410"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MM and CFO</w:t>
            </w:r>
          </w:p>
        </w:tc>
        <w:tc>
          <w:tcPr>
            <w:tcW w:w="2551" w:type="dxa"/>
            <w:tcBorders>
              <w:top w:val="single" w:sz="4" w:space="0" w:color="auto"/>
              <w:left w:val="single" w:sz="4" w:space="0" w:color="auto"/>
              <w:bottom w:val="single" w:sz="4" w:space="0" w:color="auto"/>
              <w:right w:val="single" w:sz="4" w:space="0" w:color="auto"/>
            </w:tcBorders>
            <w:hideMark/>
          </w:tcPr>
          <w:p w:rsidR="00C2146D" w:rsidRPr="00393109" w:rsidRDefault="009F381F"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J</w:t>
            </w:r>
            <w:r w:rsidR="004E5FB7" w:rsidRPr="00393109">
              <w:rPr>
                <w:rFonts w:asciiTheme="majorHAnsi" w:eastAsia="Calibri" w:hAnsiTheme="majorHAnsi" w:cs="Arial"/>
                <w:sz w:val="16"/>
                <w:szCs w:val="16"/>
                <w:lang w:val="en-US"/>
              </w:rPr>
              <w:t>une 2024</w:t>
            </w:r>
          </w:p>
        </w:tc>
      </w:tr>
      <w:tr w:rsidR="00C2146D" w:rsidRPr="00393109" w:rsidTr="00623FFC">
        <w:tc>
          <w:tcPr>
            <w:tcW w:w="5074"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lastRenderedPageBreak/>
              <w:t>Submit Draft SDBIP to Mayor within 24 days after the approval of Budget and IDP</w:t>
            </w:r>
          </w:p>
        </w:tc>
        <w:tc>
          <w:tcPr>
            <w:tcW w:w="2547"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Final municipal SDBIP</w:t>
            </w:r>
          </w:p>
        </w:tc>
        <w:tc>
          <w:tcPr>
            <w:tcW w:w="2410"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MM</w:t>
            </w:r>
          </w:p>
        </w:tc>
        <w:tc>
          <w:tcPr>
            <w:tcW w:w="2551" w:type="dxa"/>
            <w:tcBorders>
              <w:top w:val="single" w:sz="4" w:space="0" w:color="auto"/>
              <w:left w:val="single" w:sz="4" w:space="0" w:color="auto"/>
              <w:bottom w:val="single" w:sz="4" w:space="0" w:color="auto"/>
              <w:right w:val="single" w:sz="4" w:space="0" w:color="auto"/>
            </w:tcBorders>
            <w:hideMark/>
          </w:tcPr>
          <w:p w:rsidR="00C2146D" w:rsidRPr="00393109" w:rsidRDefault="004E5FB7"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July 2024</w:t>
            </w:r>
          </w:p>
        </w:tc>
      </w:tr>
    </w:tbl>
    <w:p w:rsidR="00421B73" w:rsidRPr="00393109" w:rsidRDefault="00421B73" w:rsidP="000B6C04">
      <w:pPr>
        <w:spacing w:after="0" w:line="240" w:lineRule="auto"/>
        <w:ind w:right="-46"/>
        <w:rPr>
          <w:rFonts w:asciiTheme="majorHAnsi" w:hAnsiTheme="majorHAnsi" w:cstheme="minorHAnsi"/>
          <w:sz w:val="20"/>
          <w:szCs w:val="20"/>
        </w:rPr>
      </w:pPr>
    </w:p>
    <w:p w:rsidR="00360419" w:rsidRPr="00393109" w:rsidRDefault="009D785D" w:rsidP="000B6C04">
      <w:pPr>
        <w:pStyle w:val="ListParagraph"/>
        <w:spacing w:after="0" w:line="240" w:lineRule="auto"/>
        <w:ind w:left="0"/>
        <w:rPr>
          <w:rFonts w:asciiTheme="majorHAnsi" w:hAnsiTheme="majorHAnsi"/>
          <w:b/>
          <w:sz w:val="20"/>
          <w:szCs w:val="20"/>
        </w:rPr>
      </w:pPr>
      <w:r w:rsidRPr="00393109">
        <w:rPr>
          <w:rFonts w:asciiTheme="majorHAnsi" w:hAnsiTheme="majorHAnsi"/>
          <w:b/>
          <w:sz w:val="20"/>
          <w:szCs w:val="20"/>
        </w:rPr>
        <w:t xml:space="preserve">5.8 </w:t>
      </w:r>
      <w:r w:rsidR="0065328E" w:rsidRPr="00393109">
        <w:rPr>
          <w:rFonts w:asciiTheme="majorHAnsi" w:hAnsiTheme="majorHAnsi"/>
          <w:b/>
          <w:sz w:val="20"/>
          <w:szCs w:val="20"/>
        </w:rPr>
        <w:t>IDP Analysis progress report</w:t>
      </w:r>
    </w:p>
    <w:p w:rsidR="0065328E" w:rsidRPr="00393109" w:rsidRDefault="0065328E" w:rsidP="000B6C04">
      <w:pPr>
        <w:pStyle w:val="ListParagraph"/>
        <w:spacing w:after="0" w:line="240" w:lineRule="auto"/>
        <w:ind w:left="0"/>
        <w:rPr>
          <w:rFonts w:asciiTheme="majorHAnsi" w:hAnsiTheme="majorHAnsi"/>
          <w:b/>
          <w:sz w:val="20"/>
          <w:szCs w:val="20"/>
        </w:rPr>
      </w:pPr>
    </w:p>
    <w:p w:rsidR="0065328E" w:rsidRPr="00393109" w:rsidRDefault="0065328E" w:rsidP="000B6C04">
      <w:pPr>
        <w:pStyle w:val="ListParagraph"/>
        <w:spacing w:after="0" w:line="240" w:lineRule="auto"/>
        <w:ind w:left="0"/>
        <w:rPr>
          <w:rFonts w:asciiTheme="majorHAnsi" w:hAnsiTheme="majorHAnsi"/>
          <w:sz w:val="20"/>
          <w:szCs w:val="20"/>
        </w:rPr>
      </w:pPr>
      <w:r w:rsidRPr="00393109">
        <w:rPr>
          <w:rFonts w:asciiTheme="majorHAnsi" w:hAnsiTheme="majorHAnsi"/>
          <w:sz w:val="20"/>
          <w:szCs w:val="20"/>
        </w:rPr>
        <w:t>In order to give effect to the implementation of the process plan, the following internal key role players presented here under, were identified and distributed various roles and responsibilities in order to ensure efficient and effective management of the drafting of the IDP process. This table of role-players and roles and responsibilities was tabled to council for adoption as part of the process plan.</w:t>
      </w:r>
    </w:p>
    <w:p w:rsidR="00360419" w:rsidRPr="00393109" w:rsidRDefault="0065328E" w:rsidP="000B6C04">
      <w:pPr>
        <w:pStyle w:val="ListParagraph"/>
        <w:spacing w:after="0" w:line="240" w:lineRule="auto"/>
        <w:ind w:left="0"/>
        <w:rPr>
          <w:rFonts w:asciiTheme="majorHAnsi" w:hAnsiTheme="majorHAnsi"/>
          <w:b/>
          <w:sz w:val="20"/>
          <w:szCs w:val="20"/>
        </w:rPr>
      </w:pPr>
      <w:r w:rsidRPr="00393109">
        <w:rPr>
          <w:rFonts w:asciiTheme="majorHAnsi" w:hAnsiTheme="majorHAnsi"/>
          <w:b/>
          <w:sz w:val="20"/>
          <w:szCs w:val="20"/>
        </w:rPr>
        <w:t>Internal Role Players</w:t>
      </w:r>
    </w:p>
    <w:p w:rsidR="00B81890" w:rsidRPr="00393109" w:rsidRDefault="00B81890" w:rsidP="000B6C04">
      <w:pPr>
        <w:pStyle w:val="ListParagraph"/>
        <w:spacing w:after="0" w:line="240" w:lineRule="auto"/>
        <w:ind w:left="0"/>
        <w:rPr>
          <w:rFonts w:asciiTheme="majorHAnsi" w:hAnsiTheme="majorHAnsi"/>
          <w:b/>
        </w:rPr>
      </w:pPr>
    </w:p>
    <w:tbl>
      <w:tblPr>
        <w:tblStyle w:val="TableGrid"/>
        <w:tblW w:w="0" w:type="auto"/>
        <w:tblLook w:val="04A0" w:firstRow="1" w:lastRow="0" w:firstColumn="1" w:lastColumn="0" w:noHBand="0" w:noVBand="1"/>
      </w:tblPr>
      <w:tblGrid>
        <w:gridCol w:w="2660"/>
        <w:gridCol w:w="6582"/>
      </w:tblGrid>
      <w:tr w:rsidR="00B81890" w:rsidRPr="00393109" w:rsidTr="00360419">
        <w:tc>
          <w:tcPr>
            <w:tcW w:w="2660" w:type="dxa"/>
          </w:tcPr>
          <w:p w:rsidR="00B81890" w:rsidRPr="00393109" w:rsidRDefault="00B81890" w:rsidP="000B6C04">
            <w:pPr>
              <w:pStyle w:val="ListParagraph"/>
              <w:ind w:left="0"/>
              <w:rPr>
                <w:rFonts w:asciiTheme="majorHAnsi" w:hAnsiTheme="majorHAnsi"/>
                <w:sz w:val="20"/>
                <w:szCs w:val="20"/>
              </w:rPr>
            </w:pPr>
            <w:r w:rsidRPr="00393109">
              <w:rPr>
                <w:rFonts w:asciiTheme="majorHAnsi" w:hAnsiTheme="majorHAnsi"/>
                <w:sz w:val="20"/>
                <w:szCs w:val="20"/>
              </w:rPr>
              <w:t>ROLE – PLAYERS</w:t>
            </w:r>
          </w:p>
        </w:tc>
        <w:tc>
          <w:tcPr>
            <w:tcW w:w="6582" w:type="dxa"/>
          </w:tcPr>
          <w:p w:rsidR="00B81890" w:rsidRPr="00393109" w:rsidRDefault="00B81890" w:rsidP="000B6C04">
            <w:pPr>
              <w:pStyle w:val="ListParagraph"/>
              <w:ind w:left="0"/>
              <w:rPr>
                <w:rFonts w:asciiTheme="majorHAnsi" w:hAnsiTheme="majorHAnsi"/>
                <w:sz w:val="20"/>
                <w:szCs w:val="20"/>
              </w:rPr>
            </w:pPr>
            <w:r w:rsidRPr="00393109">
              <w:rPr>
                <w:rFonts w:asciiTheme="majorHAnsi" w:hAnsiTheme="majorHAnsi"/>
                <w:sz w:val="20"/>
                <w:szCs w:val="20"/>
              </w:rPr>
              <w:t>ROLES AND RESPONSIBILITIES</w:t>
            </w:r>
          </w:p>
        </w:tc>
      </w:tr>
      <w:tr w:rsidR="00B81890" w:rsidRPr="00393109" w:rsidTr="00360419">
        <w:tc>
          <w:tcPr>
            <w:tcW w:w="2660" w:type="dxa"/>
          </w:tcPr>
          <w:p w:rsidR="00B81890" w:rsidRPr="00393109" w:rsidRDefault="00B81890" w:rsidP="000B6C04">
            <w:pPr>
              <w:pStyle w:val="ListParagraph"/>
              <w:ind w:left="0"/>
              <w:rPr>
                <w:rFonts w:asciiTheme="majorHAnsi" w:hAnsiTheme="majorHAnsi"/>
                <w:sz w:val="20"/>
                <w:szCs w:val="20"/>
              </w:rPr>
            </w:pPr>
            <w:r w:rsidRPr="00393109">
              <w:rPr>
                <w:rFonts w:asciiTheme="majorHAnsi" w:hAnsiTheme="majorHAnsi"/>
                <w:sz w:val="20"/>
                <w:szCs w:val="20"/>
              </w:rPr>
              <w:t>Municipal Council</w:t>
            </w:r>
          </w:p>
        </w:tc>
        <w:tc>
          <w:tcPr>
            <w:tcW w:w="6582" w:type="dxa"/>
          </w:tcPr>
          <w:p w:rsidR="00B81890" w:rsidRPr="00393109" w:rsidRDefault="00B81890" w:rsidP="000B6C04">
            <w:pPr>
              <w:pStyle w:val="ListParagraph"/>
              <w:ind w:left="0"/>
              <w:rPr>
                <w:rFonts w:asciiTheme="majorHAnsi" w:hAnsiTheme="majorHAnsi"/>
                <w:sz w:val="20"/>
                <w:szCs w:val="20"/>
              </w:rPr>
            </w:pPr>
            <w:r w:rsidRPr="00393109">
              <w:rPr>
                <w:rFonts w:asciiTheme="majorHAnsi" w:hAnsiTheme="majorHAnsi"/>
                <w:sz w:val="20"/>
                <w:szCs w:val="20"/>
              </w:rPr>
              <w:t>Monitoring of the process and the final approval</w:t>
            </w:r>
          </w:p>
        </w:tc>
      </w:tr>
      <w:tr w:rsidR="00B81890" w:rsidRPr="00393109" w:rsidTr="00360419">
        <w:tc>
          <w:tcPr>
            <w:tcW w:w="2660" w:type="dxa"/>
          </w:tcPr>
          <w:p w:rsidR="00B81890" w:rsidRPr="00393109" w:rsidRDefault="00B81890" w:rsidP="000B6C04">
            <w:pPr>
              <w:pStyle w:val="ListParagraph"/>
              <w:ind w:left="0"/>
              <w:rPr>
                <w:rFonts w:asciiTheme="majorHAnsi" w:hAnsiTheme="majorHAnsi"/>
                <w:sz w:val="20"/>
                <w:szCs w:val="20"/>
              </w:rPr>
            </w:pPr>
            <w:r w:rsidRPr="00393109">
              <w:rPr>
                <w:rFonts w:asciiTheme="majorHAnsi" w:hAnsiTheme="majorHAnsi"/>
                <w:sz w:val="20"/>
                <w:szCs w:val="20"/>
              </w:rPr>
              <w:t>Councillors</w:t>
            </w:r>
          </w:p>
        </w:tc>
        <w:tc>
          <w:tcPr>
            <w:tcW w:w="6582" w:type="dxa"/>
          </w:tcPr>
          <w:p w:rsidR="00B81890" w:rsidRPr="00393109" w:rsidRDefault="00B81890" w:rsidP="000B6C04">
            <w:pPr>
              <w:pStyle w:val="ListParagraph"/>
              <w:ind w:left="0"/>
              <w:rPr>
                <w:rFonts w:asciiTheme="majorHAnsi" w:hAnsiTheme="majorHAnsi"/>
                <w:sz w:val="20"/>
                <w:szCs w:val="20"/>
              </w:rPr>
            </w:pPr>
            <w:r w:rsidRPr="00393109">
              <w:rPr>
                <w:rFonts w:asciiTheme="majorHAnsi" w:hAnsiTheme="majorHAnsi"/>
                <w:sz w:val="20"/>
                <w:szCs w:val="20"/>
              </w:rPr>
              <w:t>Organize public participation in their respective constituencies</w:t>
            </w:r>
          </w:p>
          <w:p w:rsidR="00B81890" w:rsidRPr="00393109" w:rsidRDefault="00B81890" w:rsidP="000B6C04">
            <w:pPr>
              <w:pStyle w:val="ListParagraph"/>
              <w:ind w:left="0"/>
              <w:rPr>
                <w:rFonts w:asciiTheme="majorHAnsi" w:hAnsiTheme="majorHAnsi"/>
                <w:sz w:val="20"/>
                <w:szCs w:val="20"/>
              </w:rPr>
            </w:pPr>
            <w:r w:rsidRPr="00393109">
              <w:rPr>
                <w:rFonts w:asciiTheme="majorHAnsi" w:hAnsiTheme="majorHAnsi"/>
                <w:sz w:val="20"/>
                <w:szCs w:val="20"/>
              </w:rPr>
              <w:t>Linking IDP process to their constituencies</w:t>
            </w:r>
          </w:p>
        </w:tc>
      </w:tr>
      <w:tr w:rsidR="00B81890" w:rsidRPr="00393109" w:rsidTr="00360419">
        <w:tc>
          <w:tcPr>
            <w:tcW w:w="2660" w:type="dxa"/>
          </w:tcPr>
          <w:p w:rsidR="00B81890" w:rsidRPr="00393109" w:rsidRDefault="00B81890" w:rsidP="000B6C04">
            <w:pPr>
              <w:pStyle w:val="ListParagraph"/>
              <w:ind w:left="0"/>
              <w:rPr>
                <w:rFonts w:asciiTheme="majorHAnsi" w:hAnsiTheme="majorHAnsi"/>
                <w:sz w:val="20"/>
                <w:szCs w:val="20"/>
              </w:rPr>
            </w:pPr>
            <w:r w:rsidRPr="00393109">
              <w:rPr>
                <w:rFonts w:asciiTheme="majorHAnsi" w:hAnsiTheme="majorHAnsi"/>
                <w:sz w:val="20"/>
                <w:szCs w:val="20"/>
              </w:rPr>
              <w:t>Speaker/Mayor</w:t>
            </w:r>
          </w:p>
        </w:tc>
        <w:tc>
          <w:tcPr>
            <w:tcW w:w="6582" w:type="dxa"/>
          </w:tcPr>
          <w:p w:rsidR="00B81890" w:rsidRPr="00393109" w:rsidRDefault="00B81890" w:rsidP="000B6C04">
            <w:pPr>
              <w:pStyle w:val="ListParagraph"/>
              <w:ind w:left="0"/>
              <w:rPr>
                <w:rFonts w:asciiTheme="majorHAnsi" w:hAnsiTheme="majorHAnsi"/>
                <w:sz w:val="20"/>
                <w:szCs w:val="20"/>
              </w:rPr>
            </w:pPr>
            <w:r w:rsidRPr="00393109">
              <w:rPr>
                <w:rFonts w:asciiTheme="majorHAnsi" w:hAnsiTheme="majorHAnsi"/>
                <w:sz w:val="20"/>
                <w:szCs w:val="20"/>
              </w:rPr>
              <w:t>Political oversight of the IDP</w:t>
            </w:r>
          </w:p>
        </w:tc>
      </w:tr>
      <w:tr w:rsidR="00B81890" w:rsidRPr="00393109" w:rsidTr="00360419">
        <w:tc>
          <w:tcPr>
            <w:tcW w:w="2660" w:type="dxa"/>
          </w:tcPr>
          <w:p w:rsidR="00B81890" w:rsidRPr="00393109" w:rsidRDefault="00B81890" w:rsidP="000B6C04">
            <w:pPr>
              <w:pStyle w:val="ListParagraph"/>
              <w:ind w:left="0"/>
              <w:rPr>
                <w:rFonts w:asciiTheme="majorHAnsi" w:hAnsiTheme="majorHAnsi"/>
                <w:sz w:val="20"/>
                <w:szCs w:val="20"/>
              </w:rPr>
            </w:pPr>
            <w:r w:rsidRPr="00393109">
              <w:rPr>
                <w:rFonts w:asciiTheme="majorHAnsi" w:hAnsiTheme="majorHAnsi"/>
                <w:sz w:val="20"/>
                <w:szCs w:val="20"/>
              </w:rPr>
              <w:t>Finance and IDP</w:t>
            </w:r>
          </w:p>
        </w:tc>
        <w:tc>
          <w:tcPr>
            <w:tcW w:w="6582" w:type="dxa"/>
          </w:tcPr>
          <w:p w:rsidR="00B81890" w:rsidRPr="00393109" w:rsidRDefault="00B81890" w:rsidP="000B6C04">
            <w:pPr>
              <w:pStyle w:val="ListParagraph"/>
              <w:ind w:left="0"/>
              <w:rPr>
                <w:rFonts w:asciiTheme="majorHAnsi" w:hAnsiTheme="majorHAnsi"/>
                <w:sz w:val="20"/>
                <w:szCs w:val="20"/>
              </w:rPr>
            </w:pPr>
            <w:r w:rsidRPr="00393109">
              <w:rPr>
                <w:rFonts w:asciiTheme="majorHAnsi" w:hAnsiTheme="majorHAnsi"/>
                <w:sz w:val="20"/>
                <w:szCs w:val="20"/>
              </w:rPr>
              <w:t>Responsible for assisting the Speaker/Mayor in the oversight role</w:t>
            </w:r>
          </w:p>
          <w:p w:rsidR="00B23658" w:rsidRPr="00393109" w:rsidRDefault="00B81890" w:rsidP="000B6C04">
            <w:pPr>
              <w:pStyle w:val="ListParagraph"/>
              <w:ind w:left="0"/>
              <w:rPr>
                <w:rFonts w:asciiTheme="majorHAnsi" w:hAnsiTheme="majorHAnsi"/>
                <w:sz w:val="20"/>
                <w:szCs w:val="20"/>
              </w:rPr>
            </w:pPr>
            <w:r w:rsidRPr="00393109">
              <w:rPr>
                <w:rFonts w:asciiTheme="majorHAnsi" w:hAnsiTheme="majorHAnsi"/>
                <w:sz w:val="20"/>
                <w:szCs w:val="20"/>
              </w:rPr>
              <w:t>Summarizing/and processing of inputs from participation process</w:t>
            </w:r>
          </w:p>
          <w:p w:rsidR="00B81890" w:rsidRPr="00393109" w:rsidRDefault="00B23658" w:rsidP="000B6C04">
            <w:pPr>
              <w:pStyle w:val="ListParagraph"/>
              <w:ind w:left="0"/>
              <w:rPr>
                <w:rFonts w:asciiTheme="majorHAnsi" w:hAnsiTheme="majorHAnsi"/>
                <w:sz w:val="20"/>
                <w:szCs w:val="20"/>
              </w:rPr>
            </w:pPr>
            <w:r w:rsidRPr="00393109">
              <w:rPr>
                <w:rFonts w:asciiTheme="majorHAnsi" w:hAnsiTheme="majorHAnsi"/>
                <w:sz w:val="20"/>
                <w:szCs w:val="20"/>
              </w:rPr>
              <w:t>Commenting on inputs from other specialists</w:t>
            </w:r>
          </w:p>
        </w:tc>
      </w:tr>
      <w:tr w:rsidR="00B81890" w:rsidRPr="00393109" w:rsidTr="00360419">
        <w:tc>
          <w:tcPr>
            <w:tcW w:w="2660" w:type="dxa"/>
          </w:tcPr>
          <w:p w:rsidR="00B81890" w:rsidRPr="00393109" w:rsidRDefault="00B23658" w:rsidP="000B6C04">
            <w:pPr>
              <w:pStyle w:val="ListParagraph"/>
              <w:ind w:left="0"/>
              <w:rPr>
                <w:rFonts w:asciiTheme="majorHAnsi" w:hAnsiTheme="majorHAnsi"/>
                <w:sz w:val="20"/>
                <w:szCs w:val="20"/>
              </w:rPr>
            </w:pPr>
            <w:r w:rsidRPr="00393109">
              <w:rPr>
                <w:rFonts w:asciiTheme="majorHAnsi" w:hAnsiTheme="majorHAnsi"/>
                <w:sz w:val="20"/>
                <w:szCs w:val="20"/>
              </w:rPr>
              <w:t>Municipal Manager</w:t>
            </w:r>
          </w:p>
        </w:tc>
        <w:tc>
          <w:tcPr>
            <w:tcW w:w="6582" w:type="dxa"/>
          </w:tcPr>
          <w:p w:rsidR="00B81890" w:rsidRPr="00393109" w:rsidRDefault="00B23658" w:rsidP="000B6C04">
            <w:pPr>
              <w:pStyle w:val="ListParagraph"/>
              <w:ind w:left="0"/>
              <w:rPr>
                <w:rFonts w:asciiTheme="majorHAnsi" w:hAnsiTheme="majorHAnsi"/>
                <w:sz w:val="20"/>
                <w:szCs w:val="20"/>
              </w:rPr>
            </w:pPr>
            <w:r w:rsidRPr="00393109">
              <w:rPr>
                <w:rFonts w:asciiTheme="majorHAnsi" w:hAnsiTheme="majorHAnsi"/>
                <w:sz w:val="20"/>
                <w:szCs w:val="20"/>
              </w:rPr>
              <w:t>Overall responsibility of the IDP</w:t>
            </w:r>
          </w:p>
        </w:tc>
      </w:tr>
      <w:tr w:rsidR="00B81890" w:rsidRPr="00393109" w:rsidTr="00360419">
        <w:tc>
          <w:tcPr>
            <w:tcW w:w="2660" w:type="dxa"/>
          </w:tcPr>
          <w:p w:rsidR="00B81890" w:rsidRPr="00393109" w:rsidRDefault="00B23658" w:rsidP="000B6C04">
            <w:pPr>
              <w:pStyle w:val="ListParagraph"/>
              <w:ind w:left="0"/>
              <w:rPr>
                <w:rFonts w:asciiTheme="majorHAnsi" w:hAnsiTheme="majorHAnsi"/>
                <w:sz w:val="20"/>
                <w:szCs w:val="20"/>
              </w:rPr>
            </w:pPr>
            <w:r w:rsidRPr="00393109">
              <w:rPr>
                <w:rFonts w:asciiTheme="majorHAnsi" w:hAnsiTheme="majorHAnsi"/>
                <w:sz w:val="20"/>
                <w:szCs w:val="20"/>
              </w:rPr>
              <w:t>IDP Manager</w:t>
            </w:r>
          </w:p>
        </w:tc>
        <w:tc>
          <w:tcPr>
            <w:tcW w:w="6582" w:type="dxa"/>
          </w:tcPr>
          <w:p w:rsidR="00B23658" w:rsidRPr="00393109" w:rsidRDefault="00B23658" w:rsidP="000B6C04">
            <w:pPr>
              <w:pStyle w:val="ListParagraph"/>
              <w:ind w:left="0"/>
              <w:rPr>
                <w:rFonts w:asciiTheme="majorHAnsi" w:hAnsiTheme="majorHAnsi"/>
                <w:sz w:val="20"/>
                <w:szCs w:val="20"/>
              </w:rPr>
            </w:pPr>
            <w:r w:rsidRPr="00393109">
              <w:rPr>
                <w:rFonts w:asciiTheme="majorHAnsi" w:hAnsiTheme="majorHAnsi"/>
                <w:sz w:val="20"/>
                <w:szCs w:val="20"/>
              </w:rPr>
              <w:t>Responsible for managing facilitation of the IDP process</w:t>
            </w:r>
          </w:p>
          <w:p w:rsidR="00B23658" w:rsidRPr="00393109" w:rsidRDefault="00B23658" w:rsidP="000B6C04">
            <w:pPr>
              <w:pStyle w:val="ListParagraph"/>
              <w:numPr>
                <w:ilvl w:val="0"/>
                <w:numId w:val="32"/>
              </w:numPr>
              <w:rPr>
                <w:rFonts w:asciiTheme="majorHAnsi" w:hAnsiTheme="majorHAnsi"/>
                <w:sz w:val="20"/>
                <w:szCs w:val="20"/>
              </w:rPr>
            </w:pPr>
            <w:r w:rsidRPr="00393109">
              <w:rPr>
                <w:rFonts w:asciiTheme="majorHAnsi" w:hAnsiTheme="majorHAnsi"/>
                <w:sz w:val="20"/>
                <w:szCs w:val="20"/>
              </w:rPr>
              <w:t>Co-ordinating IDP related activities including capacity building programmes</w:t>
            </w:r>
          </w:p>
          <w:p w:rsidR="00B23658" w:rsidRPr="00393109" w:rsidRDefault="00B23658" w:rsidP="000B6C04">
            <w:pPr>
              <w:pStyle w:val="ListParagraph"/>
              <w:numPr>
                <w:ilvl w:val="0"/>
                <w:numId w:val="32"/>
              </w:numPr>
              <w:rPr>
                <w:rFonts w:asciiTheme="majorHAnsi" w:hAnsiTheme="majorHAnsi"/>
                <w:sz w:val="20"/>
                <w:szCs w:val="20"/>
              </w:rPr>
            </w:pPr>
            <w:r w:rsidRPr="00393109">
              <w:rPr>
                <w:rFonts w:asciiTheme="majorHAnsi" w:hAnsiTheme="majorHAnsi"/>
                <w:sz w:val="20"/>
                <w:szCs w:val="20"/>
              </w:rPr>
              <w:t>Facilitate reporting and the documentation of the activities</w:t>
            </w:r>
          </w:p>
          <w:p w:rsidR="00B23658" w:rsidRPr="00393109" w:rsidRDefault="00B23658" w:rsidP="000B6C04">
            <w:pPr>
              <w:pStyle w:val="ListParagraph"/>
              <w:numPr>
                <w:ilvl w:val="0"/>
                <w:numId w:val="32"/>
              </w:numPr>
              <w:rPr>
                <w:rFonts w:asciiTheme="majorHAnsi" w:hAnsiTheme="majorHAnsi"/>
                <w:sz w:val="20"/>
                <w:szCs w:val="20"/>
              </w:rPr>
            </w:pPr>
            <w:r w:rsidRPr="00393109">
              <w:rPr>
                <w:rFonts w:asciiTheme="majorHAnsi" w:hAnsiTheme="majorHAnsi"/>
                <w:sz w:val="20"/>
                <w:szCs w:val="20"/>
              </w:rPr>
              <w:t>Making recommendations to the IDP portfolio committee</w:t>
            </w:r>
          </w:p>
          <w:p w:rsidR="00B23658" w:rsidRPr="00393109" w:rsidRDefault="00B23658" w:rsidP="000B6C04">
            <w:pPr>
              <w:pStyle w:val="ListParagraph"/>
              <w:numPr>
                <w:ilvl w:val="0"/>
                <w:numId w:val="32"/>
              </w:numPr>
              <w:rPr>
                <w:rFonts w:asciiTheme="majorHAnsi" w:hAnsiTheme="majorHAnsi"/>
                <w:sz w:val="20"/>
                <w:szCs w:val="20"/>
              </w:rPr>
            </w:pPr>
            <w:r w:rsidRPr="00393109">
              <w:rPr>
                <w:rFonts w:asciiTheme="majorHAnsi" w:hAnsiTheme="majorHAnsi"/>
                <w:sz w:val="20"/>
                <w:szCs w:val="20"/>
              </w:rPr>
              <w:t>Liaising with Provincial Sector department</w:t>
            </w:r>
          </w:p>
          <w:p w:rsidR="00B81890" w:rsidRPr="00393109" w:rsidRDefault="00B23658" w:rsidP="000B6C04">
            <w:pPr>
              <w:pStyle w:val="ListParagraph"/>
              <w:numPr>
                <w:ilvl w:val="0"/>
                <w:numId w:val="32"/>
              </w:numPr>
              <w:rPr>
                <w:rFonts w:asciiTheme="majorHAnsi" w:hAnsiTheme="majorHAnsi"/>
                <w:sz w:val="20"/>
                <w:szCs w:val="20"/>
              </w:rPr>
            </w:pPr>
            <w:r w:rsidRPr="00393109">
              <w:rPr>
                <w:rFonts w:asciiTheme="majorHAnsi" w:hAnsiTheme="majorHAnsi"/>
                <w:sz w:val="20"/>
                <w:szCs w:val="20"/>
              </w:rPr>
              <w:t>Providing secretariat functions for the Steering committee and Representative Forum</w:t>
            </w:r>
          </w:p>
        </w:tc>
      </w:tr>
      <w:tr w:rsidR="00B23658" w:rsidRPr="00393109" w:rsidTr="00360419">
        <w:tc>
          <w:tcPr>
            <w:tcW w:w="2660" w:type="dxa"/>
          </w:tcPr>
          <w:p w:rsidR="00B23658" w:rsidRPr="00393109" w:rsidRDefault="00B23658" w:rsidP="000B6C04">
            <w:pPr>
              <w:pStyle w:val="ListParagraph"/>
              <w:ind w:left="0"/>
              <w:rPr>
                <w:rFonts w:asciiTheme="majorHAnsi" w:hAnsiTheme="majorHAnsi"/>
                <w:sz w:val="20"/>
                <w:szCs w:val="20"/>
              </w:rPr>
            </w:pPr>
            <w:r w:rsidRPr="00393109">
              <w:rPr>
                <w:rFonts w:asciiTheme="majorHAnsi" w:hAnsiTheme="majorHAnsi"/>
                <w:sz w:val="20"/>
                <w:szCs w:val="20"/>
              </w:rPr>
              <w:t>Chief Financial Officer</w:t>
            </w:r>
          </w:p>
        </w:tc>
        <w:tc>
          <w:tcPr>
            <w:tcW w:w="6582" w:type="dxa"/>
          </w:tcPr>
          <w:p w:rsidR="00B23658" w:rsidRPr="00393109" w:rsidRDefault="00B23658" w:rsidP="000B6C04">
            <w:pPr>
              <w:pStyle w:val="ListParagraph"/>
              <w:numPr>
                <w:ilvl w:val="0"/>
                <w:numId w:val="33"/>
              </w:numPr>
              <w:rPr>
                <w:rFonts w:asciiTheme="majorHAnsi" w:hAnsiTheme="majorHAnsi"/>
                <w:sz w:val="20"/>
                <w:szCs w:val="20"/>
              </w:rPr>
            </w:pPr>
            <w:r w:rsidRPr="00393109">
              <w:rPr>
                <w:rFonts w:asciiTheme="majorHAnsi" w:hAnsiTheme="majorHAnsi"/>
                <w:sz w:val="20"/>
                <w:szCs w:val="20"/>
              </w:rPr>
              <w:t>Ensure that the municipal budget is linked to the IDP</w:t>
            </w:r>
          </w:p>
          <w:p w:rsidR="00B23658" w:rsidRPr="00393109" w:rsidRDefault="00B23658" w:rsidP="000B6C04">
            <w:pPr>
              <w:pStyle w:val="ListParagraph"/>
              <w:numPr>
                <w:ilvl w:val="0"/>
                <w:numId w:val="33"/>
              </w:numPr>
              <w:rPr>
                <w:rFonts w:asciiTheme="majorHAnsi" w:hAnsiTheme="majorHAnsi"/>
                <w:sz w:val="20"/>
                <w:szCs w:val="20"/>
              </w:rPr>
            </w:pPr>
            <w:r w:rsidRPr="00393109">
              <w:rPr>
                <w:rFonts w:asciiTheme="majorHAnsi" w:hAnsiTheme="majorHAnsi"/>
                <w:sz w:val="20"/>
                <w:szCs w:val="20"/>
              </w:rPr>
              <w:t>Co-ordinate budget implementation as per the IDP</w:t>
            </w:r>
          </w:p>
          <w:p w:rsidR="00B23658" w:rsidRPr="00393109" w:rsidRDefault="00B23658" w:rsidP="000B6C04">
            <w:pPr>
              <w:pStyle w:val="ListParagraph"/>
              <w:numPr>
                <w:ilvl w:val="0"/>
                <w:numId w:val="33"/>
              </w:numPr>
              <w:rPr>
                <w:rFonts w:asciiTheme="majorHAnsi" w:hAnsiTheme="majorHAnsi"/>
                <w:sz w:val="20"/>
                <w:szCs w:val="20"/>
              </w:rPr>
            </w:pPr>
            <w:r w:rsidRPr="00393109">
              <w:rPr>
                <w:rFonts w:asciiTheme="majorHAnsi" w:hAnsiTheme="majorHAnsi"/>
                <w:sz w:val="20"/>
                <w:szCs w:val="20"/>
              </w:rPr>
              <w:t>Develop a five year Municipal Integrated Financial Plan</w:t>
            </w:r>
          </w:p>
        </w:tc>
      </w:tr>
      <w:tr w:rsidR="00360419" w:rsidRPr="00393109" w:rsidTr="00360419">
        <w:tc>
          <w:tcPr>
            <w:tcW w:w="2660" w:type="dxa"/>
          </w:tcPr>
          <w:p w:rsidR="00360419" w:rsidRPr="00393109" w:rsidRDefault="00360419" w:rsidP="000B6C04">
            <w:pPr>
              <w:pStyle w:val="ListParagraph"/>
              <w:ind w:left="0"/>
              <w:rPr>
                <w:rFonts w:asciiTheme="majorHAnsi" w:hAnsiTheme="majorHAnsi"/>
                <w:sz w:val="20"/>
                <w:szCs w:val="20"/>
              </w:rPr>
            </w:pPr>
            <w:r w:rsidRPr="00393109">
              <w:rPr>
                <w:rFonts w:asciiTheme="majorHAnsi" w:hAnsiTheme="majorHAnsi"/>
                <w:sz w:val="20"/>
                <w:szCs w:val="20"/>
              </w:rPr>
              <w:t>IDP Steering Committee</w:t>
            </w:r>
          </w:p>
        </w:tc>
        <w:tc>
          <w:tcPr>
            <w:tcW w:w="6582" w:type="dxa"/>
          </w:tcPr>
          <w:p w:rsidR="00360419" w:rsidRPr="00393109" w:rsidRDefault="00360419" w:rsidP="000B6C04">
            <w:pPr>
              <w:pStyle w:val="ListParagraph"/>
              <w:numPr>
                <w:ilvl w:val="0"/>
                <w:numId w:val="33"/>
              </w:numPr>
              <w:rPr>
                <w:rFonts w:asciiTheme="majorHAnsi" w:hAnsiTheme="majorHAnsi"/>
                <w:sz w:val="20"/>
                <w:szCs w:val="20"/>
              </w:rPr>
            </w:pPr>
            <w:r w:rsidRPr="00393109">
              <w:rPr>
                <w:rFonts w:asciiTheme="majorHAnsi" w:hAnsiTheme="majorHAnsi"/>
                <w:sz w:val="20"/>
                <w:szCs w:val="20"/>
              </w:rPr>
              <w:t>Responsible for IDP processes, resources and inputs Oversees the status reports received from community.</w:t>
            </w:r>
          </w:p>
          <w:p w:rsidR="00360419" w:rsidRPr="00393109" w:rsidRDefault="00360419" w:rsidP="000B6C04">
            <w:pPr>
              <w:pStyle w:val="ListParagraph"/>
              <w:numPr>
                <w:ilvl w:val="0"/>
                <w:numId w:val="33"/>
              </w:numPr>
              <w:rPr>
                <w:rFonts w:asciiTheme="majorHAnsi" w:hAnsiTheme="majorHAnsi"/>
                <w:sz w:val="20"/>
                <w:szCs w:val="20"/>
              </w:rPr>
            </w:pPr>
            <w:r w:rsidRPr="00393109">
              <w:rPr>
                <w:rFonts w:asciiTheme="majorHAnsi" w:hAnsiTheme="majorHAnsi"/>
                <w:sz w:val="20"/>
                <w:szCs w:val="20"/>
              </w:rPr>
              <w:t>Makes recommendations to Council</w:t>
            </w:r>
          </w:p>
          <w:p w:rsidR="00360419" w:rsidRPr="00393109" w:rsidRDefault="00360419" w:rsidP="000B6C04">
            <w:pPr>
              <w:pStyle w:val="ListParagraph"/>
              <w:numPr>
                <w:ilvl w:val="0"/>
                <w:numId w:val="33"/>
              </w:numPr>
              <w:rPr>
                <w:rFonts w:asciiTheme="majorHAnsi" w:hAnsiTheme="majorHAnsi"/>
                <w:sz w:val="20"/>
                <w:szCs w:val="20"/>
              </w:rPr>
            </w:pPr>
            <w:r w:rsidRPr="00393109">
              <w:rPr>
                <w:rFonts w:asciiTheme="majorHAnsi" w:hAnsiTheme="majorHAnsi"/>
                <w:sz w:val="20"/>
                <w:szCs w:val="20"/>
              </w:rPr>
              <w:t>Oversees the meeting of the Representative Forum</w:t>
            </w:r>
          </w:p>
          <w:p w:rsidR="00360419" w:rsidRPr="00393109" w:rsidRDefault="00360419" w:rsidP="000B6C04">
            <w:pPr>
              <w:pStyle w:val="ListParagraph"/>
              <w:numPr>
                <w:ilvl w:val="0"/>
                <w:numId w:val="33"/>
              </w:numPr>
              <w:rPr>
                <w:rFonts w:asciiTheme="majorHAnsi" w:hAnsiTheme="majorHAnsi"/>
                <w:sz w:val="20"/>
                <w:szCs w:val="20"/>
              </w:rPr>
            </w:pPr>
            <w:r w:rsidRPr="00393109">
              <w:rPr>
                <w:rFonts w:asciiTheme="majorHAnsi" w:hAnsiTheme="majorHAnsi"/>
                <w:sz w:val="20"/>
                <w:szCs w:val="20"/>
              </w:rPr>
              <w:t>Responsible for the process of integration and alignment of the projects</w:t>
            </w:r>
          </w:p>
        </w:tc>
      </w:tr>
      <w:tr w:rsidR="00360419" w:rsidRPr="00393109" w:rsidTr="00360419">
        <w:tc>
          <w:tcPr>
            <w:tcW w:w="2660" w:type="dxa"/>
          </w:tcPr>
          <w:p w:rsidR="00360419" w:rsidRPr="00393109" w:rsidRDefault="00360419" w:rsidP="000B6C04">
            <w:pPr>
              <w:pStyle w:val="ListParagraph"/>
              <w:ind w:left="0"/>
              <w:rPr>
                <w:rFonts w:asciiTheme="majorHAnsi" w:hAnsiTheme="majorHAnsi"/>
                <w:sz w:val="20"/>
                <w:szCs w:val="20"/>
              </w:rPr>
            </w:pPr>
            <w:r w:rsidRPr="00393109">
              <w:rPr>
                <w:rFonts w:asciiTheme="majorHAnsi" w:hAnsiTheme="majorHAnsi"/>
                <w:sz w:val="20"/>
                <w:szCs w:val="20"/>
              </w:rPr>
              <w:t>IDP Representative Forum</w:t>
            </w:r>
          </w:p>
        </w:tc>
        <w:tc>
          <w:tcPr>
            <w:tcW w:w="6582" w:type="dxa"/>
          </w:tcPr>
          <w:p w:rsidR="00360419" w:rsidRPr="00393109" w:rsidRDefault="00360419" w:rsidP="000B6C04">
            <w:pPr>
              <w:pStyle w:val="ListParagraph"/>
              <w:numPr>
                <w:ilvl w:val="0"/>
                <w:numId w:val="34"/>
              </w:numPr>
              <w:rPr>
                <w:rFonts w:asciiTheme="majorHAnsi" w:hAnsiTheme="majorHAnsi"/>
                <w:sz w:val="20"/>
                <w:szCs w:val="20"/>
              </w:rPr>
            </w:pPr>
            <w:r w:rsidRPr="00393109">
              <w:rPr>
                <w:rFonts w:asciiTheme="majorHAnsi" w:hAnsiTheme="majorHAnsi"/>
                <w:sz w:val="20"/>
                <w:szCs w:val="20"/>
              </w:rPr>
              <w:t>Forms the interface for the community participation in the affairs of the council participates in the annual IDP review process</w:t>
            </w:r>
          </w:p>
          <w:p w:rsidR="00360419" w:rsidRPr="00393109" w:rsidRDefault="00360419" w:rsidP="000B6C04">
            <w:pPr>
              <w:pStyle w:val="ListParagraph"/>
              <w:rPr>
                <w:rFonts w:asciiTheme="majorHAnsi" w:hAnsiTheme="majorHAnsi"/>
                <w:sz w:val="20"/>
                <w:szCs w:val="20"/>
              </w:rPr>
            </w:pPr>
          </w:p>
        </w:tc>
      </w:tr>
      <w:tr w:rsidR="00360419" w:rsidRPr="00393109" w:rsidTr="00360419">
        <w:tc>
          <w:tcPr>
            <w:tcW w:w="2660" w:type="dxa"/>
          </w:tcPr>
          <w:p w:rsidR="00360419" w:rsidRPr="00393109" w:rsidRDefault="00360419" w:rsidP="000B6C04">
            <w:pPr>
              <w:pStyle w:val="ListParagraph"/>
              <w:ind w:left="0"/>
              <w:rPr>
                <w:rFonts w:asciiTheme="majorHAnsi" w:hAnsiTheme="majorHAnsi"/>
                <w:sz w:val="20"/>
                <w:szCs w:val="20"/>
              </w:rPr>
            </w:pPr>
            <w:r w:rsidRPr="00393109">
              <w:rPr>
                <w:rFonts w:asciiTheme="majorHAnsi" w:hAnsiTheme="majorHAnsi"/>
                <w:sz w:val="20"/>
                <w:szCs w:val="20"/>
              </w:rPr>
              <w:t>Municipal Officials</w:t>
            </w:r>
          </w:p>
        </w:tc>
        <w:tc>
          <w:tcPr>
            <w:tcW w:w="6582" w:type="dxa"/>
          </w:tcPr>
          <w:p w:rsidR="00360419" w:rsidRPr="00393109" w:rsidRDefault="00360419" w:rsidP="000B6C04">
            <w:pPr>
              <w:pStyle w:val="ListParagraph"/>
              <w:numPr>
                <w:ilvl w:val="0"/>
                <w:numId w:val="34"/>
              </w:numPr>
              <w:rPr>
                <w:rFonts w:asciiTheme="majorHAnsi" w:hAnsiTheme="majorHAnsi"/>
                <w:sz w:val="20"/>
                <w:szCs w:val="20"/>
              </w:rPr>
            </w:pPr>
            <w:r w:rsidRPr="00393109">
              <w:rPr>
                <w:rFonts w:asciiTheme="majorHAnsi" w:hAnsiTheme="majorHAnsi"/>
                <w:sz w:val="20"/>
                <w:szCs w:val="20"/>
              </w:rPr>
              <w:t>Provide technical expertise and information</w:t>
            </w:r>
          </w:p>
          <w:p w:rsidR="00360419" w:rsidRPr="00393109" w:rsidRDefault="00360419" w:rsidP="000B6C04">
            <w:pPr>
              <w:pStyle w:val="ListParagraph"/>
              <w:numPr>
                <w:ilvl w:val="0"/>
                <w:numId w:val="34"/>
              </w:numPr>
              <w:rPr>
                <w:rFonts w:asciiTheme="majorHAnsi" w:hAnsiTheme="majorHAnsi"/>
                <w:sz w:val="20"/>
                <w:szCs w:val="20"/>
              </w:rPr>
            </w:pPr>
            <w:r w:rsidRPr="00393109">
              <w:rPr>
                <w:rFonts w:asciiTheme="majorHAnsi" w:hAnsiTheme="majorHAnsi"/>
                <w:sz w:val="20"/>
                <w:szCs w:val="20"/>
              </w:rPr>
              <w:t>Prepare draft project proposal</w:t>
            </w:r>
          </w:p>
          <w:p w:rsidR="00360419" w:rsidRPr="00393109" w:rsidRDefault="00360419" w:rsidP="000B6C04">
            <w:pPr>
              <w:pStyle w:val="ListParagraph"/>
              <w:numPr>
                <w:ilvl w:val="0"/>
                <w:numId w:val="34"/>
              </w:numPr>
              <w:rPr>
                <w:rFonts w:asciiTheme="majorHAnsi" w:hAnsiTheme="majorHAnsi"/>
                <w:sz w:val="20"/>
                <w:szCs w:val="20"/>
              </w:rPr>
            </w:pPr>
            <w:r w:rsidRPr="00393109">
              <w:rPr>
                <w:rFonts w:asciiTheme="majorHAnsi" w:hAnsiTheme="majorHAnsi"/>
                <w:sz w:val="20"/>
                <w:szCs w:val="20"/>
              </w:rPr>
              <w:t>Mobilise funding for the IDP projects</w:t>
            </w:r>
          </w:p>
          <w:p w:rsidR="00360419" w:rsidRPr="00393109" w:rsidRDefault="00360419" w:rsidP="000B6C04">
            <w:pPr>
              <w:pStyle w:val="ListParagraph"/>
              <w:numPr>
                <w:ilvl w:val="0"/>
                <w:numId w:val="34"/>
              </w:numPr>
              <w:rPr>
                <w:rFonts w:asciiTheme="majorHAnsi" w:hAnsiTheme="majorHAnsi"/>
                <w:sz w:val="20"/>
                <w:szCs w:val="20"/>
              </w:rPr>
            </w:pPr>
            <w:r w:rsidRPr="00393109">
              <w:rPr>
                <w:rFonts w:asciiTheme="majorHAnsi" w:hAnsiTheme="majorHAnsi"/>
                <w:sz w:val="20"/>
                <w:szCs w:val="20"/>
              </w:rPr>
              <w:t>Provide scheduled reports on the IDP implementation process</w:t>
            </w:r>
          </w:p>
        </w:tc>
      </w:tr>
    </w:tbl>
    <w:p w:rsidR="0065328E" w:rsidRPr="00393109" w:rsidRDefault="0065328E" w:rsidP="000B6C04">
      <w:pPr>
        <w:pStyle w:val="ListParagraph"/>
        <w:spacing w:after="0" w:line="240" w:lineRule="auto"/>
        <w:rPr>
          <w:rFonts w:asciiTheme="majorHAnsi" w:hAnsiTheme="majorHAnsi"/>
        </w:rPr>
      </w:pPr>
    </w:p>
    <w:p w:rsidR="000E7ED7" w:rsidRPr="00393109" w:rsidRDefault="009D785D" w:rsidP="000B6C04">
      <w:pPr>
        <w:pStyle w:val="ListParagraph"/>
        <w:spacing w:after="0" w:line="240" w:lineRule="auto"/>
        <w:ind w:left="0"/>
        <w:rPr>
          <w:rFonts w:asciiTheme="majorHAnsi" w:hAnsiTheme="majorHAnsi"/>
          <w:b/>
          <w:sz w:val="20"/>
          <w:szCs w:val="20"/>
        </w:rPr>
      </w:pPr>
      <w:r w:rsidRPr="00393109">
        <w:rPr>
          <w:rFonts w:asciiTheme="majorHAnsi" w:hAnsiTheme="majorHAnsi"/>
          <w:b/>
          <w:sz w:val="20"/>
          <w:szCs w:val="20"/>
        </w:rPr>
        <w:t xml:space="preserve">5.9 </w:t>
      </w:r>
      <w:r w:rsidR="0065328E" w:rsidRPr="00393109">
        <w:rPr>
          <w:rFonts w:asciiTheme="majorHAnsi" w:hAnsiTheme="majorHAnsi"/>
          <w:b/>
          <w:sz w:val="20"/>
          <w:szCs w:val="20"/>
        </w:rPr>
        <w:t>Meaningful Public Participation Process</w:t>
      </w:r>
    </w:p>
    <w:p w:rsidR="0065328E" w:rsidRPr="00393109" w:rsidRDefault="0065328E" w:rsidP="000B6C04">
      <w:pPr>
        <w:pStyle w:val="ListParagraph"/>
        <w:spacing w:after="0" w:line="240" w:lineRule="auto"/>
        <w:ind w:left="0"/>
        <w:rPr>
          <w:rFonts w:asciiTheme="majorHAnsi" w:hAnsiTheme="majorHAnsi"/>
          <w:sz w:val="20"/>
          <w:szCs w:val="20"/>
        </w:rPr>
      </w:pPr>
    </w:p>
    <w:p w:rsidR="000E7ED7" w:rsidRPr="00393109" w:rsidRDefault="0065328E" w:rsidP="000B6C04">
      <w:pPr>
        <w:pStyle w:val="ListParagraph"/>
        <w:spacing w:after="0" w:line="240" w:lineRule="auto"/>
        <w:ind w:left="0"/>
        <w:rPr>
          <w:rFonts w:asciiTheme="majorHAnsi" w:hAnsiTheme="majorHAnsi"/>
          <w:sz w:val="20"/>
          <w:szCs w:val="20"/>
        </w:rPr>
      </w:pPr>
      <w:r w:rsidRPr="00393109">
        <w:rPr>
          <w:rFonts w:asciiTheme="majorHAnsi" w:hAnsiTheme="majorHAnsi"/>
          <w:sz w:val="20"/>
          <w:szCs w:val="20"/>
        </w:rPr>
        <w:t>The importance of meaningful public participation has played a central role in the development of th</w:t>
      </w:r>
      <w:r w:rsidR="000E7ED7" w:rsidRPr="00393109">
        <w:rPr>
          <w:rFonts w:asciiTheme="majorHAnsi" w:hAnsiTheme="majorHAnsi"/>
          <w:sz w:val="20"/>
          <w:szCs w:val="20"/>
        </w:rPr>
        <w:t xml:space="preserve">is Integrated Development Plan. </w:t>
      </w:r>
      <w:r w:rsidR="00E7328A" w:rsidRPr="00393109">
        <w:rPr>
          <w:rFonts w:asciiTheme="majorHAnsi" w:hAnsiTheme="majorHAnsi"/>
          <w:sz w:val="20"/>
          <w:szCs w:val="20"/>
        </w:rPr>
        <w:t>Tokologo is going</w:t>
      </w:r>
      <w:r w:rsidRPr="00393109">
        <w:rPr>
          <w:rFonts w:asciiTheme="majorHAnsi" w:hAnsiTheme="majorHAnsi"/>
          <w:sz w:val="20"/>
          <w:szCs w:val="20"/>
        </w:rPr>
        <w:t xml:space="preserve"> </w:t>
      </w:r>
      <w:r w:rsidR="00D30A85" w:rsidRPr="00393109">
        <w:rPr>
          <w:rFonts w:asciiTheme="majorHAnsi" w:hAnsiTheme="majorHAnsi"/>
          <w:sz w:val="20"/>
          <w:szCs w:val="20"/>
        </w:rPr>
        <w:t xml:space="preserve">to </w:t>
      </w:r>
      <w:r w:rsidRPr="00393109">
        <w:rPr>
          <w:rFonts w:asciiTheme="majorHAnsi" w:hAnsiTheme="majorHAnsi"/>
          <w:sz w:val="20"/>
          <w:szCs w:val="20"/>
        </w:rPr>
        <w:t xml:space="preserve">conducted </w:t>
      </w:r>
      <w:r w:rsidR="00E7328A" w:rsidRPr="00393109">
        <w:rPr>
          <w:rFonts w:asciiTheme="majorHAnsi" w:hAnsiTheme="majorHAnsi"/>
          <w:sz w:val="20"/>
          <w:szCs w:val="20"/>
        </w:rPr>
        <w:t>public participation in all seven</w:t>
      </w:r>
      <w:r w:rsidRPr="00393109">
        <w:rPr>
          <w:rFonts w:asciiTheme="majorHAnsi" w:hAnsiTheme="majorHAnsi"/>
          <w:sz w:val="20"/>
          <w:szCs w:val="20"/>
        </w:rPr>
        <w:t xml:space="preserve"> wards to determine the path for implementation. </w:t>
      </w:r>
    </w:p>
    <w:p w:rsidR="00623FFC" w:rsidRPr="00393109" w:rsidRDefault="00623FFC" w:rsidP="000B6C04">
      <w:pPr>
        <w:pStyle w:val="ListParagraph"/>
        <w:spacing w:after="0" w:line="240" w:lineRule="auto"/>
        <w:ind w:left="0"/>
        <w:rPr>
          <w:rFonts w:asciiTheme="majorHAnsi" w:hAnsiTheme="majorHAnsi"/>
          <w:sz w:val="20"/>
          <w:szCs w:val="20"/>
        </w:rPr>
      </w:pPr>
    </w:p>
    <w:p w:rsidR="00D30A85" w:rsidRPr="00393109" w:rsidRDefault="0065328E" w:rsidP="000B6C04">
      <w:pPr>
        <w:pStyle w:val="ListParagraph"/>
        <w:spacing w:after="0" w:line="240" w:lineRule="auto"/>
        <w:ind w:left="0"/>
        <w:rPr>
          <w:rFonts w:asciiTheme="majorHAnsi" w:hAnsiTheme="majorHAnsi"/>
          <w:sz w:val="20"/>
          <w:szCs w:val="20"/>
        </w:rPr>
      </w:pPr>
      <w:r w:rsidRPr="00393109">
        <w:rPr>
          <w:rFonts w:asciiTheme="majorHAnsi" w:hAnsiTheme="majorHAnsi"/>
          <w:sz w:val="20"/>
          <w:szCs w:val="20"/>
        </w:rPr>
        <w:t xml:space="preserve">The emphasis in chapter four, section sixteen of the Systems Act is on community participation and mechanisms for development. Moreover, the legislation requires that all municipalities develop a culture of participatory governance by putting in place mechanisms and procedures that will allow for public </w:t>
      </w:r>
      <w:r w:rsidRPr="00393109">
        <w:rPr>
          <w:rFonts w:asciiTheme="majorHAnsi" w:hAnsiTheme="majorHAnsi"/>
          <w:sz w:val="20"/>
          <w:szCs w:val="20"/>
        </w:rPr>
        <w:lastRenderedPageBreak/>
        <w:t>participation in the affairs of the municipality. Central to this is the need for community members to be well informed about the governance issues of the municipality at all times and to take part in the decision-making.</w:t>
      </w:r>
    </w:p>
    <w:p w:rsidR="000E7ED7" w:rsidRPr="00393109" w:rsidRDefault="00D30A85" w:rsidP="000B6C04">
      <w:pPr>
        <w:pStyle w:val="ListParagraph"/>
        <w:spacing w:after="0" w:line="240" w:lineRule="auto"/>
        <w:ind w:left="0"/>
        <w:rPr>
          <w:rFonts w:asciiTheme="majorHAnsi" w:hAnsiTheme="majorHAnsi"/>
          <w:sz w:val="20"/>
          <w:szCs w:val="20"/>
        </w:rPr>
      </w:pPr>
      <w:r w:rsidRPr="00393109">
        <w:rPr>
          <w:rFonts w:asciiTheme="majorHAnsi" w:hAnsiTheme="majorHAnsi"/>
          <w:sz w:val="20"/>
          <w:szCs w:val="20"/>
        </w:rPr>
        <w:t>In adhering to the above legislation the municip</w:t>
      </w:r>
      <w:r w:rsidR="009F381F" w:rsidRPr="00393109">
        <w:rPr>
          <w:rFonts w:asciiTheme="majorHAnsi" w:hAnsiTheme="majorHAnsi"/>
          <w:sz w:val="20"/>
          <w:szCs w:val="20"/>
        </w:rPr>
        <w:t>a</w:t>
      </w:r>
      <w:r w:rsidR="000622EE" w:rsidRPr="00393109">
        <w:rPr>
          <w:rFonts w:asciiTheme="majorHAnsi" w:hAnsiTheme="majorHAnsi"/>
          <w:sz w:val="20"/>
          <w:szCs w:val="20"/>
        </w:rPr>
        <w:t>lity will put the draft IDP 2024/25</w:t>
      </w:r>
      <w:r w:rsidRPr="00393109">
        <w:rPr>
          <w:rFonts w:asciiTheme="majorHAnsi" w:hAnsiTheme="majorHAnsi"/>
          <w:sz w:val="20"/>
          <w:szCs w:val="20"/>
        </w:rPr>
        <w:t xml:space="preserve"> on the website and all municipal offices for perusal</w:t>
      </w:r>
      <w:r w:rsidR="00772EBC" w:rsidRPr="00393109">
        <w:rPr>
          <w:rFonts w:asciiTheme="majorHAnsi" w:hAnsiTheme="majorHAnsi"/>
          <w:sz w:val="20"/>
          <w:szCs w:val="20"/>
        </w:rPr>
        <w:t xml:space="preserve"> and also requested community members to submit their comments and priority needs</w:t>
      </w:r>
    </w:p>
    <w:p w:rsidR="000622EE" w:rsidRPr="00393109" w:rsidRDefault="008F731C" w:rsidP="000B6C04">
      <w:pPr>
        <w:pStyle w:val="ListParagraph"/>
        <w:spacing w:after="0" w:line="240" w:lineRule="auto"/>
        <w:ind w:left="0"/>
        <w:rPr>
          <w:rFonts w:asciiTheme="majorHAnsi" w:hAnsiTheme="majorHAnsi"/>
          <w:sz w:val="20"/>
          <w:szCs w:val="20"/>
        </w:rPr>
      </w:pPr>
      <w:r w:rsidRPr="00393109">
        <w:rPr>
          <w:rFonts w:asciiTheme="majorHAnsi" w:hAnsiTheme="majorHAnsi"/>
          <w:sz w:val="20"/>
          <w:szCs w:val="20"/>
        </w:rPr>
        <w:t>The stakeholder</w:t>
      </w:r>
      <w:r w:rsidR="00772EBC" w:rsidRPr="00393109">
        <w:rPr>
          <w:rFonts w:asciiTheme="majorHAnsi" w:hAnsiTheme="majorHAnsi"/>
          <w:sz w:val="20"/>
          <w:szCs w:val="20"/>
        </w:rPr>
        <w:t xml:space="preserve"> engagement</w:t>
      </w:r>
      <w:r w:rsidR="0065328E" w:rsidRPr="00393109">
        <w:rPr>
          <w:rFonts w:asciiTheme="majorHAnsi" w:hAnsiTheme="majorHAnsi"/>
          <w:sz w:val="20"/>
          <w:szCs w:val="20"/>
        </w:rPr>
        <w:t xml:space="preserve"> was conducted on a ward basis and in the form of public debate on priority issues, what are appropriate ways and means of dealing with these priorities, needs identification a</w:t>
      </w:r>
      <w:r w:rsidR="000622EE" w:rsidRPr="00393109">
        <w:rPr>
          <w:rFonts w:asciiTheme="majorHAnsi" w:hAnsiTheme="majorHAnsi"/>
          <w:sz w:val="20"/>
          <w:szCs w:val="20"/>
        </w:rPr>
        <w:t xml:space="preserve">nd progress reports on projects. </w:t>
      </w:r>
      <w:r w:rsidR="000622EE" w:rsidRPr="00393109">
        <w:rPr>
          <w:rFonts w:asciiTheme="majorHAnsi" w:hAnsiTheme="majorHAnsi"/>
          <w:b/>
          <w:sz w:val="20"/>
          <w:szCs w:val="20"/>
        </w:rPr>
        <w:t>The table hereunder are Draft IDP/Budget 2024/25 that were conducted. (All Tokologo stakeholders were meeting in 1 place) transport and catering were arranged by the municipality</w:t>
      </w:r>
    </w:p>
    <w:p w:rsidR="000622EE" w:rsidRPr="00393109" w:rsidRDefault="000622EE" w:rsidP="000B6C04">
      <w:pPr>
        <w:pStyle w:val="ListParagraph"/>
        <w:spacing w:after="0" w:line="240" w:lineRule="auto"/>
        <w:ind w:left="0"/>
        <w:rPr>
          <w:rFonts w:asciiTheme="majorHAnsi" w:hAnsiTheme="majorHAnsi"/>
          <w:sz w:val="20"/>
          <w:szCs w:val="20"/>
        </w:rPr>
      </w:pPr>
    </w:p>
    <w:tbl>
      <w:tblPr>
        <w:tblStyle w:val="TableGrid"/>
        <w:tblW w:w="0" w:type="auto"/>
        <w:tblLook w:val="04A0" w:firstRow="1" w:lastRow="0" w:firstColumn="1" w:lastColumn="0" w:noHBand="0" w:noVBand="1"/>
      </w:tblPr>
      <w:tblGrid>
        <w:gridCol w:w="3116"/>
        <w:gridCol w:w="3117"/>
        <w:gridCol w:w="1416"/>
        <w:gridCol w:w="1701"/>
      </w:tblGrid>
      <w:tr w:rsidR="000622EE" w:rsidRPr="00393109" w:rsidTr="000622EE">
        <w:tc>
          <w:tcPr>
            <w:tcW w:w="3116" w:type="dxa"/>
          </w:tcPr>
          <w:p w:rsidR="000622EE" w:rsidRPr="00393109" w:rsidRDefault="000622EE" w:rsidP="000B6C04">
            <w:pPr>
              <w:pStyle w:val="ListParagraph"/>
              <w:ind w:left="0"/>
              <w:rPr>
                <w:rFonts w:asciiTheme="majorHAnsi" w:hAnsiTheme="majorHAnsi"/>
                <w:sz w:val="20"/>
                <w:szCs w:val="20"/>
              </w:rPr>
            </w:pPr>
            <w:r w:rsidRPr="00393109">
              <w:rPr>
                <w:rFonts w:asciiTheme="majorHAnsi" w:hAnsiTheme="majorHAnsi"/>
                <w:sz w:val="20"/>
                <w:szCs w:val="20"/>
              </w:rPr>
              <w:t>TOWN</w:t>
            </w:r>
          </w:p>
        </w:tc>
        <w:tc>
          <w:tcPr>
            <w:tcW w:w="3117" w:type="dxa"/>
          </w:tcPr>
          <w:p w:rsidR="000622EE" w:rsidRPr="00393109" w:rsidRDefault="000622EE" w:rsidP="000B6C04">
            <w:pPr>
              <w:pStyle w:val="ListParagraph"/>
              <w:ind w:left="0"/>
              <w:rPr>
                <w:rFonts w:asciiTheme="majorHAnsi" w:hAnsiTheme="majorHAnsi"/>
                <w:sz w:val="20"/>
                <w:szCs w:val="20"/>
              </w:rPr>
            </w:pPr>
            <w:r w:rsidRPr="00393109">
              <w:rPr>
                <w:rFonts w:asciiTheme="majorHAnsi" w:hAnsiTheme="majorHAnsi"/>
                <w:sz w:val="20"/>
                <w:szCs w:val="20"/>
              </w:rPr>
              <w:t>VENUE</w:t>
            </w:r>
          </w:p>
        </w:tc>
        <w:tc>
          <w:tcPr>
            <w:tcW w:w="1416" w:type="dxa"/>
          </w:tcPr>
          <w:p w:rsidR="000622EE" w:rsidRPr="00393109" w:rsidRDefault="000622EE" w:rsidP="000B6C04">
            <w:pPr>
              <w:pStyle w:val="ListParagraph"/>
              <w:ind w:left="0"/>
              <w:rPr>
                <w:rFonts w:asciiTheme="majorHAnsi" w:hAnsiTheme="majorHAnsi"/>
                <w:sz w:val="20"/>
                <w:szCs w:val="20"/>
              </w:rPr>
            </w:pPr>
            <w:r w:rsidRPr="00393109">
              <w:rPr>
                <w:rFonts w:asciiTheme="majorHAnsi" w:hAnsiTheme="majorHAnsi"/>
                <w:sz w:val="20"/>
                <w:szCs w:val="20"/>
              </w:rPr>
              <w:t>DATE</w:t>
            </w:r>
          </w:p>
        </w:tc>
        <w:tc>
          <w:tcPr>
            <w:tcW w:w="1701" w:type="dxa"/>
          </w:tcPr>
          <w:p w:rsidR="000622EE" w:rsidRPr="00393109" w:rsidRDefault="000622EE" w:rsidP="000B6C04">
            <w:pPr>
              <w:pStyle w:val="ListParagraph"/>
              <w:ind w:left="0"/>
              <w:rPr>
                <w:rFonts w:asciiTheme="majorHAnsi" w:hAnsiTheme="majorHAnsi"/>
                <w:sz w:val="20"/>
                <w:szCs w:val="20"/>
              </w:rPr>
            </w:pPr>
            <w:r w:rsidRPr="00393109">
              <w:rPr>
                <w:rFonts w:asciiTheme="majorHAnsi" w:hAnsiTheme="majorHAnsi"/>
                <w:sz w:val="20"/>
                <w:szCs w:val="20"/>
              </w:rPr>
              <w:t>TIME</w:t>
            </w:r>
          </w:p>
        </w:tc>
      </w:tr>
      <w:tr w:rsidR="000622EE" w:rsidRPr="00393109" w:rsidTr="000622EE">
        <w:tc>
          <w:tcPr>
            <w:tcW w:w="3116" w:type="dxa"/>
          </w:tcPr>
          <w:p w:rsidR="000622EE" w:rsidRPr="00393109" w:rsidRDefault="000622EE" w:rsidP="000B6C04">
            <w:pPr>
              <w:pStyle w:val="ListParagraph"/>
              <w:ind w:left="0"/>
              <w:rPr>
                <w:rFonts w:asciiTheme="majorHAnsi" w:hAnsiTheme="majorHAnsi"/>
                <w:sz w:val="20"/>
                <w:szCs w:val="20"/>
              </w:rPr>
            </w:pPr>
            <w:r w:rsidRPr="00393109">
              <w:rPr>
                <w:rFonts w:asciiTheme="majorHAnsi" w:hAnsiTheme="majorHAnsi"/>
                <w:sz w:val="20"/>
                <w:szCs w:val="20"/>
              </w:rPr>
              <w:t>DEALESVILLE</w:t>
            </w:r>
          </w:p>
        </w:tc>
        <w:tc>
          <w:tcPr>
            <w:tcW w:w="3117" w:type="dxa"/>
          </w:tcPr>
          <w:p w:rsidR="000622EE" w:rsidRPr="00393109" w:rsidRDefault="000622EE" w:rsidP="000B6C04">
            <w:pPr>
              <w:pStyle w:val="ListParagraph"/>
              <w:ind w:left="0"/>
              <w:rPr>
                <w:rFonts w:asciiTheme="majorHAnsi" w:hAnsiTheme="majorHAnsi"/>
                <w:sz w:val="20"/>
                <w:szCs w:val="20"/>
              </w:rPr>
            </w:pPr>
            <w:r w:rsidRPr="00393109">
              <w:rPr>
                <w:rFonts w:asciiTheme="majorHAnsi" w:hAnsiTheme="majorHAnsi"/>
                <w:sz w:val="20"/>
                <w:szCs w:val="20"/>
              </w:rPr>
              <w:t>Tshwaraganang Community Hall</w:t>
            </w:r>
          </w:p>
        </w:tc>
        <w:tc>
          <w:tcPr>
            <w:tcW w:w="1416" w:type="dxa"/>
          </w:tcPr>
          <w:p w:rsidR="000622EE" w:rsidRPr="00393109" w:rsidRDefault="000622EE" w:rsidP="000B6C04">
            <w:pPr>
              <w:pStyle w:val="ListParagraph"/>
              <w:ind w:left="0"/>
              <w:rPr>
                <w:rFonts w:asciiTheme="majorHAnsi" w:hAnsiTheme="majorHAnsi"/>
                <w:sz w:val="20"/>
                <w:szCs w:val="20"/>
              </w:rPr>
            </w:pPr>
            <w:r w:rsidRPr="00393109">
              <w:rPr>
                <w:rFonts w:asciiTheme="majorHAnsi" w:hAnsiTheme="majorHAnsi"/>
                <w:sz w:val="20"/>
                <w:szCs w:val="20"/>
              </w:rPr>
              <w:t>22/08/2023</w:t>
            </w:r>
          </w:p>
        </w:tc>
        <w:tc>
          <w:tcPr>
            <w:tcW w:w="1701" w:type="dxa"/>
          </w:tcPr>
          <w:p w:rsidR="000622EE" w:rsidRPr="00393109" w:rsidRDefault="000622EE" w:rsidP="000B6C04">
            <w:pPr>
              <w:pStyle w:val="ListParagraph"/>
              <w:ind w:left="0"/>
              <w:rPr>
                <w:rFonts w:asciiTheme="majorHAnsi" w:hAnsiTheme="majorHAnsi"/>
                <w:sz w:val="20"/>
                <w:szCs w:val="20"/>
              </w:rPr>
            </w:pPr>
            <w:r w:rsidRPr="00393109">
              <w:rPr>
                <w:rFonts w:asciiTheme="majorHAnsi" w:hAnsiTheme="majorHAnsi"/>
                <w:sz w:val="20"/>
                <w:szCs w:val="20"/>
              </w:rPr>
              <w:t>10H00</w:t>
            </w:r>
          </w:p>
        </w:tc>
      </w:tr>
      <w:tr w:rsidR="000622EE" w:rsidRPr="00393109" w:rsidTr="000622EE">
        <w:tc>
          <w:tcPr>
            <w:tcW w:w="3116" w:type="dxa"/>
          </w:tcPr>
          <w:p w:rsidR="000622EE" w:rsidRPr="00393109" w:rsidRDefault="000622EE" w:rsidP="000B6C04">
            <w:pPr>
              <w:pStyle w:val="ListParagraph"/>
              <w:ind w:left="0"/>
              <w:rPr>
                <w:rFonts w:asciiTheme="majorHAnsi" w:hAnsiTheme="majorHAnsi"/>
                <w:sz w:val="20"/>
                <w:szCs w:val="20"/>
              </w:rPr>
            </w:pPr>
            <w:r w:rsidRPr="00393109">
              <w:rPr>
                <w:rFonts w:asciiTheme="majorHAnsi" w:hAnsiTheme="majorHAnsi"/>
                <w:sz w:val="20"/>
                <w:szCs w:val="20"/>
              </w:rPr>
              <w:t>DEALESVILLE</w:t>
            </w:r>
          </w:p>
        </w:tc>
        <w:tc>
          <w:tcPr>
            <w:tcW w:w="3117" w:type="dxa"/>
          </w:tcPr>
          <w:p w:rsidR="000622EE" w:rsidRPr="00393109" w:rsidRDefault="000622EE" w:rsidP="000B6C04">
            <w:pPr>
              <w:pStyle w:val="ListParagraph"/>
              <w:ind w:left="0"/>
              <w:rPr>
                <w:rFonts w:asciiTheme="majorHAnsi" w:hAnsiTheme="majorHAnsi"/>
                <w:sz w:val="20"/>
                <w:szCs w:val="20"/>
              </w:rPr>
            </w:pPr>
            <w:r w:rsidRPr="00393109">
              <w:rPr>
                <w:rFonts w:asciiTheme="majorHAnsi" w:hAnsiTheme="majorHAnsi"/>
                <w:sz w:val="20"/>
                <w:szCs w:val="20"/>
              </w:rPr>
              <w:t>Tshwaraganang Community Hall</w:t>
            </w:r>
          </w:p>
        </w:tc>
        <w:tc>
          <w:tcPr>
            <w:tcW w:w="1416" w:type="dxa"/>
          </w:tcPr>
          <w:p w:rsidR="000622EE" w:rsidRPr="00393109" w:rsidRDefault="000622EE" w:rsidP="000B6C04">
            <w:pPr>
              <w:pStyle w:val="ListParagraph"/>
              <w:ind w:left="0"/>
              <w:rPr>
                <w:rFonts w:asciiTheme="majorHAnsi" w:hAnsiTheme="majorHAnsi"/>
                <w:sz w:val="20"/>
                <w:szCs w:val="20"/>
              </w:rPr>
            </w:pPr>
            <w:r w:rsidRPr="00393109">
              <w:rPr>
                <w:rFonts w:asciiTheme="majorHAnsi" w:hAnsiTheme="majorHAnsi"/>
                <w:sz w:val="20"/>
                <w:szCs w:val="20"/>
              </w:rPr>
              <w:t>19/09/2023</w:t>
            </w:r>
          </w:p>
        </w:tc>
        <w:tc>
          <w:tcPr>
            <w:tcW w:w="1701" w:type="dxa"/>
          </w:tcPr>
          <w:p w:rsidR="000622EE" w:rsidRPr="00393109" w:rsidRDefault="000622EE" w:rsidP="000B6C04">
            <w:pPr>
              <w:pStyle w:val="ListParagraph"/>
              <w:ind w:left="0"/>
              <w:rPr>
                <w:rFonts w:asciiTheme="majorHAnsi" w:hAnsiTheme="majorHAnsi"/>
                <w:sz w:val="20"/>
                <w:szCs w:val="20"/>
              </w:rPr>
            </w:pPr>
            <w:r w:rsidRPr="00393109">
              <w:rPr>
                <w:rFonts w:asciiTheme="majorHAnsi" w:hAnsiTheme="majorHAnsi"/>
                <w:sz w:val="20"/>
                <w:szCs w:val="20"/>
              </w:rPr>
              <w:t>11H00</w:t>
            </w:r>
          </w:p>
        </w:tc>
      </w:tr>
      <w:tr w:rsidR="000622EE" w:rsidRPr="00393109" w:rsidTr="000622EE">
        <w:tc>
          <w:tcPr>
            <w:tcW w:w="3116" w:type="dxa"/>
          </w:tcPr>
          <w:p w:rsidR="000622EE" w:rsidRPr="00393109" w:rsidRDefault="000622EE" w:rsidP="000B6C04">
            <w:pPr>
              <w:pStyle w:val="ListParagraph"/>
              <w:ind w:left="0"/>
              <w:rPr>
                <w:rFonts w:asciiTheme="majorHAnsi" w:hAnsiTheme="majorHAnsi"/>
                <w:sz w:val="20"/>
                <w:szCs w:val="20"/>
              </w:rPr>
            </w:pPr>
            <w:r w:rsidRPr="00393109">
              <w:rPr>
                <w:rFonts w:asciiTheme="majorHAnsi" w:hAnsiTheme="majorHAnsi"/>
                <w:sz w:val="20"/>
                <w:szCs w:val="20"/>
              </w:rPr>
              <w:t>BOSHOF</w:t>
            </w:r>
          </w:p>
        </w:tc>
        <w:tc>
          <w:tcPr>
            <w:tcW w:w="3117" w:type="dxa"/>
          </w:tcPr>
          <w:p w:rsidR="000622EE" w:rsidRPr="00393109" w:rsidRDefault="000622EE" w:rsidP="000B6C04">
            <w:pPr>
              <w:pStyle w:val="ListParagraph"/>
              <w:ind w:left="0"/>
              <w:rPr>
                <w:rFonts w:asciiTheme="majorHAnsi" w:hAnsiTheme="majorHAnsi"/>
                <w:sz w:val="20"/>
                <w:szCs w:val="20"/>
              </w:rPr>
            </w:pPr>
            <w:r w:rsidRPr="00393109">
              <w:rPr>
                <w:rFonts w:asciiTheme="majorHAnsi" w:hAnsiTheme="majorHAnsi"/>
                <w:sz w:val="20"/>
                <w:szCs w:val="20"/>
              </w:rPr>
              <w:t>Boshof Town Hall</w:t>
            </w:r>
          </w:p>
        </w:tc>
        <w:tc>
          <w:tcPr>
            <w:tcW w:w="1416" w:type="dxa"/>
          </w:tcPr>
          <w:p w:rsidR="000622EE" w:rsidRPr="00393109" w:rsidRDefault="000622EE" w:rsidP="000B6C04">
            <w:pPr>
              <w:pStyle w:val="ListParagraph"/>
              <w:ind w:left="0"/>
              <w:rPr>
                <w:rFonts w:asciiTheme="majorHAnsi" w:hAnsiTheme="majorHAnsi"/>
                <w:sz w:val="20"/>
                <w:szCs w:val="20"/>
              </w:rPr>
            </w:pPr>
            <w:r w:rsidRPr="00393109">
              <w:rPr>
                <w:rFonts w:asciiTheme="majorHAnsi" w:hAnsiTheme="majorHAnsi"/>
                <w:sz w:val="20"/>
                <w:szCs w:val="20"/>
              </w:rPr>
              <w:t>12/03/2024</w:t>
            </w:r>
          </w:p>
        </w:tc>
        <w:tc>
          <w:tcPr>
            <w:tcW w:w="1701" w:type="dxa"/>
          </w:tcPr>
          <w:p w:rsidR="000622EE" w:rsidRPr="00393109" w:rsidRDefault="000622EE" w:rsidP="000B6C04">
            <w:pPr>
              <w:pStyle w:val="ListParagraph"/>
              <w:ind w:left="0"/>
              <w:rPr>
                <w:rFonts w:asciiTheme="majorHAnsi" w:hAnsiTheme="majorHAnsi"/>
                <w:sz w:val="20"/>
                <w:szCs w:val="20"/>
              </w:rPr>
            </w:pPr>
            <w:r w:rsidRPr="00393109">
              <w:rPr>
                <w:rFonts w:asciiTheme="majorHAnsi" w:hAnsiTheme="majorHAnsi"/>
                <w:sz w:val="20"/>
                <w:szCs w:val="20"/>
              </w:rPr>
              <w:t>10H00</w:t>
            </w:r>
          </w:p>
        </w:tc>
      </w:tr>
    </w:tbl>
    <w:p w:rsidR="000E7ED7" w:rsidRPr="00393109" w:rsidRDefault="000622EE" w:rsidP="000B6C04">
      <w:pPr>
        <w:pStyle w:val="ListParagraph"/>
        <w:spacing w:after="0" w:line="240" w:lineRule="auto"/>
        <w:ind w:left="0"/>
        <w:rPr>
          <w:rFonts w:asciiTheme="majorHAnsi" w:hAnsiTheme="majorHAnsi"/>
          <w:sz w:val="20"/>
          <w:szCs w:val="20"/>
        </w:rPr>
      </w:pPr>
      <w:r w:rsidRPr="00393109">
        <w:rPr>
          <w:rFonts w:asciiTheme="majorHAnsi" w:hAnsiTheme="majorHAnsi"/>
          <w:sz w:val="20"/>
          <w:szCs w:val="20"/>
        </w:rPr>
        <w:t xml:space="preserve"> </w:t>
      </w:r>
    </w:p>
    <w:p w:rsidR="00623FFC" w:rsidRPr="00393109" w:rsidRDefault="00623FFC" w:rsidP="000B6C04">
      <w:pPr>
        <w:pStyle w:val="ListParagraph"/>
        <w:spacing w:after="0" w:line="240" w:lineRule="auto"/>
        <w:ind w:left="0"/>
        <w:rPr>
          <w:rFonts w:asciiTheme="majorHAnsi" w:hAnsiTheme="majorHAnsi"/>
          <w:sz w:val="20"/>
          <w:szCs w:val="20"/>
        </w:rPr>
      </w:pPr>
    </w:p>
    <w:p w:rsidR="00772EBC" w:rsidRPr="00393109" w:rsidRDefault="0065328E" w:rsidP="000B6C04">
      <w:pPr>
        <w:pStyle w:val="ListParagraph"/>
        <w:spacing w:after="0" w:line="240" w:lineRule="auto"/>
        <w:ind w:left="0"/>
        <w:rPr>
          <w:rFonts w:asciiTheme="majorHAnsi" w:hAnsiTheme="majorHAnsi"/>
          <w:sz w:val="20"/>
          <w:szCs w:val="20"/>
        </w:rPr>
      </w:pPr>
      <w:r w:rsidRPr="00393109">
        <w:rPr>
          <w:rFonts w:asciiTheme="majorHAnsi" w:hAnsiTheme="majorHAnsi"/>
          <w:sz w:val="20"/>
          <w:szCs w:val="20"/>
        </w:rPr>
        <w:t xml:space="preserve">The table hereunder reflects a </w:t>
      </w:r>
      <w:r w:rsidR="000622EE" w:rsidRPr="00393109">
        <w:rPr>
          <w:rFonts w:asciiTheme="majorHAnsi" w:hAnsiTheme="majorHAnsi"/>
          <w:sz w:val="20"/>
          <w:szCs w:val="20"/>
        </w:rPr>
        <w:t>public participation</w:t>
      </w:r>
      <w:r w:rsidR="001D284D">
        <w:rPr>
          <w:rFonts w:asciiTheme="majorHAnsi" w:hAnsiTheme="majorHAnsi"/>
          <w:sz w:val="20"/>
          <w:szCs w:val="20"/>
        </w:rPr>
        <w:t xml:space="preserve"> for 7 </w:t>
      </w:r>
      <w:r w:rsidR="00A608AF" w:rsidRPr="00393109">
        <w:rPr>
          <w:rFonts w:asciiTheme="majorHAnsi" w:hAnsiTheme="majorHAnsi"/>
          <w:sz w:val="20"/>
          <w:szCs w:val="20"/>
        </w:rPr>
        <w:t xml:space="preserve">wards </w:t>
      </w:r>
      <w:r w:rsidRPr="00393109">
        <w:rPr>
          <w:rFonts w:asciiTheme="majorHAnsi" w:hAnsiTheme="majorHAnsi"/>
          <w:sz w:val="20"/>
          <w:szCs w:val="20"/>
        </w:rPr>
        <w:t xml:space="preserve">programme of action </w:t>
      </w:r>
      <w:r w:rsidR="00AA70E4" w:rsidRPr="00393109">
        <w:rPr>
          <w:rFonts w:asciiTheme="majorHAnsi" w:hAnsiTheme="majorHAnsi"/>
          <w:sz w:val="20"/>
          <w:szCs w:val="20"/>
        </w:rPr>
        <w:t>for the municipality in all Seven (7)</w:t>
      </w:r>
      <w:r w:rsidRPr="00393109">
        <w:rPr>
          <w:rFonts w:asciiTheme="majorHAnsi" w:hAnsiTheme="majorHAnsi"/>
          <w:sz w:val="20"/>
          <w:szCs w:val="20"/>
        </w:rPr>
        <w:t xml:space="preserve"> wards. The schedule was also tabled to council for adoption as part of the process plan.</w:t>
      </w:r>
    </w:p>
    <w:p w:rsidR="00135142" w:rsidRPr="00393109" w:rsidRDefault="00135142" w:rsidP="000B6C04">
      <w:pPr>
        <w:pStyle w:val="ListParagraph"/>
        <w:spacing w:after="0" w:line="240" w:lineRule="auto"/>
        <w:ind w:left="0"/>
        <w:rPr>
          <w:rFonts w:asciiTheme="majorHAnsi" w:hAnsiTheme="majorHAnsi"/>
          <w:sz w:val="20"/>
          <w:szCs w:val="20"/>
        </w:rPr>
      </w:pPr>
    </w:p>
    <w:p w:rsidR="00772EBC" w:rsidRPr="00393109" w:rsidRDefault="00135142" w:rsidP="000B6C04">
      <w:pPr>
        <w:pStyle w:val="ListParagraph"/>
        <w:spacing w:after="0" w:line="240" w:lineRule="auto"/>
        <w:ind w:left="0"/>
        <w:rPr>
          <w:rFonts w:asciiTheme="majorHAnsi" w:hAnsiTheme="majorHAnsi"/>
          <w:sz w:val="20"/>
          <w:szCs w:val="20"/>
          <w:highlight w:val="yellow"/>
        </w:rPr>
      </w:pPr>
      <w:r w:rsidRPr="00393109">
        <w:rPr>
          <w:rFonts w:asciiTheme="majorHAnsi" w:hAnsiTheme="majorHAnsi"/>
          <w:sz w:val="20"/>
          <w:szCs w:val="20"/>
        </w:rPr>
        <w:t xml:space="preserve">The </w:t>
      </w:r>
      <w:r w:rsidR="00A608AF" w:rsidRPr="00393109">
        <w:rPr>
          <w:rFonts w:asciiTheme="majorHAnsi" w:hAnsiTheme="majorHAnsi"/>
          <w:sz w:val="20"/>
          <w:szCs w:val="20"/>
        </w:rPr>
        <w:t xml:space="preserve">Draft </w:t>
      </w:r>
      <w:r w:rsidRPr="00393109">
        <w:rPr>
          <w:rFonts w:asciiTheme="majorHAnsi" w:hAnsiTheme="majorHAnsi"/>
          <w:sz w:val="20"/>
          <w:szCs w:val="20"/>
        </w:rPr>
        <w:t>IDP public participation</w:t>
      </w:r>
    </w:p>
    <w:tbl>
      <w:tblPr>
        <w:tblStyle w:val="TableGrid"/>
        <w:tblW w:w="0" w:type="auto"/>
        <w:tblLook w:val="04A0" w:firstRow="1" w:lastRow="0" w:firstColumn="1" w:lastColumn="0" w:noHBand="0" w:noVBand="1"/>
      </w:tblPr>
      <w:tblGrid>
        <w:gridCol w:w="3080"/>
        <w:gridCol w:w="2869"/>
        <w:gridCol w:w="1622"/>
        <w:gridCol w:w="1671"/>
      </w:tblGrid>
      <w:tr w:rsidR="00064584" w:rsidRPr="00393109" w:rsidTr="007555CF">
        <w:tc>
          <w:tcPr>
            <w:tcW w:w="3080" w:type="dxa"/>
          </w:tcPr>
          <w:p w:rsidR="00064584" w:rsidRPr="00393109" w:rsidRDefault="00064584" w:rsidP="000B6C04">
            <w:pPr>
              <w:pStyle w:val="ListParagraph"/>
              <w:ind w:left="0"/>
              <w:rPr>
                <w:rFonts w:asciiTheme="majorHAnsi" w:hAnsiTheme="majorHAnsi"/>
                <w:sz w:val="20"/>
                <w:szCs w:val="20"/>
              </w:rPr>
            </w:pPr>
            <w:r w:rsidRPr="00393109">
              <w:rPr>
                <w:rFonts w:asciiTheme="majorHAnsi" w:hAnsiTheme="majorHAnsi"/>
                <w:sz w:val="20"/>
                <w:szCs w:val="20"/>
              </w:rPr>
              <w:t>Ward</w:t>
            </w:r>
          </w:p>
        </w:tc>
        <w:tc>
          <w:tcPr>
            <w:tcW w:w="2869" w:type="dxa"/>
          </w:tcPr>
          <w:p w:rsidR="00064584" w:rsidRPr="00393109" w:rsidRDefault="00064584" w:rsidP="000B6C04">
            <w:pPr>
              <w:pStyle w:val="ListParagraph"/>
              <w:ind w:left="0"/>
              <w:rPr>
                <w:rFonts w:asciiTheme="majorHAnsi" w:hAnsiTheme="majorHAnsi"/>
                <w:sz w:val="20"/>
                <w:szCs w:val="20"/>
              </w:rPr>
            </w:pPr>
            <w:r w:rsidRPr="00393109">
              <w:rPr>
                <w:rFonts w:asciiTheme="majorHAnsi" w:hAnsiTheme="majorHAnsi"/>
                <w:sz w:val="20"/>
                <w:szCs w:val="20"/>
              </w:rPr>
              <w:t>Venue</w:t>
            </w:r>
          </w:p>
        </w:tc>
        <w:tc>
          <w:tcPr>
            <w:tcW w:w="1622" w:type="dxa"/>
          </w:tcPr>
          <w:p w:rsidR="00064584" w:rsidRPr="00393109" w:rsidRDefault="00064584" w:rsidP="000B6C04">
            <w:pPr>
              <w:pStyle w:val="ListParagraph"/>
              <w:ind w:left="0"/>
              <w:rPr>
                <w:rFonts w:asciiTheme="majorHAnsi" w:hAnsiTheme="majorHAnsi"/>
                <w:sz w:val="20"/>
                <w:szCs w:val="20"/>
              </w:rPr>
            </w:pPr>
            <w:r w:rsidRPr="00393109">
              <w:rPr>
                <w:rFonts w:asciiTheme="majorHAnsi" w:hAnsiTheme="majorHAnsi"/>
                <w:sz w:val="20"/>
                <w:szCs w:val="20"/>
              </w:rPr>
              <w:t>Date</w:t>
            </w:r>
          </w:p>
        </w:tc>
        <w:tc>
          <w:tcPr>
            <w:tcW w:w="1671" w:type="dxa"/>
          </w:tcPr>
          <w:p w:rsidR="00064584" w:rsidRPr="00393109" w:rsidRDefault="00064584" w:rsidP="000B6C04">
            <w:pPr>
              <w:pStyle w:val="ListParagraph"/>
              <w:ind w:left="0"/>
              <w:rPr>
                <w:rFonts w:asciiTheme="majorHAnsi" w:hAnsiTheme="majorHAnsi"/>
                <w:sz w:val="20"/>
                <w:szCs w:val="20"/>
              </w:rPr>
            </w:pPr>
            <w:r w:rsidRPr="00393109">
              <w:rPr>
                <w:rFonts w:asciiTheme="majorHAnsi" w:hAnsiTheme="majorHAnsi"/>
                <w:sz w:val="20"/>
                <w:szCs w:val="20"/>
              </w:rPr>
              <w:t>Time</w:t>
            </w:r>
          </w:p>
        </w:tc>
      </w:tr>
      <w:tr w:rsidR="00064584" w:rsidRPr="00393109" w:rsidTr="007555CF">
        <w:tc>
          <w:tcPr>
            <w:tcW w:w="3080" w:type="dxa"/>
          </w:tcPr>
          <w:p w:rsidR="00064584" w:rsidRPr="00393109" w:rsidRDefault="00A608AF" w:rsidP="000B6C04">
            <w:pPr>
              <w:pStyle w:val="ListParagraph"/>
              <w:ind w:left="0"/>
              <w:rPr>
                <w:rFonts w:asciiTheme="majorHAnsi" w:hAnsiTheme="majorHAnsi"/>
                <w:sz w:val="20"/>
                <w:szCs w:val="20"/>
              </w:rPr>
            </w:pPr>
            <w:r w:rsidRPr="00393109">
              <w:rPr>
                <w:rFonts w:asciiTheme="majorHAnsi" w:hAnsiTheme="majorHAnsi"/>
                <w:sz w:val="20"/>
                <w:szCs w:val="20"/>
              </w:rPr>
              <w:t xml:space="preserve">Ward </w:t>
            </w:r>
            <w:r w:rsidR="007555CF">
              <w:rPr>
                <w:rFonts w:asciiTheme="majorHAnsi" w:hAnsiTheme="majorHAnsi"/>
                <w:sz w:val="20"/>
                <w:szCs w:val="20"/>
              </w:rPr>
              <w:t>1 &amp; 3</w:t>
            </w:r>
          </w:p>
        </w:tc>
        <w:tc>
          <w:tcPr>
            <w:tcW w:w="2869" w:type="dxa"/>
          </w:tcPr>
          <w:p w:rsidR="00064584" w:rsidRPr="00393109" w:rsidRDefault="00A608AF" w:rsidP="000B6C04">
            <w:pPr>
              <w:pStyle w:val="ListParagraph"/>
              <w:ind w:left="0"/>
              <w:rPr>
                <w:rFonts w:asciiTheme="majorHAnsi" w:hAnsiTheme="majorHAnsi"/>
                <w:sz w:val="20"/>
                <w:szCs w:val="20"/>
              </w:rPr>
            </w:pPr>
            <w:r w:rsidRPr="00393109">
              <w:rPr>
                <w:rFonts w:asciiTheme="majorHAnsi" w:hAnsiTheme="majorHAnsi"/>
                <w:sz w:val="20"/>
                <w:szCs w:val="20"/>
              </w:rPr>
              <w:t>Dikgaolaope ECD</w:t>
            </w:r>
          </w:p>
        </w:tc>
        <w:tc>
          <w:tcPr>
            <w:tcW w:w="1622" w:type="dxa"/>
          </w:tcPr>
          <w:p w:rsidR="00064584" w:rsidRPr="00393109" w:rsidRDefault="00A608AF" w:rsidP="000B6C04">
            <w:pPr>
              <w:pStyle w:val="ListParagraph"/>
              <w:ind w:left="0"/>
              <w:rPr>
                <w:rFonts w:asciiTheme="majorHAnsi" w:hAnsiTheme="majorHAnsi"/>
                <w:sz w:val="20"/>
                <w:szCs w:val="20"/>
              </w:rPr>
            </w:pPr>
            <w:r w:rsidRPr="00393109">
              <w:rPr>
                <w:rFonts w:asciiTheme="majorHAnsi" w:hAnsiTheme="majorHAnsi"/>
                <w:sz w:val="20"/>
                <w:szCs w:val="20"/>
              </w:rPr>
              <w:t>11 March 2024</w:t>
            </w:r>
          </w:p>
        </w:tc>
        <w:tc>
          <w:tcPr>
            <w:tcW w:w="1671" w:type="dxa"/>
          </w:tcPr>
          <w:p w:rsidR="00064584" w:rsidRPr="00393109" w:rsidRDefault="00064584" w:rsidP="000B6C04">
            <w:pPr>
              <w:pStyle w:val="ListParagraph"/>
              <w:ind w:left="0"/>
              <w:rPr>
                <w:rFonts w:asciiTheme="majorHAnsi" w:hAnsiTheme="majorHAnsi"/>
                <w:sz w:val="20"/>
                <w:szCs w:val="20"/>
              </w:rPr>
            </w:pPr>
            <w:r w:rsidRPr="00393109">
              <w:rPr>
                <w:rFonts w:asciiTheme="majorHAnsi" w:hAnsiTheme="majorHAnsi"/>
                <w:sz w:val="20"/>
                <w:szCs w:val="20"/>
              </w:rPr>
              <w:t>10H00</w:t>
            </w:r>
          </w:p>
        </w:tc>
      </w:tr>
      <w:tr w:rsidR="00064584" w:rsidRPr="00393109" w:rsidTr="007555CF">
        <w:tc>
          <w:tcPr>
            <w:tcW w:w="3080" w:type="dxa"/>
          </w:tcPr>
          <w:p w:rsidR="00064584" w:rsidRPr="00393109" w:rsidRDefault="00A608AF" w:rsidP="000B6C04">
            <w:pPr>
              <w:pStyle w:val="ListParagraph"/>
              <w:ind w:left="0"/>
              <w:rPr>
                <w:rFonts w:asciiTheme="majorHAnsi" w:hAnsiTheme="majorHAnsi"/>
                <w:sz w:val="20"/>
                <w:szCs w:val="20"/>
              </w:rPr>
            </w:pPr>
            <w:r w:rsidRPr="00393109">
              <w:rPr>
                <w:rFonts w:asciiTheme="majorHAnsi" w:hAnsiTheme="majorHAnsi"/>
                <w:sz w:val="20"/>
                <w:szCs w:val="20"/>
              </w:rPr>
              <w:t xml:space="preserve">Ward </w:t>
            </w:r>
            <w:r w:rsidR="007555CF">
              <w:rPr>
                <w:rFonts w:asciiTheme="majorHAnsi" w:hAnsiTheme="majorHAnsi"/>
                <w:sz w:val="20"/>
                <w:szCs w:val="20"/>
              </w:rPr>
              <w:t>2 &amp; 6</w:t>
            </w:r>
          </w:p>
        </w:tc>
        <w:tc>
          <w:tcPr>
            <w:tcW w:w="2869" w:type="dxa"/>
          </w:tcPr>
          <w:p w:rsidR="00064584" w:rsidRPr="00393109" w:rsidRDefault="00A608AF" w:rsidP="000B6C04">
            <w:pPr>
              <w:pStyle w:val="ListParagraph"/>
              <w:ind w:left="0"/>
              <w:rPr>
                <w:rFonts w:asciiTheme="majorHAnsi" w:hAnsiTheme="majorHAnsi"/>
                <w:sz w:val="20"/>
                <w:szCs w:val="20"/>
              </w:rPr>
            </w:pPr>
            <w:r w:rsidRPr="00393109">
              <w:rPr>
                <w:rFonts w:asciiTheme="majorHAnsi" w:hAnsiTheme="majorHAnsi"/>
                <w:sz w:val="20"/>
                <w:szCs w:val="20"/>
              </w:rPr>
              <w:t>Seretse</w:t>
            </w:r>
            <w:r w:rsidR="00064584" w:rsidRPr="00393109">
              <w:rPr>
                <w:rFonts w:asciiTheme="majorHAnsi" w:hAnsiTheme="majorHAnsi"/>
                <w:sz w:val="20"/>
                <w:szCs w:val="20"/>
              </w:rPr>
              <w:t xml:space="preserve"> Community Hall</w:t>
            </w:r>
          </w:p>
        </w:tc>
        <w:tc>
          <w:tcPr>
            <w:tcW w:w="1622" w:type="dxa"/>
          </w:tcPr>
          <w:p w:rsidR="00064584" w:rsidRPr="00393109" w:rsidRDefault="00A608AF" w:rsidP="000B6C04">
            <w:pPr>
              <w:pStyle w:val="ListParagraph"/>
              <w:ind w:left="0"/>
              <w:rPr>
                <w:rFonts w:asciiTheme="majorHAnsi" w:hAnsiTheme="majorHAnsi"/>
                <w:sz w:val="20"/>
                <w:szCs w:val="20"/>
              </w:rPr>
            </w:pPr>
            <w:r w:rsidRPr="00393109">
              <w:rPr>
                <w:rFonts w:asciiTheme="majorHAnsi" w:hAnsiTheme="majorHAnsi"/>
                <w:sz w:val="20"/>
                <w:szCs w:val="20"/>
              </w:rPr>
              <w:t>12</w:t>
            </w:r>
            <w:r w:rsidR="00064584" w:rsidRPr="00393109">
              <w:rPr>
                <w:rFonts w:asciiTheme="majorHAnsi" w:hAnsiTheme="majorHAnsi"/>
                <w:sz w:val="20"/>
                <w:szCs w:val="20"/>
              </w:rPr>
              <w:t xml:space="preserve"> March 2023</w:t>
            </w:r>
          </w:p>
        </w:tc>
        <w:tc>
          <w:tcPr>
            <w:tcW w:w="1671" w:type="dxa"/>
          </w:tcPr>
          <w:p w:rsidR="00064584" w:rsidRPr="00393109" w:rsidRDefault="00A608AF" w:rsidP="000B6C04">
            <w:pPr>
              <w:pStyle w:val="ListParagraph"/>
              <w:ind w:left="0"/>
              <w:rPr>
                <w:rFonts w:asciiTheme="majorHAnsi" w:hAnsiTheme="majorHAnsi"/>
                <w:sz w:val="20"/>
                <w:szCs w:val="20"/>
              </w:rPr>
            </w:pPr>
            <w:r w:rsidRPr="00393109">
              <w:rPr>
                <w:rFonts w:asciiTheme="majorHAnsi" w:hAnsiTheme="majorHAnsi"/>
                <w:sz w:val="20"/>
                <w:szCs w:val="20"/>
              </w:rPr>
              <w:t>16H3</w:t>
            </w:r>
            <w:r w:rsidR="00064584" w:rsidRPr="00393109">
              <w:rPr>
                <w:rFonts w:asciiTheme="majorHAnsi" w:hAnsiTheme="majorHAnsi"/>
                <w:sz w:val="20"/>
                <w:szCs w:val="20"/>
              </w:rPr>
              <w:t>0</w:t>
            </w:r>
          </w:p>
        </w:tc>
      </w:tr>
      <w:tr w:rsidR="007555CF" w:rsidRPr="00393109" w:rsidTr="007555CF">
        <w:tc>
          <w:tcPr>
            <w:tcW w:w="3080" w:type="dxa"/>
          </w:tcPr>
          <w:p w:rsidR="007555CF" w:rsidRPr="00393109" w:rsidRDefault="007555CF" w:rsidP="000B6C04">
            <w:pPr>
              <w:pStyle w:val="ListParagraph"/>
              <w:ind w:left="0"/>
              <w:rPr>
                <w:rFonts w:asciiTheme="majorHAnsi" w:hAnsiTheme="majorHAnsi"/>
                <w:sz w:val="20"/>
                <w:szCs w:val="20"/>
              </w:rPr>
            </w:pPr>
            <w:r>
              <w:rPr>
                <w:rFonts w:asciiTheme="majorHAnsi" w:hAnsiTheme="majorHAnsi"/>
                <w:sz w:val="20"/>
                <w:szCs w:val="20"/>
              </w:rPr>
              <w:t>Ward 5 &amp; 7</w:t>
            </w:r>
          </w:p>
        </w:tc>
        <w:tc>
          <w:tcPr>
            <w:tcW w:w="2869" w:type="dxa"/>
          </w:tcPr>
          <w:p w:rsidR="007555CF" w:rsidRPr="00393109" w:rsidRDefault="007555CF" w:rsidP="000B6C04">
            <w:pPr>
              <w:pStyle w:val="ListParagraph"/>
              <w:ind w:left="0"/>
              <w:rPr>
                <w:rFonts w:asciiTheme="majorHAnsi" w:hAnsiTheme="majorHAnsi"/>
                <w:sz w:val="20"/>
                <w:szCs w:val="20"/>
              </w:rPr>
            </w:pPr>
            <w:r>
              <w:rPr>
                <w:rFonts w:asciiTheme="majorHAnsi" w:hAnsiTheme="majorHAnsi"/>
                <w:sz w:val="20"/>
                <w:szCs w:val="20"/>
              </w:rPr>
              <w:t>Christ for Africa Church</w:t>
            </w:r>
          </w:p>
        </w:tc>
        <w:tc>
          <w:tcPr>
            <w:tcW w:w="1622" w:type="dxa"/>
          </w:tcPr>
          <w:p w:rsidR="007555CF" w:rsidRPr="00393109" w:rsidRDefault="007555CF" w:rsidP="000B6C04">
            <w:pPr>
              <w:pStyle w:val="ListParagraph"/>
              <w:ind w:left="0"/>
              <w:rPr>
                <w:rFonts w:asciiTheme="majorHAnsi" w:hAnsiTheme="majorHAnsi"/>
                <w:sz w:val="20"/>
                <w:szCs w:val="20"/>
              </w:rPr>
            </w:pPr>
            <w:r>
              <w:rPr>
                <w:rFonts w:asciiTheme="majorHAnsi" w:hAnsiTheme="majorHAnsi"/>
                <w:sz w:val="20"/>
                <w:szCs w:val="20"/>
              </w:rPr>
              <w:t>23 March 2023</w:t>
            </w:r>
          </w:p>
        </w:tc>
        <w:tc>
          <w:tcPr>
            <w:tcW w:w="1671" w:type="dxa"/>
          </w:tcPr>
          <w:p w:rsidR="007555CF" w:rsidRPr="00393109" w:rsidRDefault="007555CF" w:rsidP="000B6C04">
            <w:pPr>
              <w:pStyle w:val="ListParagraph"/>
              <w:ind w:left="0"/>
              <w:rPr>
                <w:rFonts w:asciiTheme="majorHAnsi" w:hAnsiTheme="majorHAnsi"/>
                <w:sz w:val="20"/>
                <w:szCs w:val="20"/>
              </w:rPr>
            </w:pPr>
            <w:r>
              <w:rPr>
                <w:rFonts w:asciiTheme="majorHAnsi" w:hAnsiTheme="majorHAnsi"/>
                <w:sz w:val="20"/>
                <w:szCs w:val="20"/>
              </w:rPr>
              <w:t>16H30</w:t>
            </w:r>
          </w:p>
        </w:tc>
      </w:tr>
    </w:tbl>
    <w:p w:rsidR="002F27E8" w:rsidRPr="00393109" w:rsidRDefault="002F27E8" w:rsidP="000B6C04">
      <w:pPr>
        <w:pStyle w:val="ListParagraph"/>
        <w:spacing w:after="0" w:line="240" w:lineRule="auto"/>
        <w:ind w:left="0"/>
        <w:rPr>
          <w:rFonts w:asciiTheme="majorHAnsi" w:hAnsiTheme="majorHAnsi"/>
          <w:sz w:val="20"/>
          <w:szCs w:val="20"/>
        </w:rPr>
      </w:pPr>
    </w:p>
    <w:p w:rsidR="00A608AF" w:rsidRDefault="00A608AF" w:rsidP="000B6C04">
      <w:pPr>
        <w:pStyle w:val="ListParagraph"/>
        <w:spacing w:after="0" w:line="240" w:lineRule="auto"/>
        <w:ind w:left="0"/>
        <w:rPr>
          <w:rFonts w:asciiTheme="majorHAnsi" w:hAnsiTheme="majorHAnsi"/>
          <w:sz w:val="20"/>
          <w:szCs w:val="20"/>
        </w:rPr>
      </w:pPr>
      <w:r w:rsidRPr="00393109">
        <w:rPr>
          <w:rFonts w:asciiTheme="majorHAnsi" w:hAnsiTheme="majorHAnsi"/>
          <w:sz w:val="20"/>
          <w:szCs w:val="20"/>
        </w:rPr>
        <w:t>Through the Office o</w:t>
      </w:r>
      <w:r w:rsidR="001D284D">
        <w:rPr>
          <w:rFonts w:asciiTheme="majorHAnsi" w:hAnsiTheme="majorHAnsi"/>
          <w:sz w:val="20"/>
          <w:szCs w:val="20"/>
        </w:rPr>
        <w:t>f the Mayor, Stakeholders consultation was conducted as follows for the Final Budget and IDP</w:t>
      </w:r>
      <w:r w:rsidRPr="00393109">
        <w:rPr>
          <w:rFonts w:asciiTheme="majorHAnsi" w:hAnsiTheme="majorHAnsi"/>
          <w:sz w:val="20"/>
          <w:szCs w:val="20"/>
        </w:rPr>
        <w:t xml:space="preserve"> 2024/25 financial year</w:t>
      </w:r>
      <w:r w:rsidR="001D284D">
        <w:rPr>
          <w:rFonts w:asciiTheme="majorHAnsi" w:hAnsiTheme="majorHAnsi"/>
          <w:sz w:val="20"/>
          <w:szCs w:val="20"/>
        </w:rPr>
        <w:t>.</w:t>
      </w:r>
    </w:p>
    <w:p w:rsidR="001D284D" w:rsidRDefault="001D284D" w:rsidP="000B6C04">
      <w:pPr>
        <w:pStyle w:val="ListParagraph"/>
        <w:spacing w:after="0" w:line="240" w:lineRule="auto"/>
        <w:ind w:left="0"/>
        <w:rPr>
          <w:rFonts w:asciiTheme="majorHAnsi" w:hAnsiTheme="majorHAnsi"/>
          <w:sz w:val="20"/>
          <w:szCs w:val="20"/>
        </w:rPr>
      </w:pPr>
    </w:p>
    <w:tbl>
      <w:tblPr>
        <w:tblStyle w:val="TableGrid"/>
        <w:tblW w:w="0" w:type="auto"/>
        <w:tblLook w:val="04A0" w:firstRow="1" w:lastRow="0" w:firstColumn="1" w:lastColumn="0" w:noHBand="0" w:noVBand="1"/>
      </w:tblPr>
      <w:tblGrid>
        <w:gridCol w:w="2689"/>
        <w:gridCol w:w="3260"/>
        <w:gridCol w:w="1606"/>
        <w:gridCol w:w="1795"/>
      </w:tblGrid>
      <w:tr w:rsidR="00616A19" w:rsidTr="00616A19">
        <w:tc>
          <w:tcPr>
            <w:tcW w:w="2689" w:type="dxa"/>
          </w:tcPr>
          <w:p w:rsidR="00616A19" w:rsidRDefault="00616A19" w:rsidP="000B6C04">
            <w:pPr>
              <w:pStyle w:val="ListParagraph"/>
              <w:ind w:left="0"/>
              <w:rPr>
                <w:rFonts w:asciiTheme="majorHAnsi" w:hAnsiTheme="majorHAnsi"/>
                <w:sz w:val="20"/>
                <w:szCs w:val="20"/>
              </w:rPr>
            </w:pPr>
            <w:r>
              <w:rPr>
                <w:rFonts w:asciiTheme="majorHAnsi" w:hAnsiTheme="majorHAnsi"/>
                <w:sz w:val="20"/>
                <w:szCs w:val="20"/>
              </w:rPr>
              <w:t>Town</w:t>
            </w:r>
          </w:p>
        </w:tc>
        <w:tc>
          <w:tcPr>
            <w:tcW w:w="3260" w:type="dxa"/>
          </w:tcPr>
          <w:p w:rsidR="00616A19" w:rsidRDefault="00616A19" w:rsidP="000B6C04">
            <w:pPr>
              <w:pStyle w:val="ListParagraph"/>
              <w:ind w:left="0"/>
              <w:rPr>
                <w:rFonts w:asciiTheme="majorHAnsi" w:hAnsiTheme="majorHAnsi"/>
                <w:sz w:val="20"/>
                <w:szCs w:val="20"/>
              </w:rPr>
            </w:pPr>
            <w:r>
              <w:rPr>
                <w:rFonts w:asciiTheme="majorHAnsi" w:hAnsiTheme="majorHAnsi"/>
                <w:sz w:val="20"/>
                <w:szCs w:val="20"/>
              </w:rPr>
              <w:t xml:space="preserve">Venue </w:t>
            </w:r>
          </w:p>
        </w:tc>
        <w:tc>
          <w:tcPr>
            <w:tcW w:w="1606" w:type="dxa"/>
          </w:tcPr>
          <w:p w:rsidR="00616A19" w:rsidRDefault="00616A19" w:rsidP="000B6C04">
            <w:pPr>
              <w:pStyle w:val="ListParagraph"/>
              <w:ind w:left="0"/>
              <w:rPr>
                <w:rFonts w:asciiTheme="majorHAnsi" w:hAnsiTheme="majorHAnsi"/>
                <w:sz w:val="20"/>
                <w:szCs w:val="20"/>
              </w:rPr>
            </w:pPr>
            <w:r>
              <w:rPr>
                <w:rFonts w:asciiTheme="majorHAnsi" w:hAnsiTheme="majorHAnsi"/>
                <w:sz w:val="20"/>
                <w:szCs w:val="20"/>
              </w:rPr>
              <w:t xml:space="preserve">Date </w:t>
            </w:r>
          </w:p>
        </w:tc>
        <w:tc>
          <w:tcPr>
            <w:tcW w:w="1795" w:type="dxa"/>
          </w:tcPr>
          <w:p w:rsidR="00616A19" w:rsidRDefault="00616A19" w:rsidP="00616A19">
            <w:pPr>
              <w:pStyle w:val="ListParagraph"/>
              <w:ind w:left="0"/>
              <w:rPr>
                <w:rFonts w:asciiTheme="majorHAnsi" w:hAnsiTheme="majorHAnsi"/>
                <w:sz w:val="20"/>
                <w:szCs w:val="20"/>
              </w:rPr>
            </w:pPr>
            <w:r>
              <w:rPr>
                <w:rFonts w:asciiTheme="majorHAnsi" w:hAnsiTheme="majorHAnsi"/>
                <w:sz w:val="20"/>
                <w:szCs w:val="20"/>
              </w:rPr>
              <w:t xml:space="preserve">Time </w:t>
            </w:r>
          </w:p>
        </w:tc>
      </w:tr>
      <w:tr w:rsidR="00616A19" w:rsidTr="00616A19">
        <w:tc>
          <w:tcPr>
            <w:tcW w:w="2689" w:type="dxa"/>
          </w:tcPr>
          <w:p w:rsidR="00616A19" w:rsidRDefault="00616A19" w:rsidP="000B6C04">
            <w:pPr>
              <w:pStyle w:val="ListParagraph"/>
              <w:ind w:left="0"/>
              <w:rPr>
                <w:rFonts w:asciiTheme="majorHAnsi" w:hAnsiTheme="majorHAnsi"/>
                <w:sz w:val="20"/>
                <w:szCs w:val="20"/>
              </w:rPr>
            </w:pPr>
            <w:r>
              <w:rPr>
                <w:rFonts w:asciiTheme="majorHAnsi" w:hAnsiTheme="majorHAnsi"/>
                <w:sz w:val="20"/>
                <w:szCs w:val="20"/>
              </w:rPr>
              <w:t xml:space="preserve">Dealesville </w:t>
            </w:r>
          </w:p>
        </w:tc>
        <w:tc>
          <w:tcPr>
            <w:tcW w:w="3260" w:type="dxa"/>
          </w:tcPr>
          <w:p w:rsidR="00616A19" w:rsidRDefault="00616A19" w:rsidP="000B6C04">
            <w:pPr>
              <w:pStyle w:val="ListParagraph"/>
              <w:ind w:left="0"/>
              <w:rPr>
                <w:rFonts w:asciiTheme="majorHAnsi" w:hAnsiTheme="majorHAnsi"/>
                <w:sz w:val="20"/>
                <w:szCs w:val="20"/>
              </w:rPr>
            </w:pPr>
            <w:r>
              <w:rPr>
                <w:rFonts w:asciiTheme="majorHAnsi" w:hAnsiTheme="majorHAnsi"/>
                <w:sz w:val="20"/>
                <w:szCs w:val="20"/>
              </w:rPr>
              <w:t xml:space="preserve">Tshwaraganang Community Hall </w:t>
            </w:r>
          </w:p>
        </w:tc>
        <w:tc>
          <w:tcPr>
            <w:tcW w:w="1606" w:type="dxa"/>
          </w:tcPr>
          <w:p w:rsidR="00616A19" w:rsidRDefault="00616A19" w:rsidP="000B6C04">
            <w:pPr>
              <w:pStyle w:val="ListParagraph"/>
              <w:ind w:left="0"/>
              <w:rPr>
                <w:rFonts w:asciiTheme="majorHAnsi" w:hAnsiTheme="majorHAnsi"/>
                <w:sz w:val="20"/>
                <w:szCs w:val="20"/>
              </w:rPr>
            </w:pPr>
            <w:r>
              <w:rPr>
                <w:rFonts w:asciiTheme="majorHAnsi" w:hAnsiTheme="majorHAnsi"/>
                <w:sz w:val="20"/>
                <w:szCs w:val="20"/>
              </w:rPr>
              <w:t>23/05/2024</w:t>
            </w:r>
          </w:p>
        </w:tc>
        <w:tc>
          <w:tcPr>
            <w:tcW w:w="1795" w:type="dxa"/>
          </w:tcPr>
          <w:p w:rsidR="00616A19" w:rsidRDefault="00616A19" w:rsidP="000B6C04">
            <w:pPr>
              <w:pStyle w:val="ListParagraph"/>
              <w:ind w:left="0"/>
              <w:rPr>
                <w:rFonts w:asciiTheme="majorHAnsi" w:hAnsiTheme="majorHAnsi"/>
                <w:sz w:val="20"/>
                <w:szCs w:val="20"/>
              </w:rPr>
            </w:pPr>
            <w:r>
              <w:rPr>
                <w:rFonts w:asciiTheme="majorHAnsi" w:hAnsiTheme="majorHAnsi"/>
                <w:sz w:val="20"/>
                <w:szCs w:val="20"/>
              </w:rPr>
              <w:t>10h00</w:t>
            </w:r>
          </w:p>
        </w:tc>
      </w:tr>
      <w:tr w:rsidR="00616A19" w:rsidTr="00616A19">
        <w:tc>
          <w:tcPr>
            <w:tcW w:w="2689" w:type="dxa"/>
          </w:tcPr>
          <w:p w:rsidR="00616A19" w:rsidRDefault="00616A19" w:rsidP="000B6C04">
            <w:pPr>
              <w:pStyle w:val="ListParagraph"/>
              <w:ind w:left="0"/>
              <w:rPr>
                <w:rFonts w:asciiTheme="majorHAnsi" w:hAnsiTheme="majorHAnsi"/>
                <w:sz w:val="20"/>
                <w:szCs w:val="20"/>
              </w:rPr>
            </w:pPr>
            <w:r>
              <w:rPr>
                <w:rFonts w:asciiTheme="majorHAnsi" w:hAnsiTheme="majorHAnsi"/>
                <w:sz w:val="20"/>
                <w:szCs w:val="20"/>
              </w:rPr>
              <w:t xml:space="preserve">Boshof </w:t>
            </w:r>
          </w:p>
        </w:tc>
        <w:tc>
          <w:tcPr>
            <w:tcW w:w="3260" w:type="dxa"/>
          </w:tcPr>
          <w:p w:rsidR="00616A19" w:rsidRDefault="00616A19" w:rsidP="000B6C04">
            <w:pPr>
              <w:pStyle w:val="ListParagraph"/>
              <w:ind w:left="0"/>
              <w:rPr>
                <w:rFonts w:asciiTheme="majorHAnsi" w:hAnsiTheme="majorHAnsi"/>
                <w:sz w:val="20"/>
                <w:szCs w:val="20"/>
              </w:rPr>
            </w:pPr>
            <w:r>
              <w:rPr>
                <w:rFonts w:asciiTheme="majorHAnsi" w:hAnsiTheme="majorHAnsi"/>
                <w:sz w:val="20"/>
                <w:szCs w:val="20"/>
              </w:rPr>
              <w:t>Seretse Community Hall</w:t>
            </w:r>
          </w:p>
        </w:tc>
        <w:tc>
          <w:tcPr>
            <w:tcW w:w="1606" w:type="dxa"/>
          </w:tcPr>
          <w:p w:rsidR="00616A19" w:rsidRDefault="00616A19" w:rsidP="000B6C04">
            <w:pPr>
              <w:pStyle w:val="ListParagraph"/>
              <w:ind w:left="0"/>
              <w:rPr>
                <w:rFonts w:asciiTheme="majorHAnsi" w:hAnsiTheme="majorHAnsi"/>
                <w:sz w:val="20"/>
                <w:szCs w:val="20"/>
              </w:rPr>
            </w:pPr>
            <w:r>
              <w:rPr>
                <w:rFonts w:asciiTheme="majorHAnsi" w:hAnsiTheme="majorHAnsi"/>
                <w:sz w:val="20"/>
                <w:szCs w:val="20"/>
              </w:rPr>
              <w:t>23/05/2024</w:t>
            </w:r>
          </w:p>
        </w:tc>
        <w:tc>
          <w:tcPr>
            <w:tcW w:w="1795" w:type="dxa"/>
          </w:tcPr>
          <w:p w:rsidR="00616A19" w:rsidRDefault="00616A19" w:rsidP="000B6C04">
            <w:pPr>
              <w:pStyle w:val="ListParagraph"/>
              <w:ind w:left="0"/>
              <w:rPr>
                <w:rFonts w:asciiTheme="majorHAnsi" w:hAnsiTheme="majorHAnsi"/>
                <w:sz w:val="20"/>
                <w:szCs w:val="20"/>
              </w:rPr>
            </w:pPr>
            <w:r>
              <w:rPr>
                <w:rFonts w:asciiTheme="majorHAnsi" w:hAnsiTheme="majorHAnsi"/>
                <w:sz w:val="20"/>
                <w:szCs w:val="20"/>
              </w:rPr>
              <w:t>13H00</w:t>
            </w:r>
          </w:p>
        </w:tc>
      </w:tr>
    </w:tbl>
    <w:p w:rsidR="001D284D" w:rsidRPr="00393109" w:rsidRDefault="001D284D" w:rsidP="000B6C04">
      <w:pPr>
        <w:pStyle w:val="ListParagraph"/>
        <w:spacing w:after="0" w:line="240" w:lineRule="auto"/>
        <w:ind w:left="0"/>
        <w:rPr>
          <w:rFonts w:asciiTheme="majorHAnsi" w:hAnsiTheme="majorHAnsi"/>
          <w:sz w:val="20"/>
          <w:szCs w:val="20"/>
        </w:rPr>
      </w:pPr>
    </w:p>
    <w:p w:rsidR="00A608AF" w:rsidRPr="00393109" w:rsidRDefault="00A608AF" w:rsidP="000B6C04">
      <w:pPr>
        <w:pStyle w:val="ListParagraph"/>
        <w:spacing w:after="0" w:line="240" w:lineRule="auto"/>
        <w:ind w:left="0"/>
        <w:rPr>
          <w:rFonts w:asciiTheme="majorHAnsi" w:hAnsiTheme="majorHAnsi"/>
          <w:sz w:val="20"/>
          <w:szCs w:val="20"/>
        </w:rPr>
      </w:pPr>
    </w:p>
    <w:p w:rsidR="00CE4E64" w:rsidRPr="00393109" w:rsidRDefault="00CE4E64" w:rsidP="000B6C04">
      <w:pPr>
        <w:spacing w:line="240" w:lineRule="auto"/>
        <w:rPr>
          <w:rFonts w:asciiTheme="majorHAnsi" w:hAnsiTheme="majorHAnsi"/>
          <w:sz w:val="20"/>
          <w:szCs w:val="20"/>
        </w:rPr>
      </w:pPr>
      <w:r w:rsidRPr="00393109">
        <w:rPr>
          <w:rFonts w:asciiTheme="majorHAnsi" w:hAnsiTheme="majorHAnsi"/>
          <w:sz w:val="20"/>
          <w:szCs w:val="20"/>
        </w:rPr>
        <w:t xml:space="preserve">Community inputs </w:t>
      </w:r>
      <w:r w:rsidR="00A267BC" w:rsidRPr="00393109">
        <w:rPr>
          <w:rFonts w:asciiTheme="majorHAnsi" w:hAnsiTheme="majorHAnsi"/>
          <w:sz w:val="20"/>
          <w:szCs w:val="20"/>
        </w:rPr>
        <w:t>resulting to</w:t>
      </w:r>
      <w:r w:rsidR="00B235C2" w:rsidRPr="00393109">
        <w:rPr>
          <w:rFonts w:asciiTheme="majorHAnsi" w:hAnsiTheme="majorHAnsi"/>
          <w:sz w:val="20"/>
          <w:szCs w:val="20"/>
        </w:rPr>
        <w:t xml:space="preserve"> public</w:t>
      </w:r>
      <w:r w:rsidR="00183221" w:rsidRPr="00393109">
        <w:rPr>
          <w:rFonts w:asciiTheme="majorHAnsi" w:hAnsiTheme="majorHAnsi"/>
          <w:sz w:val="20"/>
          <w:szCs w:val="20"/>
        </w:rPr>
        <w:t xml:space="preserve"> engagements</w:t>
      </w:r>
      <w:r w:rsidR="007555CF">
        <w:rPr>
          <w:rFonts w:asciiTheme="majorHAnsi" w:hAnsiTheme="majorHAnsi"/>
          <w:sz w:val="20"/>
          <w:szCs w:val="20"/>
        </w:rPr>
        <w:t xml:space="preserve"> (2024/25</w:t>
      </w:r>
      <w:r w:rsidR="00A608AF" w:rsidRPr="00393109">
        <w:rPr>
          <w:rFonts w:asciiTheme="majorHAnsi" w:hAnsiTheme="majorHAnsi"/>
          <w:sz w:val="20"/>
          <w:szCs w:val="20"/>
        </w:rPr>
        <w:t>)</w:t>
      </w:r>
    </w:p>
    <w:p w:rsidR="00CE4E64" w:rsidRPr="00393109" w:rsidRDefault="00CE4E64" w:rsidP="000B6C04">
      <w:pPr>
        <w:spacing w:line="240" w:lineRule="auto"/>
        <w:rPr>
          <w:rFonts w:asciiTheme="majorHAnsi" w:hAnsiTheme="majorHAnsi"/>
          <w:b/>
          <w:sz w:val="20"/>
          <w:szCs w:val="20"/>
        </w:rPr>
      </w:pPr>
      <w:r w:rsidRPr="00393109">
        <w:rPr>
          <w:rFonts w:asciiTheme="majorHAnsi" w:hAnsiTheme="majorHAnsi"/>
          <w:b/>
          <w:sz w:val="20"/>
          <w:szCs w:val="20"/>
        </w:rPr>
        <w:t xml:space="preserve">WARD 1 </w:t>
      </w:r>
      <w:r w:rsidR="0054289D" w:rsidRPr="00393109">
        <w:rPr>
          <w:rFonts w:asciiTheme="majorHAnsi" w:hAnsiTheme="majorHAnsi"/>
          <w:b/>
          <w:sz w:val="20"/>
          <w:szCs w:val="20"/>
        </w:rPr>
        <w:t xml:space="preserve">and 3 </w:t>
      </w:r>
      <w:r w:rsidRPr="00393109">
        <w:rPr>
          <w:rFonts w:asciiTheme="majorHAnsi" w:hAnsiTheme="majorHAnsi"/>
          <w:b/>
          <w:sz w:val="20"/>
          <w:szCs w:val="20"/>
        </w:rPr>
        <w:t>Priority</w:t>
      </w:r>
      <w:r w:rsidR="00033CA3" w:rsidRPr="00393109">
        <w:rPr>
          <w:rFonts w:asciiTheme="majorHAnsi" w:hAnsiTheme="majorHAnsi"/>
          <w:b/>
          <w:sz w:val="20"/>
          <w:szCs w:val="20"/>
        </w:rPr>
        <w:t xml:space="preserve"> needs identified by community.</w:t>
      </w:r>
    </w:p>
    <w:p w:rsidR="00CE4E64" w:rsidRPr="00393109" w:rsidRDefault="00CE4E64" w:rsidP="000B6C04">
      <w:pPr>
        <w:pStyle w:val="ListParagraph"/>
        <w:numPr>
          <w:ilvl w:val="0"/>
          <w:numId w:val="36"/>
        </w:numPr>
        <w:spacing w:after="0" w:line="240" w:lineRule="auto"/>
        <w:rPr>
          <w:rFonts w:asciiTheme="majorHAnsi" w:hAnsiTheme="majorHAnsi"/>
          <w:sz w:val="20"/>
          <w:szCs w:val="20"/>
        </w:rPr>
      </w:pPr>
      <w:r w:rsidRPr="00393109">
        <w:rPr>
          <w:rFonts w:asciiTheme="majorHAnsi" w:hAnsiTheme="majorHAnsi"/>
          <w:sz w:val="20"/>
          <w:szCs w:val="20"/>
        </w:rPr>
        <w:t>Storm water channel in Tigela</w:t>
      </w:r>
    </w:p>
    <w:p w:rsidR="00CE4E64" w:rsidRPr="00393109" w:rsidRDefault="00CE4E64" w:rsidP="000B6C04">
      <w:pPr>
        <w:pStyle w:val="ListParagraph"/>
        <w:numPr>
          <w:ilvl w:val="0"/>
          <w:numId w:val="36"/>
        </w:numPr>
        <w:spacing w:after="0" w:line="240" w:lineRule="auto"/>
        <w:rPr>
          <w:rFonts w:asciiTheme="majorHAnsi" w:hAnsiTheme="majorHAnsi"/>
          <w:sz w:val="20"/>
          <w:szCs w:val="20"/>
        </w:rPr>
      </w:pPr>
      <w:r w:rsidRPr="00393109">
        <w:rPr>
          <w:rFonts w:asciiTheme="majorHAnsi" w:hAnsiTheme="majorHAnsi"/>
          <w:sz w:val="20"/>
          <w:szCs w:val="20"/>
        </w:rPr>
        <w:t>Residential and Church sites</w:t>
      </w:r>
    </w:p>
    <w:p w:rsidR="00CE4E64" w:rsidRPr="00393109" w:rsidRDefault="00CE4E64" w:rsidP="000B6C04">
      <w:pPr>
        <w:pStyle w:val="ListParagraph"/>
        <w:numPr>
          <w:ilvl w:val="0"/>
          <w:numId w:val="36"/>
        </w:numPr>
        <w:spacing w:after="0" w:line="240" w:lineRule="auto"/>
        <w:rPr>
          <w:rFonts w:asciiTheme="majorHAnsi" w:hAnsiTheme="majorHAnsi"/>
          <w:sz w:val="20"/>
          <w:szCs w:val="20"/>
        </w:rPr>
      </w:pPr>
      <w:r w:rsidRPr="00393109">
        <w:rPr>
          <w:rFonts w:asciiTheme="majorHAnsi" w:hAnsiTheme="majorHAnsi"/>
          <w:sz w:val="20"/>
          <w:szCs w:val="20"/>
        </w:rPr>
        <w:t>Satellite Police Station at the Township</w:t>
      </w:r>
    </w:p>
    <w:p w:rsidR="00CE4E64" w:rsidRPr="00393109" w:rsidRDefault="00CE4E64" w:rsidP="000B6C04">
      <w:pPr>
        <w:pStyle w:val="ListParagraph"/>
        <w:numPr>
          <w:ilvl w:val="0"/>
          <w:numId w:val="36"/>
        </w:numPr>
        <w:spacing w:after="0" w:line="240" w:lineRule="auto"/>
        <w:rPr>
          <w:rFonts w:asciiTheme="majorHAnsi" w:hAnsiTheme="majorHAnsi"/>
          <w:sz w:val="20"/>
          <w:szCs w:val="20"/>
        </w:rPr>
      </w:pPr>
      <w:r w:rsidRPr="00393109">
        <w:rPr>
          <w:rFonts w:asciiTheme="majorHAnsi" w:hAnsiTheme="majorHAnsi"/>
          <w:sz w:val="20"/>
          <w:szCs w:val="20"/>
        </w:rPr>
        <w:t>Public toilet in Town</w:t>
      </w:r>
    </w:p>
    <w:p w:rsidR="00CE4E64" w:rsidRPr="00393109" w:rsidRDefault="00410B48" w:rsidP="000B6C04">
      <w:pPr>
        <w:pStyle w:val="ListParagraph"/>
        <w:numPr>
          <w:ilvl w:val="0"/>
          <w:numId w:val="36"/>
        </w:numPr>
        <w:spacing w:after="0" w:line="240" w:lineRule="auto"/>
        <w:rPr>
          <w:rFonts w:asciiTheme="majorHAnsi" w:hAnsiTheme="majorHAnsi"/>
          <w:sz w:val="20"/>
          <w:szCs w:val="20"/>
        </w:rPr>
      </w:pPr>
      <w:r w:rsidRPr="00393109">
        <w:rPr>
          <w:rFonts w:asciiTheme="majorHAnsi" w:hAnsiTheme="majorHAnsi"/>
          <w:sz w:val="20"/>
          <w:szCs w:val="20"/>
        </w:rPr>
        <w:t>High Mast lights should</w:t>
      </w:r>
    </w:p>
    <w:p w:rsidR="00CE4E64" w:rsidRPr="00393109" w:rsidRDefault="00CE4E64" w:rsidP="000B6C04">
      <w:pPr>
        <w:pStyle w:val="ListParagraph"/>
        <w:numPr>
          <w:ilvl w:val="0"/>
          <w:numId w:val="36"/>
        </w:numPr>
        <w:spacing w:after="0" w:line="240" w:lineRule="auto"/>
        <w:rPr>
          <w:rFonts w:asciiTheme="majorHAnsi" w:hAnsiTheme="majorHAnsi"/>
          <w:sz w:val="20"/>
          <w:szCs w:val="20"/>
        </w:rPr>
      </w:pPr>
      <w:r w:rsidRPr="00393109">
        <w:rPr>
          <w:rFonts w:asciiTheme="majorHAnsi" w:hAnsiTheme="majorHAnsi"/>
          <w:sz w:val="20"/>
          <w:szCs w:val="20"/>
        </w:rPr>
        <w:t>Municipality to have By-laws</w:t>
      </w:r>
    </w:p>
    <w:p w:rsidR="00CE4E64" w:rsidRPr="00393109" w:rsidRDefault="00CE4E64" w:rsidP="000B6C04">
      <w:pPr>
        <w:pStyle w:val="ListParagraph"/>
        <w:numPr>
          <w:ilvl w:val="0"/>
          <w:numId w:val="36"/>
        </w:numPr>
        <w:spacing w:after="0" w:line="240" w:lineRule="auto"/>
        <w:rPr>
          <w:rFonts w:asciiTheme="majorHAnsi" w:hAnsiTheme="majorHAnsi"/>
          <w:sz w:val="20"/>
          <w:szCs w:val="20"/>
        </w:rPr>
      </w:pPr>
      <w:r w:rsidRPr="00393109">
        <w:rPr>
          <w:rFonts w:asciiTheme="majorHAnsi" w:hAnsiTheme="majorHAnsi"/>
          <w:sz w:val="20"/>
          <w:szCs w:val="20"/>
        </w:rPr>
        <w:t>Extension and fencing of water reservoir(Tshwaraganang)</w:t>
      </w:r>
    </w:p>
    <w:p w:rsidR="00CE4E64" w:rsidRPr="00393109" w:rsidRDefault="00CE4E64" w:rsidP="000B6C04">
      <w:pPr>
        <w:pStyle w:val="ListParagraph"/>
        <w:numPr>
          <w:ilvl w:val="0"/>
          <w:numId w:val="36"/>
        </w:numPr>
        <w:spacing w:after="0" w:line="240" w:lineRule="auto"/>
        <w:rPr>
          <w:rFonts w:asciiTheme="majorHAnsi" w:hAnsiTheme="majorHAnsi"/>
          <w:sz w:val="20"/>
          <w:szCs w:val="20"/>
        </w:rPr>
      </w:pPr>
      <w:r w:rsidRPr="00393109">
        <w:rPr>
          <w:rFonts w:asciiTheme="majorHAnsi" w:hAnsiTheme="majorHAnsi"/>
          <w:sz w:val="20"/>
          <w:szCs w:val="20"/>
        </w:rPr>
        <w:t>Cleaning of graveyard</w:t>
      </w:r>
    </w:p>
    <w:p w:rsidR="00CE4E64" w:rsidRPr="00393109" w:rsidRDefault="00CE4E64" w:rsidP="000B6C04">
      <w:pPr>
        <w:pStyle w:val="ListParagraph"/>
        <w:numPr>
          <w:ilvl w:val="0"/>
          <w:numId w:val="36"/>
        </w:numPr>
        <w:spacing w:after="0" w:line="240" w:lineRule="auto"/>
        <w:rPr>
          <w:rFonts w:asciiTheme="majorHAnsi" w:hAnsiTheme="majorHAnsi"/>
          <w:sz w:val="20"/>
          <w:szCs w:val="20"/>
        </w:rPr>
      </w:pPr>
      <w:r w:rsidRPr="00393109">
        <w:rPr>
          <w:rFonts w:asciiTheme="majorHAnsi" w:hAnsiTheme="majorHAnsi"/>
          <w:sz w:val="20"/>
          <w:szCs w:val="20"/>
        </w:rPr>
        <w:t>Repair or replacement of faulty electric boxes (Dikgalaope)</w:t>
      </w:r>
    </w:p>
    <w:p w:rsidR="00CE4E64" w:rsidRPr="00393109" w:rsidRDefault="00CE4E64" w:rsidP="000B6C04">
      <w:pPr>
        <w:pStyle w:val="ListParagraph"/>
        <w:numPr>
          <w:ilvl w:val="0"/>
          <w:numId w:val="36"/>
        </w:numPr>
        <w:spacing w:after="0" w:line="240" w:lineRule="auto"/>
        <w:rPr>
          <w:rFonts w:asciiTheme="majorHAnsi" w:hAnsiTheme="majorHAnsi"/>
          <w:sz w:val="20"/>
          <w:szCs w:val="20"/>
        </w:rPr>
      </w:pPr>
      <w:r w:rsidRPr="00393109">
        <w:rPr>
          <w:rFonts w:asciiTheme="majorHAnsi" w:hAnsiTheme="majorHAnsi"/>
          <w:sz w:val="20"/>
          <w:szCs w:val="20"/>
        </w:rPr>
        <w:t>Toilet at Dikgalaope (Land restitution project)</w:t>
      </w:r>
    </w:p>
    <w:p w:rsidR="00410B48" w:rsidRPr="00393109" w:rsidRDefault="00410B48" w:rsidP="000B6C04">
      <w:pPr>
        <w:pStyle w:val="ListParagraph"/>
        <w:numPr>
          <w:ilvl w:val="0"/>
          <w:numId w:val="36"/>
        </w:numPr>
        <w:spacing w:after="0" w:line="240" w:lineRule="auto"/>
        <w:rPr>
          <w:rFonts w:asciiTheme="majorHAnsi" w:hAnsiTheme="majorHAnsi"/>
          <w:sz w:val="20"/>
          <w:szCs w:val="20"/>
        </w:rPr>
      </w:pPr>
      <w:r w:rsidRPr="00393109">
        <w:rPr>
          <w:rFonts w:asciiTheme="majorHAnsi" w:hAnsiTheme="majorHAnsi"/>
          <w:sz w:val="20"/>
          <w:szCs w:val="20"/>
        </w:rPr>
        <w:t>Upgrading of Sport facility</w:t>
      </w:r>
    </w:p>
    <w:p w:rsidR="00CE4E64" w:rsidRPr="00393109" w:rsidRDefault="00CE4E64" w:rsidP="000B6C04">
      <w:pPr>
        <w:pStyle w:val="ListParagraph"/>
        <w:numPr>
          <w:ilvl w:val="0"/>
          <w:numId w:val="36"/>
        </w:numPr>
        <w:spacing w:after="0" w:line="240" w:lineRule="auto"/>
        <w:rPr>
          <w:rFonts w:asciiTheme="majorHAnsi" w:hAnsiTheme="majorHAnsi"/>
          <w:sz w:val="20"/>
          <w:szCs w:val="20"/>
        </w:rPr>
      </w:pPr>
      <w:r w:rsidRPr="00393109">
        <w:rPr>
          <w:rFonts w:asciiTheme="majorHAnsi" w:hAnsiTheme="majorHAnsi"/>
          <w:sz w:val="20"/>
          <w:szCs w:val="20"/>
        </w:rPr>
        <w:t>Extension of community library</w:t>
      </w:r>
    </w:p>
    <w:p w:rsidR="00CE4E64" w:rsidRPr="00393109" w:rsidRDefault="00CE4E64" w:rsidP="000B6C04">
      <w:pPr>
        <w:pStyle w:val="ListParagraph"/>
        <w:numPr>
          <w:ilvl w:val="0"/>
          <w:numId w:val="36"/>
        </w:numPr>
        <w:spacing w:after="0" w:line="240" w:lineRule="auto"/>
        <w:rPr>
          <w:rFonts w:asciiTheme="majorHAnsi" w:hAnsiTheme="majorHAnsi"/>
          <w:sz w:val="20"/>
          <w:szCs w:val="20"/>
        </w:rPr>
      </w:pPr>
      <w:r w:rsidRPr="00393109">
        <w:rPr>
          <w:rFonts w:asciiTheme="majorHAnsi" w:hAnsiTheme="majorHAnsi"/>
          <w:sz w:val="20"/>
          <w:szCs w:val="20"/>
        </w:rPr>
        <w:t>Upgrading of provincial road (entrance of tshwaraganang Township)</w:t>
      </w:r>
    </w:p>
    <w:p w:rsidR="00CE4E64" w:rsidRPr="00393109" w:rsidRDefault="00CE4E64" w:rsidP="000B6C04">
      <w:pPr>
        <w:pStyle w:val="ListParagraph"/>
        <w:numPr>
          <w:ilvl w:val="0"/>
          <w:numId w:val="36"/>
        </w:numPr>
        <w:spacing w:after="0" w:line="240" w:lineRule="auto"/>
        <w:rPr>
          <w:rFonts w:asciiTheme="majorHAnsi" w:hAnsiTheme="majorHAnsi"/>
          <w:sz w:val="20"/>
          <w:szCs w:val="20"/>
        </w:rPr>
      </w:pPr>
      <w:r w:rsidRPr="00393109">
        <w:rPr>
          <w:rFonts w:asciiTheme="majorHAnsi" w:hAnsiTheme="majorHAnsi"/>
          <w:sz w:val="20"/>
          <w:szCs w:val="20"/>
        </w:rPr>
        <w:t>Youth centre</w:t>
      </w:r>
    </w:p>
    <w:p w:rsidR="00A267BC" w:rsidRPr="00393109" w:rsidRDefault="00A267BC" w:rsidP="000B6C04">
      <w:pPr>
        <w:pStyle w:val="ListParagraph"/>
        <w:numPr>
          <w:ilvl w:val="0"/>
          <w:numId w:val="36"/>
        </w:numPr>
        <w:spacing w:after="0" w:line="240" w:lineRule="auto"/>
        <w:rPr>
          <w:rFonts w:asciiTheme="majorHAnsi" w:hAnsiTheme="majorHAnsi"/>
          <w:sz w:val="20"/>
          <w:szCs w:val="20"/>
        </w:rPr>
      </w:pPr>
      <w:r w:rsidRPr="00393109">
        <w:rPr>
          <w:rFonts w:asciiTheme="majorHAnsi" w:hAnsiTheme="majorHAnsi"/>
          <w:sz w:val="20"/>
          <w:szCs w:val="20"/>
        </w:rPr>
        <w:t>Department of Education to erect mobile classes for school children in Dikgalaope who travel 3 Km to Tshomarelo Primary school</w:t>
      </w:r>
    </w:p>
    <w:p w:rsidR="00A267BC" w:rsidRPr="00393109" w:rsidRDefault="00A267BC" w:rsidP="000B6C04">
      <w:pPr>
        <w:pStyle w:val="ListParagraph"/>
        <w:numPr>
          <w:ilvl w:val="0"/>
          <w:numId w:val="36"/>
        </w:numPr>
        <w:spacing w:after="0" w:line="240" w:lineRule="auto"/>
        <w:rPr>
          <w:rFonts w:asciiTheme="majorHAnsi" w:hAnsiTheme="majorHAnsi"/>
          <w:sz w:val="20"/>
          <w:szCs w:val="20"/>
        </w:rPr>
      </w:pPr>
      <w:r w:rsidRPr="00393109">
        <w:rPr>
          <w:rFonts w:asciiTheme="majorHAnsi" w:hAnsiTheme="majorHAnsi"/>
          <w:sz w:val="20"/>
          <w:szCs w:val="20"/>
        </w:rPr>
        <w:lastRenderedPageBreak/>
        <w:t>Recreational parks</w:t>
      </w:r>
    </w:p>
    <w:p w:rsidR="00A267BC" w:rsidRPr="00393109" w:rsidRDefault="00A267BC" w:rsidP="000B6C04">
      <w:pPr>
        <w:pStyle w:val="ListParagraph"/>
        <w:numPr>
          <w:ilvl w:val="0"/>
          <w:numId w:val="36"/>
        </w:numPr>
        <w:spacing w:after="0" w:line="240" w:lineRule="auto"/>
        <w:rPr>
          <w:rFonts w:asciiTheme="majorHAnsi" w:hAnsiTheme="majorHAnsi"/>
          <w:sz w:val="20"/>
          <w:szCs w:val="20"/>
        </w:rPr>
      </w:pPr>
      <w:r w:rsidRPr="00393109">
        <w:rPr>
          <w:rFonts w:asciiTheme="majorHAnsi" w:hAnsiTheme="majorHAnsi"/>
          <w:sz w:val="20"/>
          <w:szCs w:val="20"/>
        </w:rPr>
        <w:t>Safe home for children who are living in a vulnerable household</w:t>
      </w:r>
    </w:p>
    <w:p w:rsidR="00410B48" w:rsidRPr="00393109" w:rsidRDefault="00410B48" w:rsidP="000B6C04">
      <w:pPr>
        <w:pStyle w:val="ListParagraph"/>
        <w:numPr>
          <w:ilvl w:val="0"/>
          <w:numId w:val="36"/>
        </w:numPr>
        <w:spacing w:after="0" w:line="240" w:lineRule="auto"/>
        <w:rPr>
          <w:rFonts w:asciiTheme="majorHAnsi" w:hAnsiTheme="majorHAnsi"/>
          <w:sz w:val="20"/>
          <w:szCs w:val="20"/>
        </w:rPr>
      </w:pPr>
      <w:r w:rsidRPr="00393109">
        <w:rPr>
          <w:rFonts w:asciiTheme="majorHAnsi" w:hAnsiTheme="majorHAnsi"/>
          <w:sz w:val="20"/>
          <w:szCs w:val="20"/>
        </w:rPr>
        <w:t>Salt and sand of the municipality should be managed properly as its revenue enhancement of the municipality</w:t>
      </w:r>
    </w:p>
    <w:p w:rsidR="00410B48" w:rsidRPr="00393109" w:rsidRDefault="00410B48" w:rsidP="000B6C04">
      <w:pPr>
        <w:pStyle w:val="ListParagraph"/>
        <w:numPr>
          <w:ilvl w:val="0"/>
          <w:numId w:val="36"/>
        </w:numPr>
        <w:spacing w:after="0" w:line="240" w:lineRule="auto"/>
        <w:rPr>
          <w:rFonts w:asciiTheme="majorHAnsi" w:hAnsiTheme="majorHAnsi"/>
          <w:sz w:val="20"/>
          <w:szCs w:val="20"/>
        </w:rPr>
      </w:pPr>
      <w:r w:rsidRPr="00393109">
        <w:rPr>
          <w:rFonts w:asciiTheme="majorHAnsi" w:hAnsiTheme="majorHAnsi"/>
          <w:sz w:val="20"/>
          <w:szCs w:val="20"/>
        </w:rPr>
        <w:t>Department of Health to bring Physio-therapy and other services like (Speech and Hearing)</w:t>
      </w:r>
    </w:p>
    <w:p w:rsidR="00DB03B1" w:rsidRPr="00393109" w:rsidRDefault="00410B48" w:rsidP="000B6C04">
      <w:pPr>
        <w:pStyle w:val="ListParagraph"/>
        <w:numPr>
          <w:ilvl w:val="0"/>
          <w:numId w:val="36"/>
        </w:numPr>
        <w:spacing w:after="0" w:line="240" w:lineRule="auto"/>
        <w:rPr>
          <w:rFonts w:asciiTheme="majorHAnsi" w:hAnsiTheme="majorHAnsi"/>
          <w:sz w:val="20"/>
          <w:szCs w:val="20"/>
        </w:rPr>
      </w:pPr>
      <w:r w:rsidRPr="00393109">
        <w:rPr>
          <w:rFonts w:asciiTheme="majorHAnsi" w:hAnsiTheme="majorHAnsi"/>
          <w:sz w:val="20"/>
          <w:szCs w:val="20"/>
        </w:rPr>
        <w:t>Dumping sites to be removed</w:t>
      </w:r>
    </w:p>
    <w:p w:rsidR="00DB03B1" w:rsidRPr="00393109" w:rsidRDefault="00DB03B1" w:rsidP="000B6C04">
      <w:pPr>
        <w:pStyle w:val="ListParagraph"/>
        <w:numPr>
          <w:ilvl w:val="0"/>
          <w:numId w:val="36"/>
        </w:numPr>
        <w:spacing w:after="0" w:line="240" w:lineRule="auto"/>
        <w:rPr>
          <w:rFonts w:asciiTheme="majorHAnsi" w:hAnsiTheme="majorHAnsi"/>
          <w:sz w:val="20"/>
          <w:szCs w:val="20"/>
        </w:rPr>
      </w:pPr>
      <w:r w:rsidRPr="00393109">
        <w:rPr>
          <w:rFonts w:asciiTheme="majorHAnsi" w:hAnsiTheme="majorHAnsi"/>
          <w:sz w:val="20"/>
          <w:szCs w:val="20"/>
        </w:rPr>
        <w:t>Municipality to engage sector departments like Sassa and Home Affairs on services rendered in Dealesville in particular the working Hours.</w:t>
      </w:r>
    </w:p>
    <w:p w:rsidR="00410B48" w:rsidRPr="00393109" w:rsidRDefault="00DB03B1" w:rsidP="000B6C04">
      <w:pPr>
        <w:pStyle w:val="ListParagraph"/>
        <w:numPr>
          <w:ilvl w:val="0"/>
          <w:numId w:val="36"/>
        </w:numPr>
        <w:spacing w:after="0" w:line="240" w:lineRule="auto"/>
        <w:rPr>
          <w:rFonts w:asciiTheme="majorHAnsi" w:hAnsiTheme="majorHAnsi"/>
          <w:sz w:val="20"/>
          <w:szCs w:val="20"/>
        </w:rPr>
      </w:pPr>
      <w:r w:rsidRPr="00393109">
        <w:rPr>
          <w:rFonts w:asciiTheme="majorHAnsi" w:hAnsiTheme="majorHAnsi"/>
          <w:sz w:val="20"/>
          <w:szCs w:val="20"/>
        </w:rPr>
        <w:t>Old age home in Dealesville for the elders</w:t>
      </w:r>
    </w:p>
    <w:p w:rsidR="00183221" w:rsidRPr="00393109" w:rsidRDefault="00183221" w:rsidP="000B6C04">
      <w:pPr>
        <w:spacing w:after="0" w:line="240" w:lineRule="auto"/>
        <w:rPr>
          <w:rFonts w:asciiTheme="majorHAnsi" w:hAnsiTheme="majorHAnsi"/>
          <w:b/>
          <w:sz w:val="20"/>
          <w:szCs w:val="20"/>
        </w:rPr>
      </w:pPr>
      <w:r w:rsidRPr="00393109">
        <w:rPr>
          <w:rFonts w:asciiTheme="majorHAnsi" w:hAnsiTheme="majorHAnsi"/>
          <w:b/>
          <w:sz w:val="20"/>
          <w:szCs w:val="20"/>
        </w:rPr>
        <w:t xml:space="preserve">WARD 2 </w:t>
      </w:r>
      <w:r w:rsidR="0054289D" w:rsidRPr="00393109">
        <w:rPr>
          <w:rFonts w:asciiTheme="majorHAnsi" w:hAnsiTheme="majorHAnsi"/>
          <w:b/>
          <w:sz w:val="20"/>
          <w:szCs w:val="20"/>
        </w:rPr>
        <w:t xml:space="preserve">and 6 </w:t>
      </w:r>
      <w:r w:rsidR="00CE4E64" w:rsidRPr="00393109">
        <w:rPr>
          <w:rFonts w:asciiTheme="majorHAnsi" w:hAnsiTheme="majorHAnsi"/>
          <w:b/>
          <w:sz w:val="20"/>
          <w:szCs w:val="20"/>
        </w:rPr>
        <w:t>Priority needs identified by community.</w:t>
      </w:r>
    </w:p>
    <w:p w:rsidR="00183221" w:rsidRPr="00393109" w:rsidRDefault="00CE4E64" w:rsidP="000B6C04">
      <w:pPr>
        <w:pStyle w:val="ListParagraph"/>
        <w:numPr>
          <w:ilvl w:val="0"/>
          <w:numId w:val="37"/>
        </w:numPr>
        <w:spacing w:after="0"/>
        <w:rPr>
          <w:rFonts w:asciiTheme="majorHAnsi" w:hAnsiTheme="majorHAnsi"/>
          <w:sz w:val="20"/>
          <w:szCs w:val="20"/>
        </w:rPr>
      </w:pPr>
      <w:r w:rsidRPr="00393109">
        <w:rPr>
          <w:rFonts w:asciiTheme="majorHAnsi" w:hAnsiTheme="majorHAnsi"/>
          <w:sz w:val="20"/>
          <w:szCs w:val="20"/>
        </w:rPr>
        <w:t>Street names</w:t>
      </w:r>
    </w:p>
    <w:p w:rsidR="00183221" w:rsidRPr="00393109" w:rsidRDefault="00CE4E64" w:rsidP="000B6C04">
      <w:pPr>
        <w:pStyle w:val="ListParagraph"/>
        <w:numPr>
          <w:ilvl w:val="0"/>
          <w:numId w:val="37"/>
        </w:numPr>
        <w:spacing w:after="0"/>
        <w:rPr>
          <w:rFonts w:asciiTheme="majorHAnsi" w:hAnsiTheme="majorHAnsi"/>
          <w:sz w:val="20"/>
          <w:szCs w:val="20"/>
        </w:rPr>
      </w:pPr>
      <w:r w:rsidRPr="00393109">
        <w:rPr>
          <w:rFonts w:asciiTheme="majorHAnsi" w:hAnsiTheme="majorHAnsi"/>
          <w:sz w:val="20"/>
          <w:szCs w:val="20"/>
        </w:rPr>
        <w:t>Mining licenses</w:t>
      </w:r>
    </w:p>
    <w:p w:rsidR="00183221" w:rsidRPr="00393109" w:rsidRDefault="00CE4E64" w:rsidP="000B6C04">
      <w:pPr>
        <w:pStyle w:val="ListParagraph"/>
        <w:numPr>
          <w:ilvl w:val="0"/>
          <w:numId w:val="37"/>
        </w:numPr>
        <w:spacing w:after="0"/>
        <w:rPr>
          <w:rFonts w:asciiTheme="majorHAnsi" w:hAnsiTheme="majorHAnsi"/>
          <w:sz w:val="20"/>
          <w:szCs w:val="20"/>
        </w:rPr>
      </w:pPr>
      <w:r w:rsidRPr="00393109">
        <w:rPr>
          <w:rFonts w:asciiTheme="majorHAnsi" w:hAnsiTheme="majorHAnsi"/>
          <w:sz w:val="20"/>
          <w:szCs w:val="20"/>
        </w:rPr>
        <w:t>Waiting list (Oude-huise)</w:t>
      </w:r>
    </w:p>
    <w:p w:rsidR="00183221" w:rsidRPr="00393109" w:rsidRDefault="00CE4E64" w:rsidP="000B6C04">
      <w:pPr>
        <w:pStyle w:val="ListParagraph"/>
        <w:numPr>
          <w:ilvl w:val="0"/>
          <w:numId w:val="37"/>
        </w:numPr>
        <w:spacing w:after="0"/>
        <w:rPr>
          <w:rFonts w:asciiTheme="majorHAnsi" w:hAnsiTheme="majorHAnsi"/>
          <w:sz w:val="20"/>
          <w:szCs w:val="20"/>
        </w:rPr>
      </w:pPr>
      <w:r w:rsidRPr="00393109">
        <w:rPr>
          <w:rFonts w:asciiTheme="majorHAnsi" w:hAnsiTheme="majorHAnsi"/>
          <w:sz w:val="20"/>
          <w:szCs w:val="20"/>
        </w:rPr>
        <w:t>Incomplete houses</w:t>
      </w:r>
    </w:p>
    <w:p w:rsidR="00183221" w:rsidRPr="00393109" w:rsidRDefault="00CE4E64" w:rsidP="000B6C04">
      <w:pPr>
        <w:pStyle w:val="ListParagraph"/>
        <w:numPr>
          <w:ilvl w:val="0"/>
          <w:numId w:val="37"/>
        </w:numPr>
        <w:spacing w:after="0"/>
        <w:rPr>
          <w:rFonts w:asciiTheme="majorHAnsi" w:hAnsiTheme="majorHAnsi"/>
          <w:sz w:val="20"/>
          <w:szCs w:val="20"/>
        </w:rPr>
      </w:pPr>
      <w:r w:rsidRPr="00393109">
        <w:rPr>
          <w:rFonts w:asciiTheme="majorHAnsi" w:hAnsiTheme="majorHAnsi"/>
          <w:sz w:val="20"/>
          <w:szCs w:val="20"/>
        </w:rPr>
        <w:t>Sites for ECDs</w:t>
      </w:r>
    </w:p>
    <w:p w:rsidR="00183221" w:rsidRPr="00393109" w:rsidRDefault="00CE4E64" w:rsidP="000B6C04">
      <w:pPr>
        <w:pStyle w:val="ListParagraph"/>
        <w:numPr>
          <w:ilvl w:val="0"/>
          <w:numId w:val="37"/>
        </w:numPr>
        <w:spacing w:after="0"/>
        <w:rPr>
          <w:rFonts w:asciiTheme="majorHAnsi" w:hAnsiTheme="majorHAnsi"/>
          <w:sz w:val="20"/>
          <w:szCs w:val="20"/>
        </w:rPr>
      </w:pPr>
      <w:r w:rsidRPr="00393109">
        <w:rPr>
          <w:rFonts w:asciiTheme="majorHAnsi" w:hAnsiTheme="majorHAnsi"/>
          <w:sz w:val="20"/>
          <w:szCs w:val="20"/>
        </w:rPr>
        <w:t>Renovation of Kareehof Stadium</w:t>
      </w:r>
    </w:p>
    <w:p w:rsidR="00183221" w:rsidRPr="00393109" w:rsidRDefault="00CE4E64" w:rsidP="000B6C04">
      <w:pPr>
        <w:pStyle w:val="ListParagraph"/>
        <w:numPr>
          <w:ilvl w:val="0"/>
          <w:numId w:val="37"/>
        </w:numPr>
        <w:spacing w:after="0"/>
        <w:rPr>
          <w:rFonts w:asciiTheme="majorHAnsi" w:hAnsiTheme="majorHAnsi"/>
          <w:sz w:val="20"/>
          <w:szCs w:val="20"/>
        </w:rPr>
      </w:pPr>
      <w:r w:rsidRPr="00393109">
        <w:rPr>
          <w:rFonts w:asciiTheme="majorHAnsi" w:hAnsiTheme="majorHAnsi"/>
          <w:sz w:val="20"/>
          <w:szCs w:val="20"/>
        </w:rPr>
        <w:t xml:space="preserve">Renovation of community hall </w:t>
      </w:r>
      <w:r w:rsidR="00DB03B1" w:rsidRPr="00393109">
        <w:rPr>
          <w:rFonts w:asciiTheme="majorHAnsi" w:hAnsiTheme="majorHAnsi"/>
          <w:sz w:val="20"/>
          <w:szCs w:val="20"/>
        </w:rPr>
        <w:t>both for Kareehof and Seretse</w:t>
      </w:r>
    </w:p>
    <w:p w:rsidR="00183221" w:rsidRPr="00393109" w:rsidRDefault="00CE4E64" w:rsidP="000B6C04">
      <w:pPr>
        <w:pStyle w:val="ListParagraph"/>
        <w:numPr>
          <w:ilvl w:val="0"/>
          <w:numId w:val="37"/>
        </w:numPr>
        <w:spacing w:after="0"/>
        <w:rPr>
          <w:rFonts w:asciiTheme="majorHAnsi" w:hAnsiTheme="majorHAnsi"/>
          <w:sz w:val="20"/>
          <w:szCs w:val="20"/>
        </w:rPr>
      </w:pPr>
      <w:r w:rsidRPr="00393109">
        <w:rPr>
          <w:rFonts w:asciiTheme="majorHAnsi" w:hAnsiTheme="majorHAnsi"/>
          <w:sz w:val="20"/>
          <w:szCs w:val="20"/>
        </w:rPr>
        <w:t>Residential and church sites</w:t>
      </w:r>
    </w:p>
    <w:p w:rsidR="00183221" w:rsidRPr="00393109" w:rsidRDefault="00CE4E64" w:rsidP="000B6C04">
      <w:pPr>
        <w:pStyle w:val="ListParagraph"/>
        <w:numPr>
          <w:ilvl w:val="0"/>
          <w:numId w:val="37"/>
        </w:numPr>
        <w:spacing w:after="0"/>
        <w:rPr>
          <w:rFonts w:asciiTheme="majorHAnsi" w:hAnsiTheme="majorHAnsi"/>
          <w:sz w:val="20"/>
          <w:szCs w:val="20"/>
        </w:rPr>
      </w:pPr>
      <w:r w:rsidRPr="00393109">
        <w:rPr>
          <w:rFonts w:asciiTheme="majorHAnsi" w:hAnsiTheme="majorHAnsi"/>
          <w:sz w:val="20"/>
          <w:szCs w:val="20"/>
        </w:rPr>
        <w:t>Bursary for young people</w:t>
      </w:r>
    </w:p>
    <w:p w:rsidR="00183221" w:rsidRPr="00393109" w:rsidRDefault="00CE4E64" w:rsidP="000B6C04">
      <w:pPr>
        <w:pStyle w:val="ListParagraph"/>
        <w:numPr>
          <w:ilvl w:val="0"/>
          <w:numId w:val="37"/>
        </w:numPr>
        <w:spacing w:after="0"/>
        <w:rPr>
          <w:rFonts w:asciiTheme="majorHAnsi" w:hAnsiTheme="majorHAnsi"/>
          <w:sz w:val="20"/>
          <w:szCs w:val="20"/>
        </w:rPr>
      </w:pPr>
      <w:r w:rsidRPr="00393109">
        <w:rPr>
          <w:rFonts w:asciiTheme="majorHAnsi" w:hAnsiTheme="majorHAnsi"/>
          <w:sz w:val="20"/>
          <w:szCs w:val="20"/>
        </w:rPr>
        <w:t xml:space="preserve">Paving </w:t>
      </w:r>
      <w:r w:rsidR="00725A00" w:rsidRPr="00393109">
        <w:rPr>
          <w:rFonts w:asciiTheme="majorHAnsi" w:hAnsiTheme="majorHAnsi"/>
          <w:sz w:val="20"/>
          <w:szCs w:val="20"/>
        </w:rPr>
        <w:t>and toilets at</w:t>
      </w:r>
      <w:r w:rsidRPr="00393109">
        <w:rPr>
          <w:rFonts w:asciiTheme="majorHAnsi" w:hAnsiTheme="majorHAnsi"/>
          <w:sz w:val="20"/>
          <w:szCs w:val="20"/>
        </w:rPr>
        <w:t xml:space="preserve"> the graveyard (kareehof)</w:t>
      </w:r>
    </w:p>
    <w:p w:rsidR="00183221" w:rsidRPr="00393109" w:rsidRDefault="00CE4E64" w:rsidP="000B6C04">
      <w:pPr>
        <w:pStyle w:val="ListParagraph"/>
        <w:numPr>
          <w:ilvl w:val="0"/>
          <w:numId w:val="37"/>
        </w:numPr>
        <w:spacing w:after="0" w:line="240" w:lineRule="auto"/>
        <w:rPr>
          <w:rFonts w:asciiTheme="majorHAnsi" w:hAnsiTheme="majorHAnsi"/>
          <w:sz w:val="20"/>
          <w:szCs w:val="20"/>
        </w:rPr>
      </w:pPr>
      <w:r w:rsidRPr="00393109">
        <w:rPr>
          <w:rFonts w:asciiTheme="majorHAnsi" w:hAnsiTheme="majorHAnsi"/>
          <w:sz w:val="20"/>
          <w:szCs w:val="20"/>
        </w:rPr>
        <w:t>Rebuilding of provincial road (R54 and R64)</w:t>
      </w:r>
    </w:p>
    <w:p w:rsidR="0054289D" w:rsidRPr="00393109" w:rsidRDefault="00751ED1" w:rsidP="000B6C04">
      <w:pPr>
        <w:pStyle w:val="ListParagraph"/>
        <w:numPr>
          <w:ilvl w:val="0"/>
          <w:numId w:val="37"/>
        </w:numPr>
        <w:spacing w:after="0" w:line="240" w:lineRule="auto"/>
        <w:rPr>
          <w:rFonts w:asciiTheme="majorHAnsi" w:hAnsiTheme="majorHAnsi"/>
          <w:sz w:val="20"/>
          <w:szCs w:val="20"/>
        </w:rPr>
      </w:pPr>
      <w:r w:rsidRPr="00393109">
        <w:rPr>
          <w:rFonts w:asciiTheme="majorHAnsi" w:hAnsiTheme="majorHAnsi"/>
          <w:sz w:val="20"/>
          <w:szCs w:val="20"/>
        </w:rPr>
        <w:t>Storm water channel at Extension 5 (mamaontelekile)</w:t>
      </w:r>
    </w:p>
    <w:p w:rsidR="0054289D" w:rsidRPr="00393109" w:rsidRDefault="0054289D" w:rsidP="000B6C04">
      <w:pPr>
        <w:pStyle w:val="ListParagraph"/>
        <w:numPr>
          <w:ilvl w:val="0"/>
          <w:numId w:val="37"/>
        </w:numPr>
        <w:spacing w:after="0" w:line="240" w:lineRule="auto"/>
        <w:rPr>
          <w:rFonts w:asciiTheme="majorHAnsi" w:hAnsiTheme="majorHAnsi"/>
          <w:sz w:val="20"/>
          <w:szCs w:val="20"/>
        </w:rPr>
      </w:pPr>
      <w:r w:rsidRPr="00393109">
        <w:rPr>
          <w:rFonts w:asciiTheme="majorHAnsi" w:hAnsiTheme="majorHAnsi"/>
          <w:sz w:val="20"/>
          <w:szCs w:val="20"/>
        </w:rPr>
        <w:t>Street lights to be repaired</w:t>
      </w:r>
    </w:p>
    <w:p w:rsidR="0054289D" w:rsidRPr="00393109" w:rsidRDefault="0054289D" w:rsidP="000B6C04">
      <w:pPr>
        <w:pStyle w:val="ListParagraph"/>
        <w:numPr>
          <w:ilvl w:val="0"/>
          <w:numId w:val="37"/>
        </w:numPr>
        <w:spacing w:after="0" w:line="240" w:lineRule="auto"/>
        <w:rPr>
          <w:rFonts w:asciiTheme="majorHAnsi" w:hAnsiTheme="majorHAnsi"/>
          <w:sz w:val="20"/>
          <w:szCs w:val="20"/>
        </w:rPr>
      </w:pPr>
      <w:r w:rsidRPr="00393109">
        <w:rPr>
          <w:rFonts w:asciiTheme="majorHAnsi" w:hAnsiTheme="majorHAnsi"/>
          <w:sz w:val="20"/>
          <w:szCs w:val="20"/>
        </w:rPr>
        <w:t>Eradication of bucket system projects to be completed</w:t>
      </w:r>
    </w:p>
    <w:p w:rsidR="0054289D" w:rsidRPr="00393109" w:rsidRDefault="0054289D" w:rsidP="000B6C04">
      <w:pPr>
        <w:pStyle w:val="ListParagraph"/>
        <w:numPr>
          <w:ilvl w:val="0"/>
          <w:numId w:val="37"/>
        </w:numPr>
        <w:spacing w:after="0" w:line="240" w:lineRule="auto"/>
        <w:rPr>
          <w:rFonts w:asciiTheme="majorHAnsi" w:hAnsiTheme="majorHAnsi"/>
          <w:sz w:val="20"/>
          <w:szCs w:val="20"/>
        </w:rPr>
      </w:pPr>
      <w:r w:rsidRPr="00393109">
        <w:rPr>
          <w:rFonts w:asciiTheme="majorHAnsi" w:hAnsiTheme="majorHAnsi"/>
          <w:sz w:val="20"/>
          <w:szCs w:val="20"/>
        </w:rPr>
        <w:t>Re-gravel of internal roads in the township</w:t>
      </w:r>
    </w:p>
    <w:p w:rsidR="0054289D" w:rsidRPr="00393109" w:rsidRDefault="0054289D" w:rsidP="000B6C04">
      <w:pPr>
        <w:pStyle w:val="ListParagraph"/>
        <w:numPr>
          <w:ilvl w:val="0"/>
          <w:numId w:val="37"/>
        </w:numPr>
        <w:spacing w:after="0" w:line="240" w:lineRule="auto"/>
        <w:rPr>
          <w:rFonts w:asciiTheme="majorHAnsi" w:hAnsiTheme="majorHAnsi"/>
          <w:sz w:val="20"/>
          <w:szCs w:val="20"/>
        </w:rPr>
      </w:pPr>
      <w:r w:rsidRPr="00393109">
        <w:rPr>
          <w:rFonts w:asciiTheme="majorHAnsi" w:hAnsiTheme="majorHAnsi"/>
          <w:sz w:val="20"/>
          <w:szCs w:val="20"/>
        </w:rPr>
        <w:t>Job creation for young people</w:t>
      </w:r>
    </w:p>
    <w:p w:rsidR="0054289D" w:rsidRPr="00393109" w:rsidRDefault="0054289D" w:rsidP="000B6C04">
      <w:pPr>
        <w:pStyle w:val="ListParagraph"/>
        <w:numPr>
          <w:ilvl w:val="0"/>
          <w:numId w:val="37"/>
        </w:numPr>
        <w:spacing w:after="0" w:line="240" w:lineRule="auto"/>
        <w:rPr>
          <w:rFonts w:asciiTheme="majorHAnsi" w:hAnsiTheme="majorHAnsi"/>
          <w:sz w:val="20"/>
          <w:szCs w:val="20"/>
        </w:rPr>
      </w:pPr>
      <w:r w:rsidRPr="00393109">
        <w:rPr>
          <w:rFonts w:asciiTheme="majorHAnsi" w:hAnsiTheme="majorHAnsi"/>
          <w:sz w:val="20"/>
          <w:szCs w:val="20"/>
        </w:rPr>
        <w:t>Paving at extension 5</w:t>
      </w:r>
    </w:p>
    <w:p w:rsidR="00247399" w:rsidRPr="00393109" w:rsidRDefault="0054289D" w:rsidP="000B6C04">
      <w:pPr>
        <w:pStyle w:val="ListParagraph"/>
        <w:numPr>
          <w:ilvl w:val="0"/>
          <w:numId w:val="37"/>
        </w:numPr>
        <w:spacing w:after="0" w:line="240" w:lineRule="auto"/>
        <w:rPr>
          <w:rFonts w:asciiTheme="majorHAnsi" w:hAnsiTheme="majorHAnsi"/>
          <w:sz w:val="20"/>
          <w:szCs w:val="20"/>
        </w:rPr>
      </w:pPr>
      <w:r w:rsidRPr="00393109">
        <w:rPr>
          <w:rFonts w:asciiTheme="majorHAnsi" w:hAnsiTheme="majorHAnsi"/>
          <w:sz w:val="20"/>
          <w:szCs w:val="20"/>
        </w:rPr>
        <w:t>Weekly program for cleaning of dumping sites</w:t>
      </w:r>
    </w:p>
    <w:p w:rsidR="00247399" w:rsidRPr="00393109" w:rsidRDefault="00247399" w:rsidP="000B6C04">
      <w:pPr>
        <w:pStyle w:val="ListParagraph"/>
        <w:numPr>
          <w:ilvl w:val="0"/>
          <w:numId w:val="37"/>
        </w:numPr>
        <w:spacing w:after="0" w:line="240" w:lineRule="auto"/>
        <w:rPr>
          <w:rFonts w:asciiTheme="majorHAnsi" w:hAnsiTheme="majorHAnsi"/>
          <w:sz w:val="20"/>
          <w:szCs w:val="20"/>
        </w:rPr>
      </w:pPr>
      <w:r w:rsidRPr="00393109">
        <w:rPr>
          <w:rFonts w:asciiTheme="majorHAnsi" w:hAnsiTheme="majorHAnsi"/>
          <w:sz w:val="20"/>
          <w:szCs w:val="20"/>
        </w:rPr>
        <w:t>Senior citizens to be priorities for housing projects (RDP)</w:t>
      </w:r>
    </w:p>
    <w:p w:rsidR="00247399" w:rsidRPr="00393109" w:rsidRDefault="00247399" w:rsidP="000B6C04">
      <w:pPr>
        <w:pStyle w:val="ListParagraph"/>
        <w:numPr>
          <w:ilvl w:val="0"/>
          <w:numId w:val="37"/>
        </w:numPr>
        <w:spacing w:after="0" w:line="240" w:lineRule="auto"/>
        <w:rPr>
          <w:rFonts w:asciiTheme="majorHAnsi" w:hAnsiTheme="majorHAnsi"/>
          <w:sz w:val="20"/>
          <w:szCs w:val="20"/>
        </w:rPr>
      </w:pPr>
      <w:r w:rsidRPr="00393109">
        <w:rPr>
          <w:rFonts w:asciiTheme="majorHAnsi" w:hAnsiTheme="majorHAnsi"/>
          <w:sz w:val="20"/>
          <w:szCs w:val="20"/>
        </w:rPr>
        <w:t>Municipality to create playing grounds in 3 sections for children to play</w:t>
      </w:r>
    </w:p>
    <w:p w:rsidR="00247399" w:rsidRPr="00393109" w:rsidRDefault="00247399" w:rsidP="000B6C04">
      <w:pPr>
        <w:pStyle w:val="ListParagraph"/>
        <w:numPr>
          <w:ilvl w:val="0"/>
          <w:numId w:val="37"/>
        </w:numPr>
        <w:spacing w:after="0" w:line="240" w:lineRule="auto"/>
        <w:rPr>
          <w:rFonts w:asciiTheme="majorHAnsi" w:hAnsiTheme="majorHAnsi"/>
          <w:sz w:val="20"/>
          <w:szCs w:val="20"/>
        </w:rPr>
      </w:pPr>
      <w:r w:rsidRPr="00393109">
        <w:rPr>
          <w:rFonts w:asciiTheme="majorHAnsi" w:hAnsiTheme="majorHAnsi"/>
          <w:sz w:val="20"/>
          <w:szCs w:val="20"/>
        </w:rPr>
        <w:t>Clinic to be paved and</w:t>
      </w:r>
      <w:r w:rsidR="00DB03B1" w:rsidRPr="00393109">
        <w:rPr>
          <w:rFonts w:asciiTheme="majorHAnsi" w:hAnsiTheme="majorHAnsi"/>
          <w:sz w:val="20"/>
          <w:szCs w:val="20"/>
        </w:rPr>
        <w:t xml:space="preserve"> internal</w:t>
      </w:r>
      <w:r w:rsidRPr="00393109">
        <w:rPr>
          <w:rFonts w:asciiTheme="majorHAnsi" w:hAnsiTheme="majorHAnsi"/>
          <w:sz w:val="20"/>
          <w:szCs w:val="20"/>
        </w:rPr>
        <w:t xml:space="preserve"> lights to be fixed (Department of Health)</w:t>
      </w:r>
    </w:p>
    <w:p w:rsidR="00CE4E64" w:rsidRPr="00393109" w:rsidRDefault="00247399" w:rsidP="000B6C04">
      <w:pPr>
        <w:pStyle w:val="ListParagraph"/>
        <w:numPr>
          <w:ilvl w:val="0"/>
          <w:numId w:val="37"/>
        </w:numPr>
        <w:spacing w:after="0" w:line="240" w:lineRule="auto"/>
        <w:rPr>
          <w:rFonts w:asciiTheme="majorHAnsi" w:hAnsiTheme="majorHAnsi"/>
          <w:sz w:val="20"/>
          <w:szCs w:val="20"/>
        </w:rPr>
      </w:pPr>
      <w:r w:rsidRPr="00393109">
        <w:rPr>
          <w:rFonts w:asciiTheme="majorHAnsi" w:hAnsiTheme="majorHAnsi"/>
          <w:sz w:val="20"/>
          <w:szCs w:val="20"/>
        </w:rPr>
        <w:t>Municipality to review the system of residential sites allocation</w:t>
      </w:r>
    </w:p>
    <w:p w:rsidR="00183221" w:rsidRPr="00393109" w:rsidRDefault="0054289D" w:rsidP="000B6C04">
      <w:pPr>
        <w:spacing w:after="0"/>
        <w:rPr>
          <w:rFonts w:asciiTheme="majorHAnsi" w:hAnsiTheme="majorHAnsi"/>
          <w:sz w:val="20"/>
          <w:szCs w:val="20"/>
        </w:rPr>
      </w:pPr>
      <w:r w:rsidRPr="00393109">
        <w:rPr>
          <w:rFonts w:asciiTheme="majorHAnsi" w:hAnsiTheme="majorHAnsi"/>
          <w:b/>
          <w:sz w:val="20"/>
          <w:szCs w:val="20"/>
        </w:rPr>
        <w:t>WARD 4, 5</w:t>
      </w:r>
      <w:r w:rsidR="00CE4E64" w:rsidRPr="00393109">
        <w:rPr>
          <w:rFonts w:asciiTheme="majorHAnsi" w:hAnsiTheme="majorHAnsi"/>
          <w:b/>
          <w:sz w:val="20"/>
          <w:szCs w:val="20"/>
        </w:rPr>
        <w:t xml:space="preserve"> &amp;</w:t>
      </w:r>
      <w:r w:rsidRPr="00393109">
        <w:rPr>
          <w:rFonts w:asciiTheme="majorHAnsi" w:hAnsiTheme="majorHAnsi"/>
          <w:b/>
          <w:sz w:val="20"/>
          <w:szCs w:val="20"/>
        </w:rPr>
        <w:t xml:space="preserve"> 7</w:t>
      </w:r>
      <w:r w:rsidR="00CE4E64" w:rsidRPr="00393109">
        <w:rPr>
          <w:rFonts w:asciiTheme="majorHAnsi" w:hAnsiTheme="majorHAnsi"/>
          <w:b/>
          <w:sz w:val="20"/>
          <w:szCs w:val="20"/>
        </w:rPr>
        <w:t xml:space="preserve"> Priority needs identified by community</w:t>
      </w:r>
      <w:r w:rsidR="00CE4E64" w:rsidRPr="00393109">
        <w:rPr>
          <w:rFonts w:asciiTheme="majorHAnsi" w:hAnsiTheme="majorHAnsi"/>
          <w:sz w:val="20"/>
          <w:szCs w:val="20"/>
        </w:rPr>
        <w:t>.</w:t>
      </w:r>
    </w:p>
    <w:p w:rsidR="00183221" w:rsidRPr="00393109" w:rsidRDefault="00CE4E64" w:rsidP="000B6C04">
      <w:pPr>
        <w:pStyle w:val="ListParagraph"/>
        <w:numPr>
          <w:ilvl w:val="0"/>
          <w:numId w:val="38"/>
        </w:numPr>
        <w:spacing w:after="0"/>
        <w:rPr>
          <w:rFonts w:asciiTheme="majorHAnsi" w:hAnsiTheme="majorHAnsi"/>
          <w:sz w:val="20"/>
          <w:szCs w:val="20"/>
        </w:rPr>
      </w:pPr>
      <w:r w:rsidRPr="00393109">
        <w:rPr>
          <w:rFonts w:asciiTheme="majorHAnsi" w:hAnsiTheme="majorHAnsi"/>
          <w:sz w:val="20"/>
          <w:szCs w:val="20"/>
        </w:rPr>
        <w:t>Satellite Police station in the Township</w:t>
      </w:r>
    </w:p>
    <w:p w:rsidR="00183221" w:rsidRPr="00393109" w:rsidRDefault="00CE4E64" w:rsidP="000B6C04">
      <w:pPr>
        <w:pStyle w:val="ListParagraph"/>
        <w:numPr>
          <w:ilvl w:val="0"/>
          <w:numId w:val="38"/>
        </w:numPr>
        <w:spacing w:after="0"/>
        <w:rPr>
          <w:rFonts w:asciiTheme="majorHAnsi" w:hAnsiTheme="majorHAnsi"/>
          <w:sz w:val="20"/>
          <w:szCs w:val="20"/>
        </w:rPr>
      </w:pPr>
      <w:r w:rsidRPr="00393109">
        <w:rPr>
          <w:rFonts w:asciiTheme="majorHAnsi" w:hAnsiTheme="majorHAnsi"/>
          <w:sz w:val="20"/>
          <w:szCs w:val="20"/>
        </w:rPr>
        <w:t>Numbering of plots in the graves</w:t>
      </w:r>
    </w:p>
    <w:p w:rsidR="00183221" w:rsidRPr="00393109" w:rsidRDefault="00CE4E64" w:rsidP="000B6C04">
      <w:pPr>
        <w:pStyle w:val="ListParagraph"/>
        <w:numPr>
          <w:ilvl w:val="0"/>
          <w:numId w:val="38"/>
        </w:numPr>
        <w:spacing w:after="0"/>
        <w:rPr>
          <w:rFonts w:asciiTheme="majorHAnsi" w:hAnsiTheme="majorHAnsi"/>
          <w:sz w:val="20"/>
          <w:szCs w:val="20"/>
        </w:rPr>
      </w:pPr>
      <w:r w:rsidRPr="00393109">
        <w:rPr>
          <w:rFonts w:asciiTheme="majorHAnsi" w:hAnsiTheme="majorHAnsi"/>
          <w:sz w:val="20"/>
          <w:szCs w:val="20"/>
        </w:rPr>
        <w:t>Library in the Township</w:t>
      </w:r>
    </w:p>
    <w:p w:rsidR="00183221" w:rsidRPr="00393109" w:rsidRDefault="00CE4E64" w:rsidP="000B6C04">
      <w:pPr>
        <w:pStyle w:val="ListParagraph"/>
        <w:numPr>
          <w:ilvl w:val="0"/>
          <w:numId w:val="38"/>
        </w:numPr>
        <w:spacing w:after="0"/>
        <w:rPr>
          <w:rFonts w:asciiTheme="majorHAnsi" w:hAnsiTheme="majorHAnsi"/>
          <w:sz w:val="20"/>
          <w:szCs w:val="20"/>
        </w:rPr>
      </w:pPr>
      <w:r w:rsidRPr="00393109">
        <w:rPr>
          <w:rFonts w:asciiTheme="majorHAnsi" w:hAnsiTheme="majorHAnsi"/>
          <w:sz w:val="20"/>
          <w:szCs w:val="20"/>
        </w:rPr>
        <w:t>Free basic electricity and street lights</w:t>
      </w:r>
    </w:p>
    <w:p w:rsidR="00183221" w:rsidRPr="00393109" w:rsidRDefault="00CE4E64" w:rsidP="000B6C04">
      <w:pPr>
        <w:pStyle w:val="ListParagraph"/>
        <w:numPr>
          <w:ilvl w:val="0"/>
          <w:numId w:val="38"/>
        </w:numPr>
        <w:spacing w:after="0"/>
        <w:rPr>
          <w:rFonts w:asciiTheme="majorHAnsi" w:hAnsiTheme="majorHAnsi"/>
          <w:sz w:val="20"/>
          <w:szCs w:val="20"/>
        </w:rPr>
      </w:pPr>
      <w:r w:rsidRPr="00393109">
        <w:rPr>
          <w:rFonts w:asciiTheme="majorHAnsi" w:hAnsiTheme="majorHAnsi"/>
          <w:sz w:val="20"/>
          <w:szCs w:val="20"/>
        </w:rPr>
        <w:t>Speed-bumps (entrance from Christiana road)</w:t>
      </w:r>
    </w:p>
    <w:p w:rsidR="00183221" w:rsidRPr="00393109" w:rsidRDefault="00CE4E64" w:rsidP="000B6C04">
      <w:pPr>
        <w:pStyle w:val="ListParagraph"/>
        <w:numPr>
          <w:ilvl w:val="0"/>
          <w:numId w:val="38"/>
        </w:numPr>
        <w:spacing w:after="0"/>
        <w:rPr>
          <w:rFonts w:asciiTheme="majorHAnsi" w:hAnsiTheme="majorHAnsi"/>
          <w:sz w:val="20"/>
          <w:szCs w:val="20"/>
        </w:rPr>
      </w:pPr>
      <w:r w:rsidRPr="00393109">
        <w:rPr>
          <w:rFonts w:asciiTheme="majorHAnsi" w:hAnsiTheme="majorHAnsi"/>
          <w:sz w:val="20"/>
          <w:szCs w:val="20"/>
        </w:rPr>
        <w:t>Empowerment of local businesses</w:t>
      </w:r>
    </w:p>
    <w:p w:rsidR="00183221" w:rsidRPr="00393109" w:rsidRDefault="00CE4E64" w:rsidP="000B6C04">
      <w:pPr>
        <w:pStyle w:val="ListParagraph"/>
        <w:numPr>
          <w:ilvl w:val="0"/>
          <w:numId w:val="38"/>
        </w:numPr>
        <w:spacing w:after="0"/>
        <w:rPr>
          <w:rFonts w:asciiTheme="majorHAnsi" w:hAnsiTheme="majorHAnsi"/>
          <w:sz w:val="20"/>
          <w:szCs w:val="20"/>
        </w:rPr>
      </w:pPr>
      <w:r w:rsidRPr="00393109">
        <w:rPr>
          <w:rFonts w:asciiTheme="majorHAnsi" w:hAnsiTheme="majorHAnsi"/>
          <w:sz w:val="20"/>
          <w:szCs w:val="20"/>
        </w:rPr>
        <w:t>Church and business sites</w:t>
      </w:r>
    </w:p>
    <w:p w:rsidR="00183221" w:rsidRPr="00393109" w:rsidRDefault="00CE4E64" w:rsidP="000B6C04">
      <w:pPr>
        <w:pStyle w:val="ListParagraph"/>
        <w:numPr>
          <w:ilvl w:val="0"/>
          <w:numId w:val="38"/>
        </w:numPr>
        <w:spacing w:after="0"/>
        <w:rPr>
          <w:rFonts w:asciiTheme="majorHAnsi" w:hAnsiTheme="majorHAnsi"/>
          <w:sz w:val="20"/>
          <w:szCs w:val="20"/>
        </w:rPr>
      </w:pPr>
      <w:r w:rsidRPr="00393109">
        <w:rPr>
          <w:rFonts w:asciiTheme="majorHAnsi" w:hAnsiTheme="majorHAnsi"/>
          <w:sz w:val="20"/>
          <w:szCs w:val="20"/>
        </w:rPr>
        <w:t>Street vendors stall</w:t>
      </w:r>
    </w:p>
    <w:p w:rsidR="00183221" w:rsidRPr="00393109" w:rsidRDefault="00CE4E64" w:rsidP="000B6C04">
      <w:pPr>
        <w:pStyle w:val="ListParagraph"/>
        <w:numPr>
          <w:ilvl w:val="0"/>
          <w:numId w:val="38"/>
        </w:numPr>
        <w:spacing w:after="0"/>
        <w:rPr>
          <w:rFonts w:asciiTheme="majorHAnsi" w:hAnsiTheme="majorHAnsi"/>
          <w:sz w:val="20"/>
          <w:szCs w:val="20"/>
        </w:rPr>
      </w:pPr>
      <w:r w:rsidRPr="00393109">
        <w:rPr>
          <w:rFonts w:asciiTheme="majorHAnsi" w:hAnsiTheme="majorHAnsi"/>
          <w:sz w:val="20"/>
          <w:szCs w:val="20"/>
        </w:rPr>
        <w:t>Street names</w:t>
      </w:r>
    </w:p>
    <w:p w:rsidR="00183221" w:rsidRPr="00393109" w:rsidRDefault="00CE4E64" w:rsidP="000B6C04">
      <w:pPr>
        <w:pStyle w:val="ListParagraph"/>
        <w:numPr>
          <w:ilvl w:val="0"/>
          <w:numId w:val="38"/>
        </w:numPr>
        <w:spacing w:after="0"/>
        <w:rPr>
          <w:rFonts w:asciiTheme="majorHAnsi" w:hAnsiTheme="majorHAnsi"/>
          <w:sz w:val="20"/>
          <w:szCs w:val="20"/>
        </w:rPr>
      </w:pPr>
      <w:r w:rsidRPr="00393109">
        <w:rPr>
          <w:rFonts w:asciiTheme="majorHAnsi" w:hAnsiTheme="majorHAnsi"/>
          <w:sz w:val="20"/>
          <w:szCs w:val="20"/>
        </w:rPr>
        <w:t>Extension of recreational park</w:t>
      </w:r>
    </w:p>
    <w:p w:rsidR="00183221" w:rsidRPr="00393109" w:rsidRDefault="00CE4E64" w:rsidP="000B6C04">
      <w:pPr>
        <w:pStyle w:val="ListParagraph"/>
        <w:numPr>
          <w:ilvl w:val="0"/>
          <w:numId w:val="38"/>
        </w:numPr>
        <w:spacing w:after="0"/>
        <w:rPr>
          <w:rFonts w:asciiTheme="majorHAnsi" w:hAnsiTheme="majorHAnsi"/>
          <w:sz w:val="20"/>
          <w:szCs w:val="20"/>
        </w:rPr>
      </w:pPr>
      <w:r w:rsidRPr="00393109">
        <w:rPr>
          <w:rFonts w:asciiTheme="majorHAnsi" w:hAnsiTheme="majorHAnsi"/>
          <w:sz w:val="20"/>
          <w:szCs w:val="20"/>
        </w:rPr>
        <w:t>Arts and culture centre</w:t>
      </w:r>
    </w:p>
    <w:p w:rsidR="00247399" w:rsidRPr="00393109" w:rsidRDefault="00CE4E64" w:rsidP="000B6C04">
      <w:pPr>
        <w:pStyle w:val="ListParagraph"/>
        <w:numPr>
          <w:ilvl w:val="0"/>
          <w:numId w:val="38"/>
        </w:numPr>
        <w:spacing w:after="0"/>
        <w:rPr>
          <w:rFonts w:asciiTheme="majorHAnsi" w:hAnsiTheme="majorHAnsi"/>
          <w:sz w:val="20"/>
          <w:szCs w:val="20"/>
        </w:rPr>
      </w:pPr>
      <w:r w:rsidRPr="00393109">
        <w:rPr>
          <w:rFonts w:asciiTheme="majorHAnsi" w:hAnsiTheme="majorHAnsi"/>
          <w:sz w:val="20"/>
          <w:szCs w:val="20"/>
        </w:rPr>
        <w:t>Community Radio station</w:t>
      </w:r>
    </w:p>
    <w:p w:rsidR="00247399" w:rsidRPr="00393109" w:rsidRDefault="00247399" w:rsidP="000B6C04">
      <w:pPr>
        <w:pStyle w:val="ListParagraph"/>
        <w:numPr>
          <w:ilvl w:val="0"/>
          <w:numId w:val="38"/>
        </w:numPr>
        <w:spacing w:after="0"/>
        <w:rPr>
          <w:rFonts w:asciiTheme="majorHAnsi" w:hAnsiTheme="majorHAnsi"/>
          <w:sz w:val="20"/>
          <w:szCs w:val="20"/>
        </w:rPr>
      </w:pPr>
      <w:r w:rsidRPr="00393109">
        <w:rPr>
          <w:rFonts w:asciiTheme="majorHAnsi" w:hAnsiTheme="majorHAnsi"/>
          <w:sz w:val="20"/>
          <w:szCs w:val="20"/>
        </w:rPr>
        <w:t>Residential sites and provision of school site on the new developed area</w:t>
      </w:r>
    </w:p>
    <w:p w:rsidR="00247399" w:rsidRPr="00393109" w:rsidRDefault="00247399" w:rsidP="000B6C04">
      <w:pPr>
        <w:pStyle w:val="ListParagraph"/>
        <w:numPr>
          <w:ilvl w:val="0"/>
          <w:numId w:val="38"/>
        </w:numPr>
        <w:spacing w:after="0"/>
        <w:rPr>
          <w:rFonts w:asciiTheme="majorHAnsi" w:hAnsiTheme="majorHAnsi"/>
          <w:sz w:val="20"/>
          <w:szCs w:val="20"/>
        </w:rPr>
      </w:pPr>
      <w:r w:rsidRPr="00393109">
        <w:rPr>
          <w:rFonts w:asciiTheme="majorHAnsi" w:hAnsiTheme="majorHAnsi"/>
          <w:sz w:val="20"/>
          <w:szCs w:val="20"/>
        </w:rPr>
        <w:t>Re-gravel of internal roads</w:t>
      </w:r>
    </w:p>
    <w:p w:rsidR="00247399" w:rsidRPr="00393109" w:rsidRDefault="00247399" w:rsidP="000B6C04">
      <w:pPr>
        <w:pStyle w:val="ListParagraph"/>
        <w:numPr>
          <w:ilvl w:val="0"/>
          <w:numId w:val="38"/>
        </w:numPr>
        <w:spacing w:after="0"/>
        <w:rPr>
          <w:rFonts w:asciiTheme="majorHAnsi" w:hAnsiTheme="majorHAnsi"/>
          <w:sz w:val="20"/>
          <w:szCs w:val="20"/>
        </w:rPr>
      </w:pPr>
      <w:r w:rsidRPr="00393109">
        <w:rPr>
          <w:rFonts w:asciiTheme="majorHAnsi" w:hAnsiTheme="majorHAnsi"/>
          <w:sz w:val="20"/>
          <w:szCs w:val="20"/>
        </w:rPr>
        <w:t>Municipality to source funding for building of Agriculture College.</w:t>
      </w:r>
    </w:p>
    <w:p w:rsidR="00247399" w:rsidRPr="00393109" w:rsidRDefault="00247399" w:rsidP="000B6C04">
      <w:pPr>
        <w:pStyle w:val="ListParagraph"/>
        <w:numPr>
          <w:ilvl w:val="0"/>
          <w:numId w:val="38"/>
        </w:numPr>
        <w:spacing w:after="0"/>
        <w:rPr>
          <w:rFonts w:asciiTheme="majorHAnsi" w:hAnsiTheme="majorHAnsi"/>
          <w:sz w:val="20"/>
          <w:szCs w:val="20"/>
        </w:rPr>
      </w:pPr>
      <w:r w:rsidRPr="00393109">
        <w:rPr>
          <w:rFonts w:asciiTheme="majorHAnsi" w:hAnsiTheme="majorHAnsi"/>
          <w:sz w:val="20"/>
          <w:szCs w:val="20"/>
        </w:rPr>
        <w:t>Phase 2 of sewer system to be completed before paving is done</w:t>
      </w:r>
    </w:p>
    <w:p w:rsidR="00247399" w:rsidRPr="00393109" w:rsidRDefault="00247399" w:rsidP="000B6C04">
      <w:pPr>
        <w:pStyle w:val="ListParagraph"/>
        <w:numPr>
          <w:ilvl w:val="0"/>
          <w:numId w:val="38"/>
        </w:numPr>
        <w:spacing w:after="0"/>
        <w:rPr>
          <w:rFonts w:asciiTheme="majorHAnsi" w:hAnsiTheme="majorHAnsi"/>
          <w:sz w:val="20"/>
          <w:szCs w:val="20"/>
        </w:rPr>
      </w:pPr>
      <w:r w:rsidRPr="00393109">
        <w:rPr>
          <w:rFonts w:asciiTheme="majorHAnsi" w:hAnsiTheme="majorHAnsi"/>
          <w:sz w:val="20"/>
          <w:szCs w:val="20"/>
        </w:rPr>
        <w:t>By-laws to be developed and promulgated</w:t>
      </w:r>
    </w:p>
    <w:p w:rsidR="00247399" w:rsidRPr="00393109" w:rsidRDefault="00247399" w:rsidP="000B6C04">
      <w:pPr>
        <w:pStyle w:val="ListParagraph"/>
        <w:numPr>
          <w:ilvl w:val="0"/>
          <w:numId w:val="38"/>
        </w:numPr>
        <w:spacing w:after="0"/>
        <w:rPr>
          <w:rFonts w:asciiTheme="majorHAnsi" w:hAnsiTheme="majorHAnsi"/>
          <w:sz w:val="20"/>
          <w:szCs w:val="20"/>
        </w:rPr>
      </w:pPr>
      <w:r w:rsidRPr="00393109">
        <w:rPr>
          <w:rFonts w:asciiTheme="majorHAnsi" w:hAnsiTheme="majorHAnsi"/>
          <w:sz w:val="20"/>
          <w:szCs w:val="20"/>
        </w:rPr>
        <w:t>Malebogo Community hall to be repaired</w:t>
      </w:r>
    </w:p>
    <w:p w:rsidR="00D575BE" w:rsidRPr="00393109" w:rsidRDefault="00247399" w:rsidP="000B6C04">
      <w:pPr>
        <w:pStyle w:val="ListParagraph"/>
        <w:numPr>
          <w:ilvl w:val="0"/>
          <w:numId w:val="38"/>
        </w:numPr>
        <w:spacing w:after="0"/>
        <w:rPr>
          <w:rFonts w:asciiTheme="majorHAnsi" w:hAnsiTheme="majorHAnsi"/>
          <w:sz w:val="20"/>
          <w:szCs w:val="20"/>
        </w:rPr>
      </w:pPr>
      <w:r w:rsidRPr="00393109">
        <w:rPr>
          <w:rFonts w:asciiTheme="majorHAnsi" w:hAnsiTheme="majorHAnsi"/>
          <w:sz w:val="20"/>
          <w:szCs w:val="20"/>
        </w:rPr>
        <w:lastRenderedPageBreak/>
        <w:t>Municipality to establish steering committee</w:t>
      </w:r>
      <w:r w:rsidR="00D575BE" w:rsidRPr="00393109">
        <w:rPr>
          <w:rFonts w:asciiTheme="majorHAnsi" w:hAnsiTheme="majorHAnsi"/>
          <w:sz w:val="20"/>
          <w:szCs w:val="20"/>
        </w:rPr>
        <w:t xml:space="preserve"> in all project that are implemented within its jurisdiction</w:t>
      </w:r>
    </w:p>
    <w:p w:rsidR="00D575BE" w:rsidRPr="00393109" w:rsidRDefault="00D575BE" w:rsidP="000B6C04">
      <w:pPr>
        <w:pStyle w:val="ListParagraph"/>
        <w:numPr>
          <w:ilvl w:val="0"/>
          <w:numId w:val="38"/>
        </w:numPr>
        <w:spacing w:after="0"/>
        <w:rPr>
          <w:rFonts w:asciiTheme="majorHAnsi" w:hAnsiTheme="majorHAnsi"/>
          <w:sz w:val="20"/>
          <w:szCs w:val="20"/>
        </w:rPr>
      </w:pPr>
      <w:r w:rsidRPr="00393109">
        <w:rPr>
          <w:rFonts w:asciiTheme="majorHAnsi" w:hAnsiTheme="majorHAnsi"/>
          <w:sz w:val="20"/>
          <w:szCs w:val="20"/>
        </w:rPr>
        <w:t>Weekly program for cleaning of dumping sites</w:t>
      </w:r>
    </w:p>
    <w:p w:rsidR="00D575BE" w:rsidRPr="00393109" w:rsidRDefault="00D575BE" w:rsidP="000B6C04">
      <w:pPr>
        <w:pStyle w:val="ListParagraph"/>
        <w:numPr>
          <w:ilvl w:val="0"/>
          <w:numId w:val="38"/>
        </w:numPr>
        <w:spacing w:after="0"/>
        <w:rPr>
          <w:rFonts w:asciiTheme="majorHAnsi" w:hAnsiTheme="majorHAnsi"/>
          <w:sz w:val="20"/>
          <w:szCs w:val="20"/>
        </w:rPr>
      </w:pPr>
      <w:r w:rsidRPr="00393109">
        <w:rPr>
          <w:rFonts w:asciiTheme="majorHAnsi" w:hAnsiTheme="majorHAnsi"/>
          <w:sz w:val="20"/>
          <w:szCs w:val="20"/>
        </w:rPr>
        <w:t>Municipality to employ its own security</w:t>
      </w:r>
    </w:p>
    <w:p w:rsidR="00D575BE" w:rsidRPr="00393109" w:rsidRDefault="00D575BE" w:rsidP="000B6C04">
      <w:pPr>
        <w:pStyle w:val="ListParagraph"/>
        <w:numPr>
          <w:ilvl w:val="0"/>
          <w:numId w:val="38"/>
        </w:numPr>
        <w:spacing w:after="0"/>
        <w:rPr>
          <w:rFonts w:asciiTheme="majorHAnsi" w:hAnsiTheme="majorHAnsi"/>
          <w:sz w:val="20"/>
          <w:szCs w:val="20"/>
        </w:rPr>
      </w:pPr>
      <w:r w:rsidRPr="00393109">
        <w:rPr>
          <w:rFonts w:asciiTheme="majorHAnsi" w:hAnsiTheme="majorHAnsi"/>
          <w:sz w:val="20"/>
          <w:szCs w:val="20"/>
        </w:rPr>
        <w:t>Resuscitation of municipal Lapa in Hertzogville</w:t>
      </w:r>
    </w:p>
    <w:p w:rsidR="00CE4E64" w:rsidRPr="00393109" w:rsidRDefault="00D575BE" w:rsidP="000B6C04">
      <w:pPr>
        <w:pStyle w:val="ListParagraph"/>
        <w:numPr>
          <w:ilvl w:val="0"/>
          <w:numId w:val="38"/>
        </w:numPr>
        <w:spacing w:after="0"/>
        <w:rPr>
          <w:rFonts w:asciiTheme="majorHAnsi" w:hAnsiTheme="majorHAnsi"/>
          <w:sz w:val="20"/>
          <w:szCs w:val="20"/>
        </w:rPr>
      </w:pPr>
      <w:r w:rsidRPr="00393109">
        <w:rPr>
          <w:rFonts w:asciiTheme="majorHAnsi" w:hAnsiTheme="majorHAnsi"/>
          <w:sz w:val="20"/>
          <w:szCs w:val="20"/>
        </w:rPr>
        <w:t>Municipality to establish Arts and Culture</w:t>
      </w:r>
      <w:r w:rsidR="00CE4E64" w:rsidRPr="00393109">
        <w:rPr>
          <w:rFonts w:asciiTheme="majorHAnsi" w:hAnsiTheme="majorHAnsi"/>
          <w:sz w:val="20"/>
          <w:szCs w:val="20"/>
        </w:rPr>
        <w:t xml:space="preserve"> </w:t>
      </w:r>
      <w:r w:rsidRPr="00393109">
        <w:rPr>
          <w:rFonts w:asciiTheme="majorHAnsi" w:hAnsiTheme="majorHAnsi"/>
          <w:sz w:val="20"/>
          <w:szCs w:val="20"/>
        </w:rPr>
        <w:t>committee</w:t>
      </w:r>
    </w:p>
    <w:p w:rsidR="00D575BE" w:rsidRPr="00393109" w:rsidRDefault="00D575BE" w:rsidP="000B6C04">
      <w:pPr>
        <w:pStyle w:val="ListParagraph"/>
        <w:numPr>
          <w:ilvl w:val="0"/>
          <w:numId w:val="38"/>
        </w:numPr>
        <w:spacing w:after="0"/>
        <w:rPr>
          <w:rFonts w:asciiTheme="majorHAnsi" w:hAnsiTheme="majorHAnsi"/>
          <w:sz w:val="20"/>
          <w:szCs w:val="20"/>
        </w:rPr>
      </w:pPr>
      <w:r w:rsidRPr="00393109">
        <w:rPr>
          <w:rFonts w:asciiTheme="majorHAnsi" w:hAnsiTheme="majorHAnsi"/>
          <w:sz w:val="20"/>
          <w:szCs w:val="20"/>
        </w:rPr>
        <w:t>Municipality to make sure that all agricultural camps are well taking care off and people who are renting should pay for those camps.</w:t>
      </w:r>
    </w:p>
    <w:p w:rsidR="00CE4E64" w:rsidRPr="00393109" w:rsidRDefault="00CE4E64" w:rsidP="000B6C04">
      <w:pPr>
        <w:rPr>
          <w:rFonts w:asciiTheme="majorHAnsi" w:hAnsiTheme="majorHAnsi"/>
          <w:sz w:val="20"/>
          <w:szCs w:val="20"/>
        </w:rPr>
      </w:pPr>
      <w:r w:rsidRPr="00393109">
        <w:rPr>
          <w:rFonts w:asciiTheme="majorHAnsi" w:hAnsiTheme="majorHAnsi"/>
          <w:sz w:val="20"/>
          <w:szCs w:val="20"/>
        </w:rPr>
        <w:t>Emerging Farmers</w:t>
      </w:r>
    </w:p>
    <w:p w:rsidR="00183221" w:rsidRPr="00393109" w:rsidRDefault="00CE4E64" w:rsidP="000B6C04">
      <w:pPr>
        <w:pStyle w:val="ListParagraph"/>
        <w:numPr>
          <w:ilvl w:val="0"/>
          <w:numId w:val="39"/>
        </w:numPr>
        <w:spacing w:after="0"/>
        <w:rPr>
          <w:rFonts w:asciiTheme="majorHAnsi" w:hAnsiTheme="majorHAnsi"/>
          <w:sz w:val="20"/>
          <w:szCs w:val="20"/>
        </w:rPr>
      </w:pPr>
      <w:r w:rsidRPr="00393109">
        <w:rPr>
          <w:rFonts w:asciiTheme="majorHAnsi" w:hAnsiTheme="majorHAnsi"/>
          <w:sz w:val="20"/>
          <w:szCs w:val="20"/>
        </w:rPr>
        <w:t>Lease of municipal camps to farm</w:t>
      </w:r>
    </w:p>
    <w:p w:rsidR="00183221" w:rsidRPr="00393109" w:rsidRDefault="00CE4E64" w:rsidP="000B6C04">
      <w:pPr>
        <w:pStyle w:val="ListParagraph"/>
        <w:numPr>
          <w:ilvl w:val="0"/>
          <w:numId w:val="39"/>
        </w:numPr>
        <w:spacing w:after="0"/>
        <w:rPr>
          <w:rFonts w:asciiTheme="majorHAnsi" w:hAnsiTheme="majorHAnsi"/>
          <w:sz w:val="20"/>
          <w:szCs w:val="20"/>
        </w:rPr>
      </w:pPr>
      <w:r w:rsidRPr="00393109">
        <w:rPr>
          <w:rFonts w:asciiTheme="majorHAnsi" w:hAnsiTheme="majorHAnsi"/>
          <w:sz w:val="20"/>
          <w:szCs w:val="20"/>
        </w:rPr>
        <w:t>Maintenance of municipal infrastructure</w:t>
      </w:r>
    </w:p>
    <w:p w:rsidR="00183221" w:rsidRPr="00393109" w:rsidRDefault="00CE4E64" w:rsidP="000B6C04">
      <w:pPr>
        <w:pStyle w:val="ListParagraph"/>
        <w:numPr>
          <w:ilvl w:val="0"/>
          <w:numId w:val="39"/>
        </w:numPr>
        <w:spacing w:after="0" w:line="240" w:lineRule="auto"/>
        <w:rPr>
          <w:rFonts w:asciiTheme="majorHAnsi" w:hAnsiTheme="majorHAnsi"/>
          <w:sz w:val="20"/>
          <w:szCs w:val="20"/>
        </w:rPr>
      </w:pPr>
      <w:r w:rsidRPr="00393109">
        <w:rPr>
          <w:rFonts w:asciiTheme="majorHAnsi" w:hAnsiTheme="majorHAnsi"/>
          <w:sz w:val="20"/>
          <w:szCs w:val="20"/>
        </w:rPr>
        <w:t>Assistance on LED project (Tannery project, Piggery and vegetable project)</w:t>
      </w:r>
    </w:p>
    <w:p w:rsidR="001845AE" w:rsidRPr="00393109" w:rsidRDefault="001845AE" w:rsidP="000B6C04">
      <w:pPr>
        <w:spacing w:after="0"/>
        <w:rPr>
          <w:rFonts w:asciiTheme="majorHAnsi" w:hAnsiTheme="majorHAnsi"/>
          <w:sz w:val="20"/>
          <w:szCs w:val="20"/>
        </w:rPr>
      </w:pPr>
    </w:p>
    <w:p w:rsidR="003C09C1" w:rsidRDefault="003C09C1" w:rsidP="000B6C04">
      <w:pPr>
        <w:spacing w:line="240" w:lineRule="auto"/>
        <w:rPr>
          <w:rFonts w:asciiTheme="majorHAnsi" w:hAnsiTheme="majorHAnsi" w:cs="Arial"/>
          <w:b/>
          <w:sz w:val="20"/>
          <w:szCs w:val="20"/>
          <w:u w:val="single"/>
        </w:rPr>
      </w:pPr>
      <w:r w:rsidRPr="003C09C1">
        <w:rPr>
          <w:rFonts w:asciiTheme="majorHAnsi" w:hAnsiTheme="majorHAnsi" w:cs="Arial"/>
          <w:b/>
          <w:sz w:val="20"/>
          <w:szCs w:val="20"/>
          <w:u w:val="single"/>
        </w:rPr>
        <w:t>5.10 MEASURING PERFORMANCE IN TERMS OF THE IDP</w:t>
      </w:r>
    </w:p>
    <w:p w:rsidR="003C09C1" w:rsidRDefault="003C09C1" w:rsidP="000B6C04">
      <w:pPr>
        <w:spacing w:line="240" w:lineRule="auto"/>
        <w:rPr>
          <w:rFonts w:asciiTheme="majorHAnsi" w:hAnsiTheme="majorHAnsi" w:cs="Arial"/>
          <w:sz w:val="20"/>
          <w:szCs w:val="20"/>
        </w:rPr>
      </w:pPr>
      <w:r>
        <w:rPr>
          <w:rFonts w:asciiTheme="majorHAnsi" w:hAnsiTheme="majorHAnsi" w:cs="Arial"/>
          <w:sz w:val="20"/>
          <w:szCs w:val="20"/>
        </w:rPr>
        <w:t>The Tokologo Local Municipality does have a functional Performance Management System through which to monitor and evaluate implementation of IDP in Service delivery Implementation Plan. Below are the basic procedures that inform the monitoring and evaluation system of the municipality.</w:t>
      </w:r>
    </w:p>
    <w:p w:rsidR="003C09C1" w:rsidRDefault="003C09C1" w:rsidP="000B6C04">
      <w:pPr>
        <w:spacing w:line="240" w:lineRule="auto"/>
        <w:rPr>
          <w:rFonts w:asciiTheme="majorHAnsi" w:hAnsiTheme="majorHAnsi" w:cs="Arial"/>
          <w:sz w:val="20"/>
          <w:szCs w:val="20"/>
        </w:rPr>
      </w:pPr>
      <w:r>
        <w:rPr>
          <w:rFonts w:asciiTheme="majorHAnsi" w:hAnsiTheme="majorHAnsi" w:cs="Arial"/>
          <w:sz w:val="20"/>
          <w:szCs w:val="20"/>
        </w:rPr>
        <w:t>BASIC PRINCIPLES OF MONITORING AND EVALUATION</w:t>
      </w:r>
    </w:p>
    <w:tbl>
      <w:tblPr>
        <w:tblStyle w:val="TableGrid"/>
        <w:tblW w:w="0" w:type="auto"/>
        <w:tblLook w:val="04A0" w:firstRow="1" w:lastRow="0" w:firstColumn="1" w:lastColumn="0" w:noHBand="0" w:noVBand="1"/>
      </w:tblPr>
      <w:tblGrid>
        <w:gridCol w:w="1980"/>
        <w:gridCol w:w="7370"/>
      </w:tblGrid>
      <w:tr w:rsidR="003C09C1" w:rsidTr="003C09C1">
        <w:tc>
          <w:tcPr>
            <w:tcW w:w="1980" w:type="dxa"/>
          </w:tcPr>
          <w:p w:rsidR="003C09C1" w:rsidRDefault="003C09C1" w:rsidP="000B6C04">
            <w:pPr>
              <w:rPr>
                <w:rFonts w:asciiTheme="majorHAnsi" w:hAnsiTheme="majorHAnsi" w:cs="Arial"/>
                <w:sz w:val="20"/>
                <w:szCs w:val="20"/>
              </w:rPr>
            </w:pPr>
            <w:r>
              <w:rPr>
                <w:rFonts w:asciiTheme="majorHAnsi" w:hAnsiTheme="majorHAnsi" w:cs="Arial"/>
                <w:sz w:val="20"/>
                <w:szCs w:val="20"/>
              </w:rPr>
              <w:t>Stage 1</w:t>
            </w:r>
          </w:p>
        </w:tc>
        <w:tc>
          <w:tcPr>
            <w:tcW w:w="7370" w:type="dxa"/>
          </w:tcPr>
          <w:p w:rsidR="003C09C1" w:rsidRDefault="003C09C1" w:rsidP="000B6C04">
            <w:pPr>
              <w:rPr>
                <w:rFonts w:asciiTheme="majorHAnsi" w:hAnsiTheme="majorHAnsi" w:cs="Arial"/>
                <w:sz w:val="20"/>
                <w:szCs w:val="20"/>
              </w:rPr>
            </w:pPr>
            <w:r>
              <w:rPr>
                <w:rFonts w:asciiTheme="majorHAnsi" w:hAnsiTheme="majorHAnsi" w:cs="Arial"/>
                <w:sz w:val="20"/>
                <w:szCs w:val="20"/>
              </w:rPr>
              <w:t>Compilation and Annual review of the five-year IDP</w:t>
            </w:r>
          </w:p>
        </w:tc>
      </w:tr>
      <w:tr w:rsidR="003C09C1" w:rsidTr="003C09C1">
        <w:tc>
          <w:tcPr>
            <w:tcW w:w="1980" w:type="dxa"/>
          </w:tcPr>
          <w:p w:rsidR="003C09C1" w:rsidRDefault="003C09C1" w:rsidP="000B6C04">
            <w:pPr>
              <w:rPr>
                <w:rFonts w:asciiTheme="majorHAnsi" w:hAnsiTheme="majorHAnsi" w:cs="Arial"/>
                <w:sz w:val="20"/>
                <w:szCs w:val="20"/>
              </w:rPr>
            </w:pPr>
            <w:r>
              <w:rPr>
                <w:rFonts w:asciiTheme="majorHAnsi" w:hAnsiTheme="majorHAnsi" w:cs="Arial"/>
                <w:sz w:val="20"/>
                <w:szCs w:val="20"/>
              </w:rPr>
              <w:t>Stage 2</w:t>
            </w:r>
          </w:p>
        </w:tc>
        <w:tc>
          <w:tcPr>
            <w:tcW w:w="7370" w:type="dxa"/>
          </w:tcPr>
          <w:p w:rsidR="003C09C1" w:rsidRDefault="003C09C1" w:rsidP="000B6C04">
            <w:pPr>
              <w:rPr>
                <w:rFonts w:asciiTheme="majorHAnsi" w:hAnsiTheme="majorHAnsi" w:cs="Arial"/>
                <w:sz w:val="20"/>
                <w:szCs w:val="20"/>
              </w:rPr>
            </w:pPr>
            <w:r>
              <w:rPr>
                <w:rFonts w:asciiTheme="majorHAnsi" w:hAnsiTheme="majorHAnsi" w:cs="Arial"/>
                <w:sz w:val="20"/>
                <w:szCs w:val="20"/>
              </w:rPr>
              <w:t>Finalization of Annual performance plan (SDBIP)</w:t>
            </w:r>
          </w:p>
        </w:tc>
      </w:tr>
      <w:tr w:rsidR="003C09C1" w:rsidTr="003C09C1">
        <w:tc>
          <w:tcPr>
            <w:tcW w:w="1980" w:type="dxa"/>
          </w:tcPr>
          <w:p w:rsidR="003C09C1" w:rsidRDefault="003C09C1" w:rsidP="000B6C04">
            <w:pPr>
              <w:rPr>
                <w:rFonts w:asciiTheme="majorHAnsi" w:hAnsiTheme="majorHAnsi" w:cs="Arial"/>
                <w:sz w:val="20"/>
                <w:szCs w:val="20"/>
              </w:rPr>
            </w:pPr>
            <w:r>
              <w:rPr>
                <w:rFonts w:asciiTheme="majorHAnsi" w:hAnsiTheme="majorHAnsi" w:cs="Arial"/>
                <w:sz w:val="20"/>
                <w:szCs w:val="20"/>
              </w:rPr>
              <w:t>Stage 3</w:t>
            </w:r>
          </w:p>
        </w:tc>
        <w:tc>
          <w:tcPr>
            <w:tcW w:w="7370" w:type="dxa"/>
          </w:tcPr>
          <w:p w:rsidR="003C09C1" w:rsidRDefault="003C09C1" w:rsidP="000B6C04">
            <w:pPr>
              <w:rPr>
                <w:rFonts w:asciiTheme="majorHAnsi" w:hAnsiTheme="majorHAnsi" w:cs="Arial"/>
                <w:sz w:val="20"/>
                <w:szCs w:val="20"/>
              </w:rPr>
            </w:pPr>
            <w:r>
              <w:rPr>
                <w:rFonts w:asciiTheme="majorHAnsi" w:hAnsiTheme="majorHAnsi" w:cs="Arial"/>
                <w:sz w:val="20"/>
                <w:szCs w:val="20"/>
              </w:rPr>
              <w:t>Quarterly Performance monitoring in terms of the SDBIP</w:t>
            </w:r>
          </w:p>
        </w:tc>
      </w:tr>
      <w:tr w:rsidR="003C09C1" w:rsidTr="003C09C1">
        <w:tc>
          <w:tcPr>
            <w:tcW w:w="1980" w:type="dxa"/>
          </w:tcPr>
          <w:p w:rsidR="003C09C1" w:rsidRDefault="003C09C1" w:rsidP="000B6C04">
            <w:pPr>
              <w:rPr>
                <w:rFonts w:asciiTheme="majorHAnsi" w:hAnsiTheme="majorHAnsi" w:cs="Arial"/>
                <w:sz w:val="20"/>
                <w:szCs w:val="20"/>
              </w:rPr>
            </w:pPr>
            <w:r>
              <w:rPr>
                <w:rFonts w:asciiTheme="majorHAnsi" w:hAnsiTheme="majorHAnsi" w:cs="Arial"/>
                <w:sz w:val="20"/>
                <w:szCs w:val="20"/>
              </w:rPr>
              <w:t>Stage 4</w:t>
            </w:r>
          </w:p>
        </w:tc>
        <w:tc>
          <w:tcPr>
            <w:tcW w:w="7370" w:type="dxa"/>
          </w:tcPr>
          <w:p w:rsidR="003C09C1" w:rsidRDefault="003C09C1" w:rsidP="000B6C04">
            <w:pPr>
              <w:rPr>
                <w:rFonts w:asciiTheme="majorHAnsi" w:hAnsiTheme="majorHAnsi" w:cs="Arial"/>
                <w:sz w:val="20"/>
                <w:szCs w:val="20"/>
              </w:rPr>
            </w:pPr>
            <w:r>
              <w:rPr>
                <w:rFonts w:asciiTheme="majorHAnsi" w:hAnsiTheme="majorHAnsi" w:cs="Arial"/>
                <w:sz w:val="20"/>
                <w:szCs w:val="20"/>
              </w:rPr>
              <w:t>C</w:t>
            </w:r>
            <w:r w:rsidR="00ED4EAD">
              <w:rPr>
                <w:rFonts w:asciiTheme="majorHAnsi" w:hAnsiTheme="majorHAnsi" w:cs="Arial"/>
                <w:sz w:val="20"/>
                <w:szCs w:val="20"/>
              </w:rPr>
              <w:t>omprehensive mid-year budget and performance evaluation</w:t>
            </w:r>
          </w:p>
        </w:tc>
      </w:tr>
      <w:tr w:rsidR="003C09C1" w:rsidTr="003C09C1">
        <w:tc>
          <w:tcPr>
            <w:tcW w:w="1980" w:type="dxa"/>
          </w:tcPr>
          <w:p w:rsidR="003C09C1" w:rsidRDefault="003C09C1" w:rsidP="000B6C04">
            <w:pPr>
              <w:rPr>
                <w:rFonts w:asciiTheme="majorHAnsi" w:hAnsiTheme="majorHAnsi" w:cs="Arial"/>
                <w:sz w:val="20"/>
                <w:szCs w:val="20"/>
              </w:rPr>
            </w:pPr>
            <w:r>
              <w:rPr>
                <w:rFonts w:asciiTheme="majorHAnsi" w:hAnsiTheme="majorHAnsi" w:cs="Arial"/>
                <w:sz w:val="20"/>
                <w:szCs w:val="20"/>
              </w:rPr>
              <w:t>Stage 5</w:t>
            </w:r>
          </w:p>
        </w:tc>
        <w:tc>
          <w:tcPr>
            <w:tcW w:w="7370" w:type="dxa"/>
          </w:tcPr>
          <w:p w:rsidR="003C09C1" w:rsidRDefault="00ED4EAD" w:rsidP="000B6C04">
            <w:pPr>
              <w:rPr>
                <w:rFonts w:asciiTheme="majorHAnsi" w:hAnsiTheme="majorHAnsi" w:cs="Arial"/>
                <w:sz w:val="20"/>
                <w:szCs w:val="20"/>
              </w:rPr>
            </w:pPr>
            <w:r>
              <w:rPr>
                <w:rFonts w:asciiTheme="majorHAnsi" w:hAnsiTheme="majorHAnsi" w:cs="Arial"/>
                <w:sz w:val="20"/>
                <w:szCs w:val="20"/>
              </w:rPr>
              <w:t>Compilation of Annual financial statements at the end of financial year</w:t>
            </w:r>
          </w:p>
        </w:tc>
      </w:tr>
      <w:tr w:rsidR="003C09C1" w:rsidTr="003C09C1">
        <w:tc>
          <w:tcPr>
            <w:tcW w:w="1980" w:type="dxa"/>
          </w:tcPr>
          <w:p w:rsidR="003C09C1" w:rsidRDefault="003C09C1" w:rsidP="000B6C04">
            <w:pPr>
              <w:rPr>
                <w:rFonts w:asciiTheme="majorHAnsi" w:hAnsiTheme="majorHAnsi" w:cs="Arial"/>
                <w:sz w:val="20"/>
                <w:szCs w:val="20"/>
              </w:rPr>
            </w:pPr>
            <w:r>
              <w:rPr>
                <w:rFonts w:asciiTheme="majorHAnsi" w:hAnsiTheme="majorHAnsi" w:cs="Arial"/>
                <w:sz w:val="20"/>
                <w:szCs w:val="20"/>
              </w:rPr>
              <w:t>Stage 6</w:t>
            </w:r>
          </w:p>
        </w:tc>
        <w:tc>
          <w:tcPr>
            <w:tcW w:w="7370" w:type="dxa"/>
          </w:tcPr>
          <w:p w:rsidR="003C09C1" w:rsidRDefault="00ED4EAD" w:rsidP="000B6C04">
            <w:pPr>
              <w:rPr>
                <w:rFonts w:asciiTheme="majorHAnsi" w:hAnsiTheme="majorHAnsi" w:cs="Arial"/>
                <w:sz w:val="20"/>
                <w:szCs w:val="20"/>
              </w:rPr>
            </w:pPr>
            <w:r>
              <w:rPr>
                <w:rFonts w:asciiTheme="majorHAnsi" w:hAnsiTheme="majorHAnsi" w:cs="Arial"/>
                <w:sz w:val="20"/>
                <w:szCs w:val="20"/>
              </w:rPr>
              <w:t>Compilation of the Annual performance report at the end of financial year</w:t>
            </w:r>
          </w:p>
        </w:tc>
      </w:tr>
      <w:tr w:rsidR="003C09C1" w:rsidTr="003C09C1">
        <w:tc>
          <w:tcPr>
            <w:tcW w:w="1980" w:type="dxa"/>
          </w:tcPr>
          <w:p w:rsidR="003C09C1" w:rsidRDefault="003C09C1" w:rsidP="000B6C04">
            <w:pPr>
              <w:rPr>
                <w:rFonts w:asciiTheme="majorHAnsi" w:hAnsiTheme="majorHAnsi" w:cs="Arial"/>
                <w:sz w:val="20"/>
                <w:szCs w:val="20"/>
              </w:rPr>
            </w:pPr>
            <w:r>
              <w:rPr>
                <w:rFonts w:asciiTheme="majorHAnsi" w:hAnsiTheme="majorHAnsi" w:cs="Arial"/>
                <w:sz w:val="20"/>
                <w:szCs w:val="20"/>
              </w:rPr>
              <w:t>Stage 7</w:t>
            </w:r>
          </w:p>
        </w:tc>
        <w:tc>
          <w:tcPr>
            <w:tcW w:w="7370" w:type="dxa"/>
          </w:tcPr>
          <w:p w:rsidR="003C09C1" w:rsidRDefault="00ED4EAD" w:rsidP="000B6C04">
            <w:pPr>
              <w:rPr>
                <w:rFonts w:asciiTheme="majorHAnsi" w:hAnsiTheme="majorHAnsi" w:cs="Arial"/>
                <w:sz w:val="20"/>
                <w:szCs w:val="20"/>
              </w:rPr>
            </w:pPr>
            <w:r>
              <w:rPr>
                <w:rFonts w:asciiTheme="majorHAnsi" w:hAnsiTheme="majorHAnsi" w:cs="Arial"/>
                <w:sz w:val="20"/>
                <w:szCs w:val="20"/>
              </w:rPr>
              <w:t>Compilation of the draft annual report at the close of financial year</w:t>
            </w:r>
          </w:p>
        </w:tc>
      </w:tr>
      <w:tr w:rsidR="003C09C1" w:rsidTr="003C09C1">
        <w:tc>
          <w:tcPr>
            <w:tcW w:w="1980" w:type="dxa"/>
          </w:tcPr>
          <w:p w:rsidR="003C09C1" w:rsidRDefault="003C09C1" w:rsidP="000B6C04">
            <w:pPr>
              <w:rPr>
                <w:rFonts w:asciiTheme="majorHAnsi" w:hAnsiTheme="majorHAnsi" w:cs="Arial"/>
                <w:sz w:val="20"/>
                <w:szCs w:val="20"/>
              </w:rPr>
            </w:pPr>
            <w:r>
              <w:rPr>
                <w:rFonts w:asciiTheme="majorHAnsi" w:hAnsiTheme="majorHAnsi" w:cs="Arial"/>
                <w:sz w:val="20"/>
                <w:szCs w:val="20"/>
              </w:rPr>
              <w:t>Stage 8</w:t>
            </w:r>
          </w:p>
        </w:tc>
        <w:tc>
          <w:tcPr>
            <w:tcW w:w="7370" w:type="dxa"/>
          </w:tcPr>
          <w:p w:rsidR="003C09C1" w:rsidRDefault="00ED4EAD" w:rsidP="000B6C04">
            <w:pPr>
              <w:rPr>
                <w:rFonts w:asciiTheme="majorHAnsi" w:hAnsiTheme="majorHAnsi" w:cs="Arial"/>
                <w:sz w:val="20"/>
                <w:szCs w:val="20"/>
              </w:rPr>
            </w:pPr>
            <w:r>
              <w:rPr>
                <w:rFonts w:asciiTheme="majorHAnsi" w:hAnsiTheme="majorHAnsi" w:cs="Arial"/>
                <w:sz w:val="20"/>
                <w:szCs w:val="20"/>
              </w:rPr>
              <w:t>Auditor-general audit the financial statements and performance report</w:t>
            </w:r>
          </w:p>
        </w:tc>
      </w:tr>
      <w:tr w:rsidR="003C09C1" w:rsidTr="003C09C1">
        <w:tc>
          <w:tcPr>
            <w:tcW w:w="1980" w:type="dxa"/>
          </w:tcPr>
          <w:p w:rsidR="003C09C1" w:rsidRDefault="003C09C1" w:rsidP="000B6C04">
            <w:pPr>
              <w:rPr>
                <w:rFonts w:asciiTheme="majorHAnsi" w:hAnsiTheme="majorHAnsi" w:cs="Arial"/>
                <w:sz w:val="20"/>
                <w:szCs w:val="20"/>
              </w:rPr>
            </w:pPr>
            <w:r>
              <w:rPr>
                <w:rFonts w:asciiTheme="majorHAnsi" w:hAnsiTheme="majorHAnsi" w:cs="Arial"/>
                <w:sz w:val="20"/>
                <w:szCs w:val="20"/>
              </w:rPr>
              <w:t>Stage 9</w:t>
            </w:r>
          </w:p>
        </w:tc>
        <w:tc>
          <w:tcPr>
            <w:tcW w:w="7370" w:type="dxa"/>
          </w:tcPr>
          <w:p w:rsidR="003C09C1" w:rsidRDefault="00ED4EAD" w:rsidP="000B6C04">
            <w:pPr>
              <w:rPr>
                <w:rFonts w:asciiTheme="majorHAnsi" w:hAnsiTheme="majorHAnsi" w:cs="Arial"/>
                <w:sz w:val="20"/>
                <w:szCs w:val="20"/>
              </w:rPr>
            </w:pPr>
            <w:r>
              <w:rPr>
                <w:rFonts w:asciiTheme="majorHAnsi" w:hAnsiTheme="majorHAnsi" w:cs="Arial"/>
                <w:sz w:val="20"/>
                <w:szCs w:val="20"/>
              </w:rPr>
              <w:t>The Oversight processes commence</w:t>
            </w:r>
          </w:p>
        </w:tc>
      </w:tr>
    </w:tbl>
    <w:p w:rsidR="003C09C1" w:rsidRPr="003C09C1" w:rsidRDefault="003C09C1" w:rsidP="000B6C04">
      <w:pPr>
        <w:spacing w:line="240" w:lineRule="auto"/>
        <w:rPr>
          <w:rFonts w:asciiTheme="majorHAnsi" w:hAnsiTheme="majorHAnsi" w:cs="Arial"/>
          <w:sz w:val="20"/>
          <w:szCs w:val="20"/>
        </w:rPr>
      </w:pPr>
      <w:r>
        <w:rPr>
          <w:rFonts w:asciiTheme="majorHAnsi" w:hAnsiTheme="majorHAnsi" w:cs="Arial"/>
          <w:sz w:val="20"/>
          <w:szCs w:val="20"/>
        </w:rPr>
        <w:t xml:space="preserve"> </w:t>
      </w:r>
    </w:p>
    <w:p w:rsidR="00A52BF1" w:rsidRPr="00393109" w:rsidRDefault="00B143C4" w:rsidP="000B6C04">
      <w:pPr>
        <w:spacing w:line="240" w:lineRule="auto"/>
        <w:rPr>
          <w:rFonts w:asciiTheme="majorHAnsi" w:hAnsiTheme="majorHAnsi" w:cs="Arial"/>
          <w:b/>
          <w:sz w:val="20"/>
          <w:szCs w:val="20"/>
        </w:rPr>
      </w:pPr>
      <w:r w:rsidRPr="00393109">
        <w:rPr>
          <w:rFonts w:asciiTheme="majorHAnsi" w:hAnsiTheme="majorHAnsi" w:cs="Arial"/>
          <w:b/>
          <w:sz w:val="20"/>
          <w:szCs w:val="20"/>
        </w:rPr>
        <w:t xml:space="preserve">5.11 </w:t>
      </w:r>
      <w:r w:rsidR="00A52BF1" w:rsidRPr="00393109">
        <w:rPr>
          <w:rFonts w:asciiTheme="majorHAnsi" w:hAnsiTheme="majorHAnsi" w:cs="Arial"/>
          <w:b/>
          <w:sz w:val="20"/>
          <w:szCs w:val="20"/>
        </w:rPr>
        <w:t>Relationship between the IDP and One Plan</w:t>
      </w:r>
    </w:p>
    <w:p w:rsidR="00A52BF1" w:rsidRPr="00393109" w:rsidRDefault="00A52BF1" w:rsidP="000B6C04">
      <w:pPr>
        <w:spacing w:line="240" w:lineRule="auto"/>
        <w:rPr>
          <w:rFonts w:asciiTheme="majorHAnsi" w:hAnsiTheme="majorHAnsi" w:cs="Arial"/>
          <w:sz w:val="20"/>
          <w:szCs w:val="20"/>
        </w:rPr>
      </w:pPr>
      <w:r w:rsidRPr="00393109">
        <w:rPr>
          <w:rFonts w:asciiTheme="majorHAnsi" w:hAnsiTheme="majorHAnsi" w:cs="Arial"/>
          <w:sz w:val="20"/>
          <w:szCs w:val="20"/>
        </w:rPr>
        <w:t>In 2019, Cabinet approved the DDM as a government approach to improve integrated planning and delivery across the three spheres of government with district and metro spaces as focal points of government and private sector investment. The envisaged integrated planning and delivery in the district and metro spaces will be enabled by joint planning, budgeting and implementation process. The DDM articulates an approach by which all three spheres of government and state entities work cooperatively in an impact-oriented way to ensure enhanced performance and accountability for coherent service delivery and development outcomes.</w:t>
      </w:r>
    </w:p>
    <w:p w:rsidR="00A52BF1" w:rsidRPr="00393109" w:rsidRDefault="00A52BF1" w:rsidP="000B6C04">
      <w:pPr>
        <w:spacing w:line="240" w:lineRule="auto"/>
        <w:rPr>
          <w:rFonts w:asciiTheme="majorHAnsi" w:hAnsiTheme="majorHAnsi" w:cs="Arial"/>
          <w:sz w:val="20"/>
          <w:szCs w:val="20"/>
        </w:rPr>
      </w:pPr>
      <w:r w:rsidRPr="00393109">
        <w:rPr>
          <w:rFonts w:asciiTheme="majorHAnsi" w:hAnsiTheme="majorHAnsi" w:cs="Arial"/>
          <w:sz w:val="20"/>
          <w:szCs w:val="20"/>
        </w:rPr>
        <w:t>The purpose of this section is to outline the relationship between the municipal IDPs and the One Plans of Districts and Metros.</w:t>
      </w:r>
    </w:p>
    <w:p w:rsidR="00A52BF1" w:rsidRPr="00393109" w:rsidRDefault="00B143C4" w:rsidP="000B6C04">
      <w:pPr>
        <w:spacing w:line="240" w:lineRule="auto"/>
        <w:rPr>
          <w:rFonts w:asciiTheme="majorHAnsi" w:hAnsiTheme="majorHAnsi" w:cs="Arial"/>
          <w:b/>
          <w:sz w:val="20"/>
          <w:szCs w:val="20"/>
        </w:rPr>
      </w:pPr>
      <w:r w:rsidRPr="00393109">
        <w:rPr>
          <w:rFonts w:asciiTheme="majorHAnsi" w:hAnsiTheme="majorHAnsi" w:cs="Arial"/>
          <w:b/>
          <w:sz w:val="20"/>
          <w:szCs w:val="20"/>
        </w:rPr>
        <w:t xml:space="preserve">5.12 </w:t>
      </w:r>
      <w:r w:rsidR="00A52BF1" w:rsidRPr="00393109">
        <w:rPr>
          <w:rFonts w:asciiTheme="majorHAnsi" w:hAnsiTheme="majorHAnsi" w:cs="Arial"/>
          <w:b/>
          <w:sz w:val="20"/>
          <w:szCs w:val="20"/>
        </w:rPr>
        <w:t>What is the One Plan?</w:t>
      </w:r>
    </w:p>
    <w:p w:rsidR="00A52BF1" w:rsidRPr="00393109" w:rsidRDefault="00A52BF1" w:rsidP="000B6C04">
      <w:pPr>
        <w:spacing w:line="240" w:lineRule="auto"/>
        <w:rPr>
          <w:rFonts w:asciiTheme="majorHAnsi" w:hAnsiTheme="majorHAnsi" w:cs="Arial"/>
          <w:sz w:val="20"/>
          <w:szCs w:val="20"/>
        </w:rPr>
      </w:pPr>
      <w:r w:rsidRPr="00393109">
        <w:rPr>
          <w:rFonts w:asciiTheme="majorHAnsi" w:hAnsiTheme="majorHAnsi" w:cs="Arial"/>
          <w:sz w:val="20"/>
          <w:szCs w:val="20"/>
        </w:rPr>
        <w:t>The DDM is anchored on the development of the One Plan. This plan is an intergovernmental plan that outlines a common vision and desired future outcomes in each district and metro space. It sets out a long-term strategic framework (25-30 years) to guide investment and delivery in each of the 52 district and metropolitan spaces in the country. Furthermore, the One Plan is formulated jointly by all three spheres of government through a series of collaborative intergovernmental planning sessions.  This process will facilitate a shared understanding of the district/metro space amongst all spheres of government.</w:t>
      </w:r>
    </w:p>
    <w:p w:rsidR="0039135E" w:rsidRPr="0039135E" w:rsidRDefault="00A52BF1" w:rsidP="000B6C04">
      <w:pPr>
        <w:spacing w:line="240" w:lineRule="auto"/>
        <w:rPr>
          <w:rFonts w:asciiTheme="majorHAnsi" w:hAnsiTheme="majorHAnsi" w:cs="Arial"/>
          <w:sz w:val="20"/>
          <w:szCs w:val="20"/>
        </w:rPr>
      </w:pPr>
      <w:r w:rsidRPr="00393109">
        <w:rPr>
          <w:rFonts w:asciiTheme="majorHAnsi" w:hAnsiTheme="majorHAnsi" w:cs="Arial"/>
          <w:sz w:val="20"/>
          <w:szCs w:val="20"/>
        </w:rPr>
        <w:lastRenderedPageBreak/>
        <w:t>The formulation of a credible One Plan will enable programmatic implementation over multi-term electoral cycles thereby entrenching predictability and stability in the government planning system. This will improve performance and coherent delivery by the State, which is a necessary prerequisite for achieving desired developmental impacts. It is envisaged that the One Plan will be reviewed every 5 years in line with the local government electoral cycle and the development of the 5-year IDPs.</w:t>
      </w:r>
    </w:p>
    <w:p w:rsidR="00A52BF1" w:rsidRPr="00393109" w:rsidRDefault="00B143C4" w:rsidP="000B6C04">
      <w:pPr>
        <w:spacing w:line="240" w:lineRule="auto"/>
        <w:rPr>
          <w:rFonts w:asciiTheme="majorHAnsi" w:hAnsiTheme="majorHAnsi"/>
          <w:sz w:val="20"/>
          <w:szCs w:val="20"/>
        </w:rPr>
      </w:pPr>
      <w:r w:rsidRPr="00393109">
        <w:rPr>
          <w:rFonts w:asciiTheme="majorHAnsi" w:hAnsiTheme="majorHAnsi"/>
          <w:sz w:val="20"/>
          <w:szCs w:val="20"/>
        </w:rPr>
        <w:t xml:space="preserve">Figure </w:t>
      </w:r>
      <w:r w:rsidR="0039135E">
        <w:rPr>
          <w:rFonts w:asciiTheme="majorHAnsi" w:hAnsiTheme="majorHAnsi"/>
          <w:sz w:val="20"/>
          <w:szCs w:val="20"/>
        </w:rPr>
        <w:t xml:space="preserve"> below outlines the key</w:t>
      </w:r>
      <w:r w:rsidR="00A52BF1" w:rsidRPr="00393109">
        <w:rPr>
          <w:rFonts w:asciiTheme="majorHAnsi" w:hAnsiTheme="majorHAnsi"/>
          <w:sz w:val="20"/>
          <w:szCs w:val="20"/>
        </w:rPr>
        <w:t xml:space="preserve"> characteristics of the One Plan:</w:t>
      </w:r>
    </w:p>
    <w:tbl>
      <w:tblPr>
        <w:tblStyle w:val="TableGrid"/>
        <w:tblW w:w="0" w:type="auto"/>
        <w:tblLook w:val="04A0" w:firstRow="1" w:lastRow="0" w:firstColumn="1" w:lastColumn="0" w:noHBand="0" w:noVBand="1"/>
      </w:tblPr>
      <w:tblGrid>
        <w:gridCol w:w="9242"/>
      </w:tblGrid>
      <w:tr w:rsidR="00A52BF1" w:rsidRPr="00393109" w:rsidTr="00A10635">
        <w:tc>
          <w:tcPr>
            <w:tcW w:w="9242" w:type="dxa"/>
          </w:tcPr>
          <w:p w:rsidR="00A52BF1" w:rsidRPr="00393109" w:rsidRDefault="00A52BF1" w:rsidP="000B6C04">
            <w:pPr>
              <w:rPr>
                <w:rFonts w:asciiTheme="majorHAnsi" w:hAnsiTheme="majorHAnsi"/>
                <w:sz w:val="20"/>
                <w:szCs w:val="20"/>
              </w:rPr>
            </w:pPr>
            <w:r w:rsidRPr="00393109">
              <w:rPr>
                <w:rFonts w:asciiTheme="majorHAnsi" w:hAnsiTheme="majorHAnsi"/>
                <w:noProof/>
                <w:sz w:val="20"/>
                <w:szCs w:val="20"/>
                <w:lang w:eastAsia="en-ZA"/>
              </w:rPr>
              <mc:AlternateContent>
                <mc:Choice Requires="wps">
                  <w:drawing>
                    <wp:anchor distT="0" distB="0" distL="114300" distR="114300" simplePos="0" relativeHeight="251675648" behindDoc="0" locked="0" layoutInCell="1" allowOverlap="1" wp14:anchorId="64BD436F" wp14:editId="4BD0F209">
                      <wp:simplePos x="0" y="0"/>
                      <wp:positionH relativeFrom="column">
                        <wp:posOffset>3057525</wp:posOffset>
                      </wp:positionH>
                      <wp:positionV relativeFrom="paragraph">
                        <wp:posOffset>60960</wp:posOffset>
                      </wp:positionV>
                      <wp:extent cx="2638425" cy="2209800"/>
                      <wp:effectExtent l="0" t="0" r="28575" b="19050"/>
                      <wp:wrapNone/>
                      <wp:docPr id="17" name="Flowchart: Alternate Process 17"/>
                      <wp:cNvGraphicFramePr/>
                      <a:graphic xmlns:a="http://schemas.openxmlformats.org/drawingml/2006/main">
                        <a:graphicData uri="http://schemas.microsoft.com/office/word/2010/wordprocessingShape">
                          <wps:wsp>
                            <wps:cNvSpPr/>
                            <wps:spPr>
                              <a:xfrm>
                                <a:off x="0" y="0"/>
                                <a:ext cx="2638425" cy="2209800"/>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6402F9" w:rsidRPr="005A4856" w:rsidRDefault="006402F9" w:rsidP="00A52BF1">
                                  <w:pPr>
                                    <w:rPr>
                                      <w:rFonts w:ascii="Arial" w:hAnsi="Arial" w:cs="Arial"/>
                                      <w:sz w:val="20"/>
                                      <w:szCs w:val="20"/>
                                    </w:rPr>
                                  </w:pPr>
                                  <w:r w:rsidRPr="005A4856">
                                    <w:rPr>
                                      <w:rFonts w:ascii="Arial" w:hAnsi="Arial" w:cs="Arial"/>
                                      <w:sz w:val="20"/>
                                      <w:szCs w:val="20"/>
                                    </w:rPr>
                                    <w:t>Developed through a collaborative process</w:t>
                                  </w:r>
                                </w:p>
                                <w:p w:rsidR="006402F9" w:rsidRPr="005A4856" w:rsidRDefault="006402F9" w:rsidP="00A52BF1">
                                  <w:pPr>
                                    <w:rPr>
                                      <w:rFonts w:ascii="Arial" w:hAnsi="Arial" w:cs="Arial"/>
                                      <w:sz w:val="20"/>
                                      <w:szCs w:val="20"/>
                                    </w:rPr>
                                  </w:pPr>
                                  <w:r w:rsidRPr="005A4856">
                                    <w:rPr>
                                      <w:rFonts w:ascii="Arial" w:hAnsi="Arial" w:cs="Arial"/>
                                      <w:sz w:val="20"/>
                                      <w:szCs w:val="20"/>
                                    </w:rPr>
                                    <w:t>Based on a shared understanding of the district/metro space</w:t>
                                  </w:r>
                                </w:p>
                                <w:p w:rsidR="006402F9" w:rsidRPr="005A4856" w:rsidRDefault="006402F9" w:rsidP="00A52BF1">
                                  <w:pPr>
                                    <w:rPr>
                                      <w:rFonts w:ascii="Arial" w:hAnsi="Arial" w:cs="Arial"/>
                                      <w:sz w:val="20"/>
                                      <w:szCs w:val="20"/>
                                    </w:rPr>
                                  </w:pPr>
                                  <w:r w:rsidRPr="005A4856">
                                    <w:rPr>
                                      <w:rFonts w:ascii="Arial" w:hAnsi="Arial" w:cs="Arial"/>
                                      <w:sz w:val="20"/>
                                      <w:szCs w:val="20"/>
                                    </w:rPr>
                                    <w:t>Outlines common vision and desired future outcomes</w:t>
                                  </w:r>
                                </w:p>
                                <w:p w:rsidR="006402F9" w:rsidRPr="005A4856" w:rsidRDefault="006402F9" w:rsidP="00A52BF1">
                                  <w:pPr>
                                    <w:rPr>
                                      <w:rFonts w:ascii="Arial" w:hAnsi="Arial" w:cs="Arial"/>
                                      <w:sz w:val="20"/>
                                      <w:szCs w:val="20"/>
                                    </w:rPr>
                                  </w:pPr>
                                  <w:r w:rsidRPr="005A4856">
                                    <w:rPr>
                                      <w:rFonts w:ascii="Arial" w:hAnsi="Arial" w:cs="Arial"/>
                                      <w:sz w:val="20"/>
                                      <w:szCs w:val="20"/>
                                    </w:rPr>
                                    <w:t>Outlines Key Commitment and targets</w:t>
                                  </w:r>
                                </w:p>
                                <w:p w:rsidR="006402F9" w:rsidRPr="005A4856" w:rsidRDefault="006402F9" w:rsidP="00A52BF1">
                                  <w:pPr>
                                    <w:rPr>
                                      <w:rFonts w:ascii="Arial" w:hAnsi="Arial" w:cs="Arial"/>
                                      <w:sz w:val="20"/>
                                      <w:szCs w:val="20"/>
                                    </w:rPr>
                                  </w:pPr>
                                  <w:r w:rsidRPr="005A4856">
                                    <w:rPr>
                                      <w:rFonts w:ascii="Arial" w:hAnsi="Arial" w:cs="Arial"/>
                                      <w:sz w:val="20"/>
                                      <w:szCs w:val="20"/>
                                    </w:rPr>
                                    <w:t>Adopted as an IGR and Social Compact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BD436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7" o:spid="_x0000_s1044" type="#_x0000_t176" style="position:absolute;margin-left:240.75pt;margin-top:4.8pt;width:207.75pt;height:17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" fillcolor="#4f81bd" strokecolor="#385d8a" strokeweight="2pt">
                      <v:textbox>
                        <w:txbxContent>
                          <w:p w:rsidR="006402F9" w:rsidRPr="005A4856" w:rsidRDefault="006402F9" w:rsidP="00A52BF1">
                            <w:pPr>
                              <w:rPr>
                                <w:rFonts w:ascii="Arial" w:hAnsi="Arial" w:cs="Arial"/>
                                <w:sz w:val="20"/>
                                <w:szCs w:val="20"/>
                              </w:rPr>
                            </w:pPr>
                            <w:r w:rsidRPr="005A4856">
                              <w:rPr>
                                <w:rFonts w:ascii="Arial" w:hAnsi="Arial" w:cs="Arial"/>
                                <w:sz w:val="20"/>
                                <w:szCs w:val="20"/>
                              </w:rPr>
                              <w:t>Developed through a collaborative process</w:t>
                            </w:r>
                          </w:p>
                          <w:p w:rsidR="006402F9" w:rsidRPr="005A4856" w:rsidRDefault="006402F9" w:rsidP="00A52BF1">
                            <w:pPr>
                              <w:rPr>
                                <w:rFonts w:ascii="Arial" w:hAnsi="Arial" w:cs="Arial"/>
                                <w:sz w:val="20"/>
                                <w:szCs w:val="20"/>
                              </w:rPr>
                            </w:pPr>
                            <w:r w:rsidRPr="005A4856">
                              <w:rPr>
                                <w:rFonts w:ascii="Arial" w:hAnsi="Arial" w:cs="Arial"/>
                                <w:sz w:val="20"/>
                                <w:szCs w:val="20"/>
                              </w:rPr>
                              <w:t>Based on a shared understanding of the district/metro space</w:t>
                            </w:r>
                          </w:p>
                          <w:p w:rsidR="006402F9" w:rsidRPr="005A4856" w:rsidRDefault="006402F9" w:rsidP="00A52BF1">
                            <w:pPr>
                              <w:rPr>
                                <w:rFonts w:ascii="Arial" w:hAnsi="Arial" w:cs="Arial"/>
                                <w:sz w:val="20"/>
                                <w:szCs w:val="20"/>
                              </w:rPr>
                            </w:pPr>
                            <w:r w:rsidRPr="005A4856">
                              <w:rPr>
                                <w:rFonts w:ascii="Arial" w:hAnsi="Arial" w:cs="Arial"/>
                                <w:sz w:val="20"/>
                                <w:szCs w:val="20"/>
                              </w:rPr>
                              <w:t>Outlines common vision and desired future outcomes</w:t>
                            </w:r>
                          </w:p>
                          <w:p w:rsidR="006402F9" w:rsidRPr="005A4856" w:rsidRDefault="006402F9" w:rsidP="00A52BF1">
                            <w:pPr>
                              <w:rPr>
                                <w:rFonts w:ascii="Arial" w:hAnsi="Arial" w:cs="Arial"/>
                                <w:sz w:val="20"/>
                                <w:szCs w:val="20"/>
                              </w:rPr>
                            </w:pPr>
                            <w:r w:rsidRPr="005A4856">
                              <w:rPr>
                                <w:rFonts w:ascii="Arial" w:hAnsi="Arial" w:cs="Arial"/>
                                <w:sz w:val="20"/>
                                <w:szCs w:val="20"/>
                              </w:rPr>
                              <w:t>Outlines Key Commitment and targets</w:t>
                            </w:r>
                          </w:p>
                          <w:p w:rsidR="006402F9" w:rsidRPr="005A4856" w:rsidRDefault="006402F9" w:rsidP="00A52BF1">
                            <w:pPr>
                              <w:rPr>
                                <w:rFonts w:ascii="Arial" w:hAnsi="Arial" w:cs="Arial"/>
                                <w:sz w:val="20"/>
                                <w:szCs w:val="20"/>
                              </w:rPr>
                            </w:pPr>
                            <w:r w:rsidRPr="005A4856">
                              <w:rPr>
                                <w:rFonts w:ascii="Arial" w:hAnsi="Arial" w:cs="Arial"/>
                                <w:sz w:val="20"/>
                                <w:szCs w:val="20"/>
                              </w:rPr>
                              <w:t>Adopted as an IGR and Social Compact</w:t>
                            </w:r>
                          </w:p>
                        </w:txbxContent>
                      </v:textbox>
                    </v:shape>
                  </w:pict>
                </mc:Fallback>
              </mc:AlternateContent>
            </w:r>
            <w:r w:rsidRPr="00393109">
              <w:rPr>
                <w:rFonts w:asciiTheme="majorHAnsi" w:hAnsiTheme="majorHAnsi"/>
                <w:noProof/>
                <w:sz w:val="20"/>
                <w:szCs w:val="20"/>
                <w:lang w:eastAsia="en-ZA"/>
              </w:rPr>
              <mc:AlternateContent>
                <mc:Choice Requires="wps">
                  <w:drawing>
                    <wp:anchor distT="0" distB="0" distL="114300" distR="114300" simplePos="0" relativeHeight="251674624" behindDoc="0" locked="0" layoutInCell="1" allowOverlap="1" wp14:anchorId="29E20EA6" wp14:editId="6058C5CD">
                      <wp:simplePos x="0" y="0"/>
                      <wp:positionH relativeFrom="column">
                        <wp:posOffset>47625</wp:posOffset>
                      </wp:positionH>
                      <wp:positionV relativeFrom="paragraph">
                        <wp:posOffset>60960</wp:posOffset>
                      </wp:positionV>
                      <wp:extent cx="1790700" cy="2209800"/>
                      <wp:effectExtent l="0" t="0" r="19050" b="19050"/>
                      <wp:wrapNone/>
                      <wp:docPr id="18" name="Flowchart: Alternate Process 18"/>
                      <wp:cNvGraphicFramePr/>
                      <a:graphic xmlns:a="http://schemas.openxmlformats.org/drawingml/2006/main">
                        <a:graphicData uri="http://schemas.microsoft.com/office/word/2010/wordprocessingShape">
                          <wps:wsp>
                            <wps:cNvSpPr/>
                            <wps:spPr>
                              <a:xfrm>
                                <a:off x="0" y="0"/>
                                <a:ext cx="1790700" cy="2209800"/>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6402F9" w:rsidRPr="00303C3C" w:rsidRDefault="006402F9" w:rsidP="00A52BF1">
                                  <w:pPr>
                                    <w:rPr>
                                      <w:rFonts w:ascii="Arial" w:hAnsi="Arial" w:cs="Arial"/>
                                      <w:sz w:val="20"/>
                                      <w:szCs w:val="20"/>
                                    </w:rPr>
                                  </w:pPr>
                                  <w:r w:rsidRPr="00303C3C">
                                    <w:rPr>
                                      <w:rFonts w:ascii="Arial" w:hAnsi="Arial" w:cs="Arial"/>
                                      <w:sz w:val="20"/>
                                      <w:szCs w:val="20"/>
                                    </w:rPr>
                                    <w:t>A Strategic Framework to guide all state and private investment within the district/metro area.</w:t>
                                  </w:r>
                                </w:p>
                                <w:p w:rsidR="006402F9" w:rsidRPr="00303C3C" w:rsidRDefault="006402F9" w:rsidP="00A52BF1">
                                  <w:pPr>
                                    <w:rPr>
                                      <w:rFonts w:ascii="Arial" w:hAnsi="Arial" w:cs="Arial"/>
                                      <w:sz w:val="20"/>
                                      <w:szCs w:val="20"/>
                                    </w:rPr>
                                  </w:pPr>
                                  <w:r w:rsidRPr="00303C3C">
                                    <w:rPr>
                                      <w:rFonts w:ascii="Arial" w:hAnsi="Arial" w:cs="Arial"/>
                                      <w:sz w:val="20"/>
                                      <w:szCs w:val="20"/>
                                    </w:rPr>
                                    <w:t>Not a detailed plan covering all departmental and municipal responsibility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20EA6" id="Flowchart: Alternate Process 18" o:spid="_x0000_s1045" type="#_x0000_t176" style="position:absolute;margin-left:3.75pt;margin-top:4.8pt;width:141pt;height:17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" fillcolor="#4f81bd" strokecolor="#385d8a" strokeweight="2pt">
                      <v:textbox>
                        <w:txbxContent>
                          <w:p w:rsidR="006402F9" w:rsidRPr="00303C3C" w:rsidRDefault="006402F9" w:rsidP="00A52BF1">
                            <w:pPr>
                              <w:rPr>
                                <w:rFonts w:ascii="Arial" w:hAnsi="Arial" w:cs="Arial"/>
                                <w:sz w:val="20"/>
                                <w:szCs w:val="20"/>
                              </w:rPr>
                            </w:pPr>
                            <w:r w:rsidRPr="00303C3C">
                              <w:rPr>
                                <w:rFonts w:ascii="Arial" w:hAnsi="Arial" w:cs="Arial"/>
                                <w:sz w:val="20"/>
                                <w:szCs w:val="20"/>
                              </w:rPr>
                              <w:t>A Strategic Framework to guide all state and private investment within the district/metro area.</w:t>
                            </w:r>
                          </w:p>
                          <w:p w:rsidR="006402F9" w:rsidRPr="00303C3C" w:rsidRDefault="006402F9" w:rsidP="00A52BF1">
                            <w:pPr>
                              <w:rPr>
                                <w:rFonts w:ascii="Arial" w:hAnsi="Arial" w:cs="Arial"/>
                                <w:sz w:val="20"/>
                                <w:szCs w:val="20"/>
                              </w:rPr>
                            </w:pPr>
                            <w:r w:rsidRPr="00303C3C">
                              <w:rPr>
                                <w:rFonts w:ascii="Arial" w:hAnsi="Arial" w:cs="Arial"/>
                                <w:sz w:val="20"/>
                                <w:szCs w:val="20"/>
                              </w:rPr>
                              <w:t>Not a detailed plan covering all departmental and municipal responsibility</w:t>
                            </w:r>
                          </w:p>
                        </w:txbxContent>
                      </v:textbox>
                    </v:shape>
                  </w:pict>
                </mc:Fallback>
              </mc:AlternateContent>
            </w:r>
          </w:p>
          <w:p w:rsidR="00A52BF1" w:rsidRPr="00393109" w:rsidRDefault="00A52BF1" w:rsidP="000B6C04">
            <w:pPr>
              <w:rPr>
                <w:rFonts w:asciiTheme="majorHAnsi" w:hAnsiTheme="majorHAnsi"/>
                <w:sz w:val="20"/>
                <w:szCs w:val="20"/>
              </w:rPr>
            </w:pPr>
          </w:p>
          <w:p w:rsidR="00A52BF1" w:rsidRPr="00393109" w:rsidRDefault="00A52BF1" w:rsidP="000B6C04">
            <w:pPr>
              <w:rPr>
                <w:rFonts w:asciiTheme="majorHAnsi" w:hAnsiTheme="majorHAnsi"/>
                <w:sz w:val="20"/>
                <w:szCs w:val="20"/>
              </w:rPr>
            </w:pPr>
          </w:p>
          <w:p w:rsidR="00A52BF1" w:rsidRPr="00393109" w:rsidRDefault="00A52BF1" w:rsidP="000B6C04">
            <w:pPr>
              <w:rPr>
                <w:rFonts w:asciiTheme="majorHAnsi" w:hAnsiTheme="majorHAnsi"/>
                <w:sz w:val="20"/>
                <w:szCs w:val="20"/>
              </w:rPr>
            </w:pPr>
          </w:p>
          <w:p w:rsidR="00A52BF1" w:rsidRPr="00393109" w:rsidRDefault="00A52BF1" w:rsidP="000B6C04">
            <w:pPr>
              <w:rPr>
                <w:rFonts w:asciiTheme="majorHAnsi" w:hAnsiTheme="majorHAnsi"/>
                <w:sz w:val="20"/>
                <w:szCs w:val="20"/>
              </w:rPr>
            </w:pPr>
          </w:p>
          <w:p w:rsidR="00A52BF1" w:rsidRPr="00393109" w:rsidRDefault="00A52BF1" w:rsidP="000B6C04">
            <w:pPr>
              <w:rPr>
                <w:rFonts w:asciiTheme="majorHAnsi" w:hAnsiTheme="majorHAnsi"/>
                <w:sz w:val="20"/>
                <w:szCs w:val="20"/>
              </w:rPr>
            </w:pPr>
            <w:r w:rsidRPr="00393109">
              <w:rPr>
                <w:rFonts w:asciiTheme="majorHAnsi" w:hAnsiTheme="majorHAnsi"/>
                <w:noProof/>
                <w:sz w:val="20"/>
                <w:szCs w:val="20"/>
                <w:lang w:eastAsia="en-ZA"/>
              </w:rPr>
              <mc:AlternateContent>
                <mc:Choice Requires="wps">
                  <w:drawing>
                    <wp:anchor distT="0" distB="0" distL="114300" distR="114300" simplePos="0" relativeHeight="251676672" behindDoc="0" locked="0" layoutInCell="1" allowOverlap="1" wp14:anchorId="48A93EF6" wp14:editId="1FE13604">
                      <wp:simplePos x="0" y="0"/>
                      <wp:positionH relativeFrom="column">
                        <wp:posOffset>1895475</wp:posOffset>
                      </wp:positionH>
                      <wp:positionV relativeFrom="paragraph">
                        <wp:posOffset>48895</wp:posOffset>
                      </wp:positionV>
                      <wp:extent cx="876300" cy="457200"/>
                      <wp:effectExtent l="0" t="19050" r="38100" b="38100"/>
                      <wp:wrapNone/>
                      <wp:docPr id="19" name="Right Arrow 19"/>
                      <wp:cNvGraphicFramePr/>
                      <a:graphic xmlns:a="http://schemas.openxmlformats.org/drawingml/2006/main">
                        <a:graphicData uri="http://schemas.microsoft.com/office/word/2010/wordprocessingShape">
                          <wps:wsp>
                            <wps:cNvSpPr/>
                            <wps:spPr>
                              <a:xfrm>
                                <a:off x="0" y="0"/>
                                <a:ext cx="876300" cy="45720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F43DA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 o:spid="_x0000_s1026" type="#_x0000_t13" style="position:absolute;margin-left:149.25pt;margin-top:3.85pt;width:69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" adj="15965" fillcolor="#4f81bd" strokecolor="#385d8a" strokeweight="2pt"/>
                  </w:pict>
                </mc:Fallback>
              </mc:AlternateContent>
            </w:r>
          </w:p>
          <w:p w:rsidR="00A52BF1" w:rsidRPr="00393109" w:rsidRDefault="00A52BF1" w:rsidP="000B6C04">
            <w:pPr>
              <w:rPr>
                <w:rFonts w:asciiTheme="majorHAnsi" w:hAnsiTheme="majorHAnsi"/>
                <w:sz w:val="20"/>
                <w:szCs w:val="20"/>
              </w:rPr>
            </w:pPr>
          </w:p>
          <w:p w:rsidR="00A52BF1" w:rsidRPr="00393109" w:rsidRDefault="00A52BF1" w:rsidP="000B6C04">
            <w:pPr>
              <w:rPr>
                <w:rFonts w:asciiTheme="majorHAnsi" w:hAnsiTheme="majorHAnsi"/>
                <w:sz w:val="20"/>
                <w:szCs w:val="20"/>
              </w:rPr>
            </w:pPr>
          </w:p>
          <w:p w:rsidR="00A52BF1" w:rsidRPr="00393109" w:rsidRDefault="00A52BF1" w:rsidP="000B6C04">
            <w:pPr>
              <w:rPr>
                <w:rFonts w:asciiTheme="majorHAnsi" w:hAnsiTheme="majorHAnsi"/>
                <w:sz w:val="20"/>
                <w:szCs w:val="20"/>
              </w:rPr>
            </w:pPr>
          </w:p>
          <w:p w:rsidR="00A52BF1" w:rsidRPr="00393109" w:rsidRDefault="00A52BF1" w:rsidP="000B6C04">
            <w:pPr>
              <w:rPr>
                <w:rFonts w:asciiTheme="majorHAnsi" w:hAnsiTheme="majorHAnsi"/>
                <w:sz w:val="20"/>
                <w:szCs w:val="20"/>
              </w:rPr>
            </w:pPr>
          </w:p>
          <w:p w:rsidR="00A52BF1" w:rsidRPr="00393109" w:rsidRDefault="00A52BF1" w:rsidP="000B6C04">
            <w:pPr>
              <w:rPr>
                <w:rFonts w:asciiTheme="majorHAnsi" w:hAnsiTheme="majorHAnsi"/>
                <w:sz w:val="20"/>
                <w:szCs w:val="20"/>
              </w:rPr>
            </w:pPr>
          </w:p>
          <w:p w:rsidR="00A52BF1" w:rsidRPr="00393109" w:rsidRDefault="00A52BF1" w:rsidP="000B6C04">
            <w:pPr>
              <w:rPr>
                <w:rFonts w:asciiTheme="majorHAnsi" w:hAnsiTheme="majorHAnsi"/>
                <w:sz w:val="20"/>
                <w:szCs w:val="20"/>
              </w:rPr>
            </w:pPr>
          </w:p>
          <w:p w:rsidR="00A52BF1" w:rsidRPr="00393109" w:rsidRDefault="00A52BF1" w:rsidP="000B6C04">
            <w:pPr>
              <w:rPr>
                <w:rFonts w:asciiTheme="majorHAnsi" w:hAnsiTheme="majorHAnsi"/>
                <w:sz w:val="20"/>
                <w:szCs w:val="20"/>
              </w:rPr>
            </w:pPr>
          </w:p>
          <w:p w:rsidR="00A52BF1" w:rsidRPr="00393109" w:rsidRDefault="00A52BF1" w:rsidP="000B6C04">
            <w:pPr>
              <w:rPr>
                <w:rFonts w:asciiTheme="majorHAnsi" w:hAnsiTheme="majorHAnsi"/>
                <w:sz w:val="20"/>
                <w:szCs w:val="20"/>
              </w:rPr>
            </w:pPr>
          </w:p>
          <w:p w:rsidR="00A52BF1" w:rsidRPr="00393109" w:rsidRDefault="00A52BF1" w:rsidP="000B6C04">
            <w:pPr>
              <w:rPr>
                <w:rFonts w:asciiTheme="majorHAnsi" w:hAnsiTheme="majorHAnsi"/>
                <w:sz w:val="20"/>
                <w:szCs w:val="20"/>
              </w:rPr>
            </w:pPr>
          </w:p>
        </w:tc>
      </w:tr>
    </w:tbl>
    <w:p w:rsidR="00ED4EAD" w:rsidRDefault="00ED4EAD" w:rsidP="000B6C04">
      <w:pPr>
        <w:spacing w:line="240" w:lineRule="auto"/>
        <w:rPr>
          <w:rFonts w:asciiTheme="majorHAnsi" w:hAnsiTheme="majorHAnsi"/>
          <w:sz w:val="20"/>
          <w:szCs w:val="20"/>
        </w:rPr>
      </w:pPr>
    </w:p>
    <w:p w:rsidR="00A52BF1" w:rsidRPr="00393109" w:rsidRDefault="00B143C4" w:rsidP="000B6C04">
      <w:pPr>
        <w:spacing w:line="240" w:lineRule="auto"/>
        <w:rPr>
          <w:rFonts w:asciiTheme="majorHAnsi" w:hAnsiTheme="majorHAnsi"/>
          <w:sz w:val="20"/>
          <w:szCs w:val="20"/>
        </w:rPr>
      </w:pPr>
      <w:r w:rsidRPr="00393109">
        <w:rPr>
          <w:rFonts w:asciiTheme="majorHAnsi" w:hAnsiTheme="majorHAnsi"/>
          <w:sz w:val="20"/>
          <w:szCs w:val="20"/>
        </w:rPr>
        <w:t xml:space="preserve">Figure </w:t>
      </w:r>
      <w:r w:rsidR="00A52BF1" w:rsidRPr="00393109">
        <w:rPr>
          <w:rFonts w:asciiTheme="majorHAnsi" w:hAnsiTheme="majorHAnsi"/>
          <w:sz w:val="20"/>
          <w:szCs w:val="20"/>
        </w:rPr>
        <w:t>: Key characteristics of the One Plan</w:t>
      </w:r>
    </w:p>
    <w:p w:rsidR="00A52BF1" w:rsidRPr="00393109" w:rsidRDefault="00A52BF1" w:rsidP="000B6C04">
      <w:pPr>
        <w:spacing w:line="240" w:lineRule="auto"/>
        <w:rPr>
          <w:rFonts w:asciiTheme="majorHAnsi" w:hAnsiTheme="majorHAnsi" w:cs="Arial"/>
          <w:sz w:val="20"/>
          <w:szCs w:val="20"/>
        </w:rPr>
      </w:pPr>
      <w:r w:rsidRPr="00393109">
        <w:rPr>
          <w:rFonts w:asciiTheme="majorHAnsi" w:hAnsiTheme="majorHAnsi" w:cs="Arial"/>
          <w:sz w:val="20"/>
          <w:szCs w:val="20"/>
        </w:rPr>
        <w:t>It is important to note that the One Plan is not a summation of government plans and does not necessarily incorporate all the projects and programmes of government departments and State Entities. The One Plan focuses on key and strategic programmes required to catalyse and advance socio-economic transformation. It is however critical for municipalities (district and local municipalities) to be aware of all key investments and plans of other spheres to be implemented within the district space including those that might fall outside the scope of the One Plan. These will be incorporated in the IDPs and other municipal development plans.</w:t>
      </w:r>
    </w:p>
    <w:p w:rsidR="00953916" w:rsidRPr="00393109" w:rsidRDefault="00953916" w:rsidP="000B6C04">
      <w:pPr>
        <w:spacing w:line="240" w:lineRule="auto"/>
        <w:rPr>
          <w:rFonts w:asciiTheme="majorHAnsi" w:hAnsiTheme="majorHAnsi" w:cs="Arial"/>
          <w:b/>
          <w:sz w:val="20"/>
          <w:szCs w:val="20"/>
        </w:rPr>
      </w:pPr>
    </w:p>
    <w:p w:rsidR="00A52BF1" w:rsidRPr="00393109" w:rsidRDefault="00B143C4" w:rsidP="000B6C04">
      <w:pPr>
        <w:spacing w:line="240" w:lineRule="auto"/>
        <w:rPr>
          <w:rFonts w:asciiTheme="majorHAnsi" w:hAnsiTheme="majorHAnsi" w:cs="Arial"/>
          <w:b/>
          <w:sz w:val="20"/>
          <w:szCs w:val="20"/>
        </w:rPr>
      </w:pPr>
      <w:r w:rsidRPr="00393109">
        <w:rPr>
          <w:rFonts w:asciiTheme="majorHAnsi" w:hAnsiTheme="majorHAnsi" w:cs="Arial"/>
          <w:b/>
          <w:sz w:val="20"/>
          <w:szCs w:val="20"/>
        </w:rPr>
        <w:t xml:space="preserve">5.13 </w:t>
      </w:r>
      <w:r w:rsidR="00A52BF1" w:rsidRPr="00393109">
        <w:rPr>
          <w:rFonts w:asciiTheme="majorHAnsi" w:hAnsiTheme="majorHAnsi" w:cs="Arial"/>
          <w:b/>
          <w:sz w:val="20"/>
          <w:szCs w:val="20"/>
        </w:rPr>
        <w:t>Relationship between the IDP and One Plan</w:t>
      </w:r>
    </w:p>
    <w:p w:rsidR="00A52BF1" w:rsidRPr="00393109" w:rsidRDefault="00A52BF1" w:rsidP="000B6C04">
      <w:pPr>
        <w:spacing w:line="240" w:lineRule="auto"/>
        <w:rPr>
          <w:rFonts w:asciiTheme="majorHAnsi" w:hAnsiTheme="majorHAnsi" w:cs="Arial"/>
          <w:sz w:val="20"/>
          <w:szCs w:val="20"/>
        </w:rPr>
      </w:pPr>
      <w:r w:rsidRPr="00393109">
        <w:rPr>
          <w:rFonts w:asciiTheme="majorHAnsi" w:hAnsiTheme="majorHAnsi" w:cs="Arial"/>
          <w:sz w:val="20"/>
          <w:szCs w:val="20"/>
        </w:rPr>
        <w:t>The DDM introduces a new planning instrument in the form of the One Plan. This process comes into a planning environment where there are existing planning instruments at local, provincial and national levels of government. However, the One Plan was not introduced to replace the IDP or any other existing prescribed development, departmental strategic and annual performance plans that each sphere, department and state entity is responsible for or required to develop.  The One Plan is rather informed by these plans and once in place, it will guide the review of these plans and budgets.</w:t>
      </w:r>
    </w:p>
    <w:p w:rsidR="00A52BF1" w:rsidRPr="00393109" w:rsidRDefault="00B143C4" w:rsidP="000B6C04">
      <w:pPr>
        <w:spacing w:line="240" w:lineRule="auto"/>
        <w:rPr>
          <w:rFonts w:asciiTheme="majorHAnsi" w:hAnsiTheme="majorHAnsi"/>
          <w:sz w:val="20"/>
          <w:szCs w:val="20"/>
        </w:rPr>
      </w:pPr>
      <w:r w:rsidRPr="00393109">
        <w:rPr>
          <w:rFonts w:asciiTheme="majorHAnsi" w:hAnsiTheme="majorHAnsi"/>
          <w:sz w:val="20"/>
          <w:szCs w:val="20"/>
        </w:rPr>
        <w:t xml:space="preserve">Table </w:t>
      </w:r>
      <w:r w:rsidR="00A52BF1" w:rsidRPr="00393109">
        <w:rPr>
          <w:rFonts w:asciiTheme="majorHAnsi" w:hAnsiTheme="majorHAnsi"/>
          <w:sz w:val="20"/>
          <w:szCs w:val="20"/>
        </w:rPr>
        <w:t xml:space="preserve"> below outlines a comparative analysis of the IDPs and One Plans:</w:t>
      </w:r>
    </w:p>
    <w:tbl>
      <w:tblPr>
        <w:tblStyle w:val="TableGrid"/>
        <w:tblW w:w="9134" w:type="dxa"/>
        <w:tblInd w:w="108" w:type="dxa"/>
        <w:tblLook w:val="04A0" w:firstRow="1" w:lastRow="0" w:firstColumn="1" w:lastColumn="0" w:noHBand="0" w:noVBand="1"/>
      </w:tblPr>
      <w:tblGrid>
        <w:gridCol w:w="4144"/>
        <w:gridCol w:w="4990"/>
      </w:tblGrid>
      <w:tr w:rsidR="00A52BF1" w:rsidRPr="00393109" w:rsidTr="00A10635">
        <w:tc>
          <w:tcPr>
            <w:tcW w:w="4144" w:type="dxa"/>
            <w:shd w:val="clear" w:color="auto" w:fill="C0504D" w:themeFill="accent2"/>
          </w:tcPr>
          <w:p w:rsidR="00A52BF1" w:rsidRPr="00393109" w:rsidRDefault="00A52BF1" w:rsidP="000B6C04">
            <w:pPr>
              <w:rPr>
                <w:rFonts w:asciiTheme="majorHAnsi" w:hAnsiTheme="majorHAnsi"/>
                <w:sz w:val="20"/>
                <w:szCs w:val="20"/>
              </w:rPr>
            </w:pPr>
            <w:r w:rsidRPr="00393109">
              <w:rPr>
                <w:rFonts w:asciiTheme="majorHAnsi" w:hAnsiTheme="majorHAnsi"/>
                <w:sz w:val="20"/>
                <w:szCs w:val="20"/>
              </w:rPr>
              <w:t>ONE PLAN (LONG TERM – 30 YEARS)</w:t>
            </w:r>
          </w:p>
        </w:tc>
        <w:tc>
          <w:tcPr>
            <w:tcW w:w="4990" w:type="dxa"/>
            <w:shd w:val="clear" w:color="auto" w:fill="C0504D" w:themeFill="accent2"/>
          </w:tcPr>
          <w:p w:rsidR="00A52BF1" w:rsidRPr="00393109" w:rsidRDefault="00A52BF1" w:rsidP="000B6C04">
            <w:pPr>
              <w:rPr>
                <w:rFonts w:asciiTheme="majorHAnsi" w:hAnsiTheme="majorHAnsi"/>
                <w:sz w:val="20"/>
                <w:szCs w:val="20"/>
              </w:rPr>
            </w:pPr>
            <w:r w:rsidRPr="00393109">
              <w:rPr>
                <w:rFonts w:asciiTheme="majorHAnsi" w:hAnsiTheme="majorHAnsi"/>
                <w:sz w:val="20"/>
                <w:szCs w:val="20"/>
              </w:rPr>
              <w:t>IDP (MEDIUM TERM – 5 YEARS)</w:t>
            </w:r>
          </w:p>
          <w:p w:rsidR="00A52BF1" w:rsidRPr="00393109" w:rsidRDefault="00A52BF1" w:rsidP="000B6C04">
            <w:pPr>
              <w:rPr>
                <w:rFonts w:asciiTheme="majorHAnsi" w:hAnsiTheme="majorHAnsi"/>
                <w:sz w:val="20"/>
                <w:szCs w:val="20"/>
              </w:rPr>
            </w:pPr>
          </w:p>
        </w:tc>
      </w:tr>
      <w:tr w:rsidR="00A52BF1" w:rsidRPr="00393109" w:rsidTr="00A10635">
        <w:tc>
          <w:tcPr>
            <w:tcW w:w="4144" w:type="dxa"/>
          </w:tcPr>
          <w:p w:rsidR="00A52BF1" w:rsidRPr="00393109" w:rsidRDefault="00A52BF1" w:rsidP="000B6C04">
            <w:pPr>
              <w:rPr>
                <w:rFonts w:asciiTheme="majorHAnsi" w:hAnsiTheme="majorHAnsi" w:cs="Arial"/>
                <w:sz w:val="20"/>
                <w:szCs w:val="20"/>
              </w:rPr>
            </w:pPr>
            <w:r w:rsidRPr="00393109">
              <w:rPr>
                <w:rFonts w:asciiTheme="majorHAnsi" w:hAnsiTheme="majorHAnsi" w:cs="Arial"/>
                <w:sz w:val="20"/>
                <w:szCs w:val="20"/>
              </w:rPr>
              <w:t>Long-term vision of the district area of impact and common understanding of goals and objectives amongst stakeholders in the district area.</w:t>
            </w:r>
          </w:p>
          <w:p w:rsidR="00A52BF1" w:rsidRPr="00393109" w:rsidRDefault="00A52BF1" w:rsidP="000B6C04">
            <w:pPr>
              <w:rPr>
                <w:rFonts w:asciiTheme="majorHAnsi" w:hAnsiTheme="majorHAnsi" w:cs="Arial"/>
                <w:sz w:val="20"/>
                <w:szCs w:val="20"/>
              </w:rPr>
            </w:pPr>
          </w:p>
        </w:tc>
        <w:tc>
          <w:tcPr>
            <w:tcW w:w="4990" w:type="dxa"/>
          </w:tcPr>
          <w:p w:rsidR="00A52BF1" w:rsidRPr="00393109" w:rsidRDefault="00A52BF1" w:rsidP="000B6C04">
            <w:pPr>
              <w:rPr>
                <w:rFonts w:asciiTheme="majorHAnsi" w:hAnsiTheme="majorHAnsi" w:cs="Arial"/>
                <w:sz w:val="20"/>
                <w:szCs w:val="20"/>
              </w:rPr>
            </w:pPr>
            <w:r w:rsidRPr="00393109">
              <w:rPr>
                <w:rFonts w:asciiTheme="majorHAnsi" w:hAnsiTheme="majorHAnsi" w:cs="Arial"/>
                <w:sz w:val="20"/>
                <w:szCs w:val="20"/>
              </w:rPr>
              <w:t>Determine how the long-term vision, goals and objectives contribute towards addressing challenges at a local level by directing actions and interventions towards the vision.</w:t>
            </w:r>
          </w:p>
          <w:p w:rsidR="00A52BF1" w:rsidRPr="00393109" w:rsidRDefault="00A52BF1" w:rsidP="000B6C04">
            <w:pPr>
              <w:rPr>
                <w:rFonts w:asciiTheme="majorHAnsi" w:hAnsiTheme="majorHAnsi" w:cs="Arial"/>
                <w:sz w:val="20"/>
                <w:szCs w:val="20"/>
              </w:rPr>
            </w:pPr>
          </w:p>
        </w:tc>
      </w:tr>
      <w:tr w:rsidR="00A52BF1" w:rsidRPr="00393109" w:rsidTr="00A10635">
        <w:tc>
          <w:tcPr>
            <w:tcW w:w="4144" w:type="dxa"/>
          </w:tcPr>
          <w:p w:rsidR="00A52BF1" w:rsidRPr="00393109" w:rsidRDefault="00A52BF1" w:rsidP="000B6C04">
            <w:pPr>
              <w:rPr>
                <w:rFonts w:asciiTheme="majorHAnsi" w:hAnsiTheme="majorHAnsi" w:cs="Arial"/>
                <w:sz w:val="20"/>
                <w:szCs w:val="20"/>
              </w:rPr>
            </w:pPr>
            <w:r w:rsidRPr="00393109">
              <w:rPr>
                <w:rFonts w:asciiTheme="majorHAnsi" w:hAnsiTheme="majorHAnsi" w:cs="Arial"/>
                <w:sz w:val="20"/>
                <w:szCs w:val="20"/>
              </w:rPr>
              <w:lastRenderedPageBreak/>
              <w:t>Long term vision expressed in policy and long range plans across all spheres of government, i.e. NDP, PGDS, NSDF, PSDF, DSDF, etc.</w:t>
            </w:r>
          </w:p>
          <w:p w:rsidR="00A52BF1" w:rsidRPr="00393109" w:rsidRDefault="00A52BF1" w:rsidP="000B6C04">
            <w:pPr>
              <w:rPr>
                <w:rFonts w:asciiTheme="majorHAnsi" w:hAnsiTheme="majorHAnsi" w:cs="Arial"/>
                <w:sz w:val="20"/>
                <w:szCs w:val="20"/>
              </w:rPr>
            </w:pPr>
          </w:p>
        </w:tc>
        <w:tc>
          <w:tcPr>
            <w:tcW w:w="4990" w:type="dxa"/>
          </w:tcPr>
          <w:p w:rsidR="00A52BF1" w:rsidRPr="00393109" w:rsidRDefault="00A52BF1" w:rsidP="000B6C04">
            <w:pPr>
              <w:rPr>
                <w:rFonts w:asciiTheme="majorHAnsi" w:hAnsiTheme="majorHAnsi" w:cs="Arial"/>
                <w:sz w:val="20"/>
                <w:szCs w:val="20"/>
              </w:rPr>
            </w:pPr>
            <w:r w:rsidRPr="00393109">
              <w:rPr>
                <w:rFonts w:asciiTheme="majorHAnsi" w:hAnsiTheme="majorHAnsi" w:cs="Arial"/>
                <w:sz w:val="20"/>
                <w:szCs w:val="20"/>
              </w:rPr>
              <w:t>Implementation of short to medium term service delivery programmes and projects informed by the MTSF, municipal SDFs, sectoral/master plans and long term financial strategies.</w:t>
            </w:r>
          </w:p>
          <w:p w:rsidR="00A52BF1" w:rsidRPr="00393109" w:rsidRDefault="00A52BF1" w:rsidP="000B6C04">
            <w:pPr>
              <w:rPr>
                <w:rFonts w:asciiTheme="majorHAnsi" w:hAnsiTheme="majorHAnsi" w:cs="Arial"/>
                <w:sz w:val="20"/>
                <w:szCs w:val="20"/>
              </w:rPr>
            </w:pPr>
          </w:p>
        </w:tc>
      </w:tr>
      <w:tr w:rsidR="00A52BF1" w:rsidRPr="00393109" w:rsidTr="00A10635">
        <w:tc>
          <w:tcPr>
            <w:tcW w:w="4144" w:type="dxa"/>
          </w:tcPr>
          <w:p w:rsidR="00A52BF1" w:rsidRPr="00393109" w:rsidRDefault="00A52BF1" w:rsidP="000B6C04">
            <w:pPr>
              <w:rPr>
                <w:rFonts w:asciiTheme="majorHAnsi" w:hAnsiTheme="majorHAnsi" w:cs="Arial"/>
                <w:sz w:val="20"/>
                <w:szCs w:val="20"/>
              </w:rPr>
            </w:pPr>
            <w:r w:rsidRPr="00393109">
              <w:rPr>
                <w:rFonts w:asciiTheme="majorHAnsi" w:hAnsiTheme="majorHAnsi" w:cs="Arial"/>
                <w:sz w:val="20"/>
                <w:szCs w:val="20"/>
              </w:rPr>
              <w:t>Determines government-wide key development strategies and priorities to be addressed.</w:t>
            </w:r>
          </w:p>
          <w:p w:rsidR="00A52BF1" w:rsidRPr="00393109" w:rsidRDefault="00A52BF1" w:rsidP="000B6C04">
            <w:pPr>
              <w:rPr>
                <w:rFonts w:asciiTheme="majorHAnsi" w:hAnsiTheme="majorHAnsi" w:cs="Arial"/>
                <w:sz w:val="20"/>
                <w:szCs w:val="20"/>
              </w:rPr>
            </w:pPr>
          </w:p>
        </w:tc>
        <w:tc>
          <w:tcPr>
            <w:tcW w:w="4990" w:type="dxa"/>
          </w:tcPr>
          <w:p w:rsidR="00A52BF1" w:rsidRPr="00393109" w:rsidRDefault="00A52BF1" w:rsidP="000B6C04">
            <w:pPr>
              <w:rPr>
                <w:rFonts w:asciiTheme="majorHAnsi" w:hAnsiTheme="majorHAnsi" w:cs="Arial"/>
                <w:sz w:val="20"/>
                <w:szCs w:val="20"/>
              </w:rPr>
            </w:pPr>
            <w:r w:rsidRPr="00393109">
              <w:rPr>
                <w:rFonts w:asciiTheme="majorHAnsi" w:hAnsiTheme="majorHAnsi" w:cs="Arial"/>
                <w:sz w:val="20"/>
                <w:szCs w:val="20"/>
              </w:rPr>
              <w:t>Address municipal strategies, Council development priorities/objectives and community needs.</w:t>
            </w:r>
          </w:p>
          <w:p w:rsidR="00A52BF1" w:rsidRPr="00393109" w:rsidRDefault="00A52BF1" w:rsidP="000B6C04">
            <w:pPr>
              <w:rPr>
                <w:rFonts w:asciiTheme="majorHAnsi" w:hAnsiTheme="majorHAnsi" w:cs="Arial"/>
                <w:sz w:val="20"/>
                <w:szCs w:val="20"/>
              </w:rPr>
            </w:pPr>
          </w:p>
        </w:tc>
      </w:tr>
      <w:tr w:rsidR="00A52BF1" w:rsidRPr="00393109" w:rsidTr="00A10635">
        <w:tc>
          <w:tcPr>
            <w:tcW w:w="4144" w:type="dxa"/>
          </w:tcPr>
          <w:p w:rsidR="00A52BF1" w:rsidRPr="00393109" w:rsidRDefault="00A52BF1" w:rsidP="000B6C04">
            <w:pPr>
              <w:rPr>
                <w:rFonts w:asciiTheme="majorHAnsi" w:hAnsiTheme="majorHAnsi" w:cs="Arial"/>
                <w:sz w:val="20"/>
                <w:szCs w:val="20"/>
              </w:rPr>
            </w:pPr>
            <w:r w:rsidRPr="00393109">
              <w:rPr>
                <w:rFonts w:asciiTheme="majorHAnsi" w:hAnsiTheme="majorHAnsi" w:cs="Arial"/>
                <w:sz w:val="20"/>
                <w:szCs w:val="20"/>
              </w:rPr>
              <w:t>Conceptualisation of the desired future and results (outcomes and impact) to be achieved by the district area in the long term.</w:t>
            </w:r>
          </w:p>
          <w:p w:rsidR="00A52BF1" w:rsidRPr="00393109" w:rsidRDefault="00A52BF1" w:rsidP="000B6C04">
            <w:pPr>
              <w:rPr>
                <w:rFonts w:asciiTheme="majorHAnsi" w:hAnsiTheme="majorHAnsi" w:cs="Arial"/>
                <w:sz w:val="20"/>
                <w:szCs w:val="20"/>
              </w:rPr>
            </w:pPr>
          </w:p>
        </w:tc>
        <w:tc>
          <w:tcPr>
            <w:tcW w:w="4990" w:type="dxa"/>
          </w:tcPr>
          <w:p w:rsidR="00A52BF1" w:rsidRPr="00393109" w:rsidRDefault="00A52BF1" w:rsidP="000B6C04">
            <w:pPr>
              <w:rPr>
                <w:rFonts w:asciiTheme="majorHAnsi" w:hAnsiTheme="majorHAnsi" w:cs="Arial"/>
                <w:sz w:val="20"/>
                <w:szCs w:val="20"/>
              </w:rPr>
            </w:pPr>
            <w:r w:rsidRPr="00393109">
              <w:rPr>
                <w:rFonts w:asciiTheme="majorHAnsi" w:hAnsiTheme="majorHAnsi" w:cs="Arial"/>
                <w:sz w:val="20"/>
                <w:szCs w:val="20"/>
              </w:rPr>
              <w:t>Plans implemented by municipalities and departments respond directly to the desired outcomes and impact.</w:t>
            </w:r>
          </w:p>
          <w:p w:rsidR="00A52BF1" w:rsidRPr="00393109" w:rsidRDefault="00A52BF1" w:rsidP="000B6C04">
            <w:pPr>
              <w:rPr>
                <w:rFonts w:asciiTheme="majorHAnsi" w:hAnsiTheme="majorHAnsi" w:cs="Arial"/>
                <w:sz w:val="20"/>
                <w:szCs w:val="20"/>
              </w:rPr>
            </w:pPr>
          </w:p>
        </w:tc>
      </w:tr>
      <w:tr w:rsidR="00A52BF1" w:rsidRPr="00393109" w:rsidTr="00A10635">
        <w:tc>
          <w:tcPr>
            <w:tcW w:w="4144" w:type="dxa"/>
          </w:tcPr>
          <w:p w:rsidR="00A52BF1" w:rsidRPr="00393109" w:rsidRDefault="00A52BF1" w:rsidP="000B6C04">
            <w:pPr>
              <w:rPr>
                <w:rFonts w:asciiTheme="majorHAnsi" w:hAnsiTheme="majorHAnsi" w:cs="Arial"/>
                <w:sz w:val="20"/>
                <w:szCs w:val="20"/>
              </w:rPr>
            </w:pPr>
            <w:r w:rsidRPr="00393109">
              <w:rPr>
                <w:rFonts w:asciiTheme="majorHAnsi" w:hAnsiTheme="majorHAnsi" w:cs="Arial"/>
                <w:sz w:val="20"/>
                <w:szCs w:val="20"/>
              </w:rPr>
              <w:t>Spatially referenced plans and budgets at district and metro level with emphasis on long-term catalytic programmes and interventions to unlock development potential</w:t>
            </w:r>
          </w:p>
        </w:tc>
        <w:tc>
          <w:tcPr>
            <w:tcW w:w="4990" w:type="dxa"/>
          </w:tcPr>
          <w:p w:rsidR="00A52BF1" w:rsidRPr="00393109" w:rsidRDefault="00A52BF1" w:rsidP="000B6C04">
            <w:pPr>
              <w:rPr>
                <w:rFonts w:asciiTheme="majorHAnsi" w:hAnsiTheme="majorHAnsi" w:cs="Arial"/>
                <w:sz w:val="20"/>
                <w:szCs w:val="20"/>
              </w:rPr>
            </w:pPr>
            <w:r w:rsidRPr="00393109">
              <w:rPr>
                <w:rFonts w:asciiTheme="majorHAnsi" w:hAnsiTheme="majorHAnsi" w:cs="Arial"/>
                <w:sz w:val="20"/>
                <w:szCs w:val="20"/>
              </w:rPr>
              <w:t>Focus on implementation of immediate service delivery interventions and priority projects in the One Plan.</w:t>
            </w:r>
          </w:p>
          <w:p w:rsidR="00A52BF1" w:rsidRPr="00393109" w:rsidRDefault="00A52BF1" w:rsidP="000B6C04">
            <w:pPr>
              <w:rPr>
                <w:rFonts w:asciiTheme="majorHAnsi" w:hAnsiTheme="majorHAnsi" w:cs="Arial"/>
                <w:sz w:val="20"/>
                <w:szCs w:val="20"/>
              </w:rPr>
            </w:pPr>
          </w:p>
        </w:tc>
      </w:tr>
    </w:tbl>
    <w:p w:rsidR="00953916" w:rsidRPr="00393109" w:rsidRDefault="00953916" w:rsidP="000B6C04">
      <w:pPr>
        <w:spacing w:line="240" w:lineRule="auto"/>
        <w:rPr>
          <w:rFonts w:asciiTheme="majorHAnsi" w:hAnsiTheme="majorHAnsi"/>
          <w:sz w:val="20"/>
          <w:szCs w:val="20"/>
        </w:rPr>
      </w:pPr>
    </w:p>
    <w:p w:rsidR="00A52BF1" w:rsidRPr="00393109" w:rsidRDefault="00B143C4" w:rsidP="000B6C04">
      <w:pPr>
        <w:spacing w:line="240" w:lineRule="auto"/>
        <w:rPr>
          <w:rFonts w:asciiTheme="majorHAnsi" w:hAnsiTheme="majorHAnsi"/>
          <w:sz w:val="20"/>
          <w:szCs w:val="20"/>
        </w:rPr>
      </w:pPr>
      <w:r w:rsidRPr="00393109">
        <w:rPr>
          <w:rFonts w:asciiTheme="majorHAnsi" w:hAnsiTheme="majorHAnsi"/>
          <w:sz w:val="20"/>
          <w:szCs w:val="20"/>
        </w:rPr>
        <w:t xml:space="preserve">Table </w:t>
      </w:r>
      <w:r w:rsidR="00A52BF1" w:rsidRPr="00393109">
        <w:rPr>
          <w:rFonts w:asciiTheme="majorHAnsi" w:hAnsiTheme="majorHAnsi"/>
          <w:sz w:val="20"/>
          <w:szCs w:val="20"/>
        </w:rPr>
        <w:t>: Comparative analysis of IDPs and One Plans</w:t>
      </w:r>
    </w:p>
    <w:p w:rsidR="00A52BF1" w:rsidRPr="00393109" w:rsidRDefault="00A52BF1" w:rsidP="000B6C04">
      <w:pPr>
        <w:spacing w:line="240" w:lineRule="auto"/>
        <w:rPr>
          <w:rFonts w:asciiTheme="majorHAnsi" w:hAnsiTheme="majorHAnsi" w:cs="Arial"/>
          <w:sz w:val="20"/>
          <w:szCs w:val="20"/>
        </w:rPr>
      </w:pPr>
      <w:r w:rsidRPr="00393109">
        <w:rPr>
          <w:rFonts w:asciiTheme="majorHAnsi" w:hAnsiTheme="majorHAnsi" w:cs="Arial"/>
          <w:sz w:val="20"/>
          <w:szCs w:val="20"/>
        </w:rPr>
        <w:t>The One Plan is expected to strengthen and enhance the IDPs and other plans of municipalities and provide greater certainty and direction for the IDPs. During the development of the One Plans, the IDPs will inform the One Plans. However, once the One Plans are approved, IDPs are to be directed by the priorities and commitments outlined in the One Plans. In this regard, IDPs are the vehicle through which implementation of the One Plans happen at local government level. This relationship is outlined in the figure below.</w:t>
      </w:r>
    </w:p>
    <w:tbl>
      <w:tblPr>
        <w:tblStyle w:val="TableGrid"/>
        <w:tblW w:w="0" w:type="auto"/>
        <w:tblLook w:val="04A0" w:firstRow="1" w:lastRow="0" w:firstColumn="1" w:lastColumn="0" w:noHBand="0" w:noVBand="1"/>
      </w:tblPr>
      <w:tblGrid>
        <w:gridCol w:w="9242"/>
      </w:tblGrid>
      <w:tr w:rsidR="00A52BF1" w:rsidRPr="00393109" w:rsidTr="00A10635">
        <w:trPr>
          <w:trHeight w:val="5235"/>
        </w:trPr>
        <w:tc>
          <w:tcPr>
            <w:tcW w:w="9242" w:type="dxa"/>
          </w:tcPr>
          <w:p w:rsidR="00A52BF1" w:rsidRPr="00393109" w:rsidRDefault="00A52BF1" w:rsidP="005748FA">
            <w:pPr>
              <w:jc w:val="both"/>
              <w:rPr>
                <w:rFonts w:asciiTheme="majorHAnsi" w:hAnsiTheme="majorHAnsi"/>
                <w:sz w:val="20"/>
                <w:szCs w:val="20"/>
              </w:rPr>
            </w:pPr>
            <w:r w:rsidRPr="00393109">
              <w:rPr>
                <w:rFonts w:asciiTheme="majorHAnsi" w:hAnsiTheme="majorHAnsi"/>
                <w:noProof/>
                <w:sz w:val="20"/>
                <w:szCs w:val="20"/>
                <w:lang w:eastAsia="en-ZA"/>
              </w:rPr>
              <mc:AlternateContent>
                <mc:Choice Requires="wps">
                  <w:drawing>
                    <wp:anchor distT="0" distB="0" distL="114300" distR="114300" simplePos="0" relativeHeight="251681792" behindDoc="0" locked="0" layoutInCell="1" allowOverlap="1" wp14:anchorId="1DE1F858" wp14:editId="010106FD">
                      <wp:simplePos x="0" y="0"/>
                      <wp:positionH relativeFrom="column">
                        <wp:posOffset>1939290</wp:posOffset>
                      </wp:positionH>
                      <wp:positionV relativeFrom="paragraph">
                        <wp:posOffset>-353695</wp:posOffset>
                      </wp:positionV>
                      <wp:extent cx="303530" cy="1305560"/>
                      <wp:effectExtent l="0" t="5715" r="0" b="14605"/>
                      <wp:wrapNone/>
                      <wp:docPr id="20" name="Bent Arrow 20"/>
                      <wp:cNvGraphicFramePr/>
                      <a:graphic xmlns:a="http://schemas.openxmlformats.org/drawingml/2006/main">
                        <a:graphicData uri="http://schemas.microsoft.com/office/word/2010/wordprocessingShape">
                          <wps:wsp>
                            <wps:cNvSpPr/>
                            <wps:spPr>
                              <a:xfrm rot="5400000">
                                <a:off x="0" y="0"/>
                                <a:ext cx="303530" cy="1305560"/>
                              </a:xfrm>
                              <a:prstGeom prst="bentArrow">
                                <a:avLst>
                                  <a:gd name="adj1" fmla="val 25000"/>
                                  <a:gd name="adj2" fmla="val 25000"/>
                                  <a:gd name="adj3" fmla="val 25000"/>
                                  <a:gd name="adj4" fmla="val 50026"/>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057A4" id="Bent Arrow 20" o:spid="_x0000_s1026" style="position:absolute;margin-left:152.7pt;margin-top:-27.85pt;width:23.9pt;height:102.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3530,130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" path="m,1305560l,189785c,105924,67983,37941,151844,37941r75804,l227648,r75882,75883l227648,151765r,-37941l151844,113824v-41952,,-75961,34009,-75961,75961l75883,1305560r-75883,xe" fillcolor="#4f81bd" strokecolor="#385d8a" strokeweight="2pt">
                      <v:path arrowok="t" o:connecttype="custom" o:connectlocs="0,1305560;0,189785;151844,37941;227648,37941;227648,0;303530,75883;227648,151765;227648,113824;151844,113824;75883,189785;75883,1305560;0,1305560" o:connectangles="0,0,0,0,0,0,0,0,0,0,0,0"/>
                    </v:shape>
                  </w:pict>
                </mc:Fallback>
              </mc:AlternateContent>
            </w:r>
            <w:r w:rsidRPr="00393109">
              <w:rPr>
                <w:rFonts w:asciiTheme="majorHAnsi" w:hAnsiTheme="majorHAnsi"/>
                <w:noProof/>
                <w:sz w:val="20"/>
                <w:szCs w:val="20"/>
                <w:lang w:eastAsia="en-ZA"/>
              </w:rPr>
              <mc:AlternateContent>
                <mc:Choice Requires="wps">
                  <w:drawing>
                    <wp:anchor distT="0" distB="0" distL="114300" distR="114300" simplePos="0" relativeHeight="251677696" behindDoc="0" locked="0" layoutInCell="1" allowOverlap="1" wp14:anchorId="1F75C22C" wp14:editId="03A6D68D">
                      <wp:simplePos x="0" y="0"/>
                      <wp:positionH relativeFrom="column">
                        <wp:posOffset>9525</wp:posOffset>
                      </wp:positionH>
                      <wp:positionV relativeFrom="paragraph">
                        <wp:posOffset>-6350</wp:posOffset>
                      </wp:positionV>
                      <wp:extent cx="1314450" cy="457200"/>
                      <wp:effectExtent l="0" t="0" r="19050" b="19050"/>
                      <wp:wrapNone/>
                      <wp:docPr id="21" name="Rounded Rectangle 21"/>
                      <wp:cNvGraphicFramePr/>
                      <a:graphic xmlns:a="http://schemas.openxmlformats.org/drawingml/2006/main">
                        <a:graphicData uri="http://schemas.microsoft.com/office/word/2010/wordprocessingShape">
                          <wps:wsp>
                            <wps:cNvSpPr/>
                            <wps:spPr>
                              <a:xfrm>
                                <a:off x="0" y="0"/>
                                <a:ext cx="1314450" cy="457200"/>
                              </a:xfrm>
                              <a:prstGeom prst="roundRect">
                                <a:avLst/>
                              </a:prstGeom>
                              <a:solidFill>
                                <a:srgbClr val="8064A2"/>
                              </a:solidFill>
                              <a:ln w="25400" cap="flat" cmpd="sng" algn="ctr">
                                <a:solidFill>
                                  <a:srgbClr val="4F81BD">
                                    <a:shade val="50000"/>
                                  </a:srgbClr>
                                </a:solidFill>
                                <a:prstDash val="solid"/>
                              </a:ln>
                              <a:effectLst/>
                            </wps:spPr>
                            <wps:txbx>
                              <w:txbxContent>
                                <w:p w:rsidR="006402F9" w:rsidRDefault="006402F9" w:rsidP="00A52BF1">
                                  <w:pPr>
                                    <w:jc w:val="center"/>
                                  </w:pPr>
                                  <w:r>
                                    <w:t>5 YEAR IDP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75C22C" id="Rounded Rectangle 21" o:spid="_x0000_s1046" style="position:absolute;left:0;text-align:left;margin-left:.75pt;margin-top:-.5pt;width:103.5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" fillcolor="#8064a2" strokecolor="#385d8a" strokeweight="2pt">
                      <v:textbox>
                        <w:txbxContent>
                          <w:p w:rsidR="006402F9" w:rsidRDefault="006402F9" w:rsidP="00A52BF1">
                            <w:pPr>
                              <w:jc w:val="center"/>
                            </w:pPr>
                            <w:r>
                              <w:t>5 YEAR IDP</w:t>
                            </w:r>
                          </w:p>
                        </w:txbxContent>
                      </v:textbox>
                    </v:roundrect>
                  </w:pict>
                </mc:Fallback>
              </mc:AlternateContent>
            </w:r>
          </w:p>
          <w:p w:rsidR="00A52BF1" w:rsidRPr="00393109" w:rsidRDefault="00A52BF1" w:rsidP="005748FA">
            <w:pPr>
              <w:jc w:val="both"/>
              <w:rPr>
                <w:rFonts w:asciiTheme="majorHAnsi" w:hAnsiTheme="majorHAnsi"/>
                <w:sz w:val="20"/>
                <w:szCs w:val="20"/>
              </w:rPr>
            </w:pPr>
          </w:p>
          <w:p w:rsidR="00A52BF1" w:rsidRPr="00393109" w:rsidRDefault="00A52BF1" w:rsidP="005748FA">
            <w:pPr>
              <w:jc w:val="both"/>
              <w:rPr>
                <w:rFonts w:asciiTheme="majorHAnsi" w:hAnsiTheme="majorHAnsi"/>
                <w:sz w:val="20"/>
                <w:szCs w:val="20"/>
              </w:rPr>
            </w:pPr>
            <w:r w:rsidRPr="00393109">
              <w:rPr>
                <w:rFonts w:asciiTheme="majorHAnsi" w:hAnsiTheme="majorHAnsi"/>
                <w:noProof/>
                <w:sz w:val="20"/>
                <w:szCs w:val="20"/>
                <w:lang w:eastAsia="en-ZA"/>
              </w:rPr>
              <mc:AlternateContent>
                <mc:Choice Requires="wps">
                  <w:drawing>
                    <wp:anchor distT="0" distB="0" distL="114300" distR="114300" simplePos="0" relativeHeight="251679744" behindDoc="0" locked="0" layoutInCell="1" allowOverlap="1" wp14:anchorId="32817F8E" wp14:editId="2D073FBE">
                      <wp:simplePos x="0" y="0"/>
                      <wp:positionH relativeFrom="column">
                        <wp:posOffset>600075</wp:posOffset>
                      </wp:positionH>
                      <wp:positionV relativeFrom="paragraph">
                        <wp:posOffset>109855</wp:posOffset>
                      </wp:positionV>
                      <wp:extent cx="200025" cy="447675"/>
                      <wp:effectExtent l="19050" t="19050" r="47625" b="28575"/>
                      <wp:wrapNone/>
                      <wp:docPr id="22" name="Up Arrow 22"/>
                      <wp:cNvGraphicFramePr/>
                      <a:graphic xmlns:a="http://schemas.openxmlformats.org/drawingml/2006/main">
                        <a:graphicData uri="http://schemas.microsoft.com/office/word/2010/wordprocessingShape">
                          <wps:wsp>
                            <wps:cNvSpPr/>
                            <wps:spPr>
                              <a:xfrm>
                                <a:off x="0" y="0"/>
                                <a:ext cx="200025" cy="447675"/>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50D13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2" o:spid="_x0000_s1026" type="#_x0000_t68" style="position:absolute;margin-left:47.25pt;margin-top:8.65pt;width:15.75pt;height:3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" adj="4826" fillcolor="#4f81bd" strokecolor="#385d8a" strokeweight="2pt"/>
                  </w:pict>
                </mc:Fallback>
              </mc:AlternateContent>
            </w:r>
          </w:p>
          <w:p w:rsidR="00A52BF1" w:rsidRPr="00393109" w:rsidRDefault="00A52BF1" w:rsidP="005748FA">
            <w:pPr>
              <w:jc w:val="both"/>
              <w:rPr>
                <w:rFonts w:asciiTheme="majorHAnsi" w:hAnsiTheme="majorHAnsi"/>
                <w:sz w:val="20"/>
                <w:szCs w:val="20"/>
              </w:rPr>
            </w:pPr>
            <w:r w:rsidRPr="00393109">
              <w:rPr>
                <w:rFonts w:asciiTheme="majorHAnsi" w:hAnsiTheme="majorHAnsi"/>
                <w:noProof/>
                <w:sz w:val="20"/>
                <w:szCs w:val="20"/>
                <w:lang w:eastAsia="en-ZA"/>
              </w:rPr>
              <mc:AlternateContent>
                <mc:Choice Requires="wps">
                  <w:drawing>
                    <wp:anchor distT="0" distB="0" distL="114300" distR="114300" simplePos="0" relativeHeight="251680768" behindDoc="0" locked="0" layoutInCell="1" allowOverlap="1" wp14:anchorId="0A25335B" wp14:editId="502FE54A">
                      <wp:simplePos x="0" y="0"/>
                      <wp:positionH relativeFrom="column">
                        <wp:posOffset>1476375</wp:posOffset>
                      </wp:positionH>
                      <wp:positionV relativeFrom="paragraph">
                        <wp:posOffset>110490</wp:posOffset>
                      </wp:positionV>
                      <wp:extent cx="4229100" cy="49530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4229100" cy="495300"/>
                              </a:xfrm>
                              <a:prstGeom prst="rect">
                                <a:avLst/>
                              </a:prstGeom>
                              <a:solidFill>
                                <a:srgbClr val="FFFF00"/>
                              </a:solidFill>
                              <a:ln w="25400" cap="flat" cmpd="sng" algn="ctr">
                                <a:solidFill>
                                  <a:srgbClr val="4F81BD">
                                    <a:shade val="50000"/>
                                  </a:srgbClr>
                                </a:solidFill>
                                <a:prstDash val="solid"/>
                              </a:ln>
                              <a:effectLst/>
                            </wps:spPr>
                            <wps:txbx>
                              <w:txbxContent>
                                <w:p w:rsidR="006402F9" w:rsidRPr="000E5188" w:rsidRDefault="006402F9" w:rsidP="00A52BF1">
                                  <w:pPr>
                                    <w:rPr>
                                      <w:sz w:val="28"/>
                                      <w:szCs w:val="28"/>
                                    </w:rPr>
                                  </w:pPr>
                                  <w:r>
                                    <w:t xml:space="preserve">                              </w:t>
                                  </w:r>
                                  <w:r w:rsidRPr="000E5188">
                                    <w:rPr>
                                      <w:sz w:val="28"/>
                                      <w:szCs w:val="28"/>
                                    </w:rPr>
                                    <w:t>ONE PLAN (25 – 30 YEARS)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5335B" id="Rectangle 25" o:spid="_x0000_s1047" style="position:absolute;left:0;text-align:left;margin-left:116.25pt;margin-top:8.7pt;width:333pt;height: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" fillcolor="yellow" strokecolor="#385d8a" strokeweight="2pt">
                      <v:textbox>
                        <w:txbxContent>
                          <w:p w:rsidR="006402F9" w:rsidRPr="000E5188" w:rsidRDefault="006402F9" w:rsidP="00A52BF1">
                            <w:pPr>
                              <w:rPr>
                                <w:sz w:val="28"/>
                                <w:szCs w:val="28"/>
                              </w:rPr>
                            </w:pPr>
                            <w:r>
                              <w:t xml:space="preserve">                              </w:t>
                            </w:r>
                            <w:r w:rsidRPr="000E5188">
                              <w:rPr>
                                <w:sz w:val="28"/>
                                <w:szCs w:val="28"/>
                              </w:rPr>
                              <w:t>ONE PLAN (25 – 30 YEARS)</w:t>
                            </w:r>
                          </w:p>
                        </w:txbxContent>
                      </v:textbox>
                    </v:rect>
                  </w:pict>
                </mc:Fallback>
              </mc:AlternateContent>
            </w:r>
          </w:p>
          <w:p w:rsidR="00A52BF1" w:rsidRPr="00393109" w:rsidRDefault="00A52BF1" w:rsidP="005748FA">
            <w:pPr>
              <w:jc w:val="both"/>
              <w:rPr>
                <w:rFonts w:asciiTheme="majorHAnsi" w:hAnsiTheme="majorHAnsi"/>
                <w:sz w:val="20"/>
                <w:szCs w:val="20"/>
              </w:rPr>
            </w:pPr>
          </w:p>
          <w:p w:rsidR="00A52BF1" w:rsidRPr="00393109" w:rsidRDefault="00A52BF1" w:rsidP="005748FA">
            <w:pPr>
              <w:jc w:val="both"/>
              <w:rPr>
                <w:rFonts w:asciiTheme="majorHAnsi" w:hAnsiTheme="majorHAnsi"/>
                <w:sz w:val="20"/>
                <w:szCs w:val="20"/>
              </w:rPr>
            </w:pPr>
            <w:r w:rsidRPr="00393109">
              <w:rPr>
                <w:rFonts w:asciiTheme="majorHAnsi" w:hAnsiTheme="majorHAnsi"/>
                <w:noProof/>
                <w:sz w:val="20"/>
                <w:szCs w:val="20"/>
                <w:lang w:eastAsia="en-ZA"/>
              </w:rPr>
              <mc:AlternateContent>
                <mc:Choice Requires="wps">
                  <w:drawing>
                    <wp:anchor distT="0" distB="0" distL="114300" distR="114300" simplePos="0" relativeHeight="251678720" behindDoc="0" locked="0" layoutInCell="1" allowOverlap="1" wp14:anchorId="587C250E" wp14:editId="2DA67216">
                      <wp:simplePos x="0" y="0"/>
                      <wp:positionH relativeFrom="column">
                        <wp:posOffset>9525</wp:posOffset>
                      </wp:positionH>
                      <wp:positionV relativeFrom="paragraph">
                        <wp:posOffset>45720</wp:posOffset>
                      </wp:positionV>
                      <wp:extent cx="1247775" cy="221932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1247775" cy="2219325"/>
                              </a:xfrm>
                              <a:prstGeom prst="rect">
                                <a:avLst/>
                              </a:prstGeom>
                              <a:solidFill>
                                <a:srgbClr val="4F81BD"/>
                              </a:solidFill>
                              <a:ln w="25400" cap="flat" cmpd="sng" algn="ctr">
                                <a:solidFill>
                                  <a:srgbClr val="4F81BD">
                                    <a:shade val="50000"/>
                                  </a:srgbClr>
                                </a:solidFill>
                                <a:prstDash val="solid"/>
                              </a:ln>
                              <a:effectLst/>
                            </wps:spPr>
                            <wps:txbx>
                              <w:txbxContent>
                                <w:p w:rsidR="006402F9" w:rsidRDefault="006402F9" w:rsidP="00A52BF1">
                                  <w:pPr>
                                    <w:spacing w:after="0"/>
                                  </w:pPr>
                                  <w:r>
                                    <w:t>DISTRICT/METRO LONG RANGE PLANS.</w:t>
                                  </w:r>
                                </w:p>
                                <w:p w:rsidR="006402F9" w:rsidRDefault="006402F9" w:rsidP="00512645">
                                  <w:pPr>
                                    <w:pStyle w:val="ListParagraph"/>
                                    <w:numPr>
                                      <w:ilvl w:val="0"/>
                                      <w:numId w:val="83"/>
                                    </w:numPr>
                                    <w:spacing w:after="0"/>
                                    <w:ind w:left="284" w:hanging="284"/>
                                  </w:pPr>
                                  <w:r>
                                    <w:t>SDF</w:t>
                                  </w:r>
                                </w:p>
                                <w:p w:rsidR="006402F9" w:rsidRDefault="006402F9" w:rsidP="00512645">
                                  <w:pPr>
                                    <w:pStyle w:val="ListParagraph"/>
                                    <w:numPr>
                                      <w:ilvl w:val="0"/>
                                      <w:numId w:val="83"/>
                                    </w:numPr>
                                    <w:spacing w:after="0"/>
                                    <w:ind w:left="284" w:hanging="284"/>
                                  </w:pPr>
                                  <w:r>
                                    <w:t>Sector plan</w:t>
                                  </w:r>
                                </w:p>
                                <w:p w:rsidR="006402F9" w:rsidRDefault="006402F9" w:rsidP="00512645">
                                  <w:pPr>
                                    <w:pStyle w:val="ListParagraph"/>
                                    <w:numPr>
                                      <w:ilvl w:val="0"/>
                                      <w:numId w:val="83"/>
                                    </w:numPr>
                                    <w:tabs>
                                      <w:tab w:val="left" w:pos="284"/>
                                    </w:tabs>
                                    <w:spacing w:after="0"/>
                                    <w:ind w:left="426" w:hanging="426"/>
                                  </w:pPr>
                                  <w:r>
                                    <w:t>Infrastructure plans</w:t>
                                  </w:r>
                                </w:p>
                                <w:p w:rsidR="006402F9" w:rsidRDefault="006402F9" w:rsidP="00512645">
                                  <w:pPr>
                                    <w:pStyle w:val="ListParagraph"/>
                                    <w:numPr>
                                      <w:ilvl w:val="0"/>
                                      <w:numId w:val="83"/>
                                    </w:numPr>
                                    <w:spacing w:after="0"/>
                                    <w:ind w:left="284" w:hanging="284"/>
                                  </w:pPr>
                                  <w:r>
                                    <w:t>Financial strategies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7C250E" id="Rectangle 26" o:spid="_x0000_s1048" style="position:absolute;left:0;text-align:left;margin-left:.75pt;margin-top:3.6pt;width:98.25pt;height:17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" fillcolor="#4f81bd" strokecolor="#385d8a" strokeweight="2pt">
                      <v:textbox>
                        <w:txbxContent>
                          <w:p w:rsidR="006402F9" w:rsidRDefault="006402F9" w:rsidP="00A52BF1">
                            <w:pPr>
                              <w:spacing w:after="0"/>
                            </w:pPr>
                            <w:r>
                              <w:t>DISTRICT/METRO LONG RANGE PLANS.</w:t>
                            </w:r>
                          </w:p>
                          <w:p w:rsidR="006402F9" w:rsidRDefault="006402F9" w:rsidP="00512645">
                            <w:pPr>
                              <w:pStyle w:val="ListParagraph"/>
                              <w:numPr>
                                <w:ilvl w:val="0"/>
                                <w:numId w:val="83"/>
                              </w:numPr>
                              <w:spacing w:after="0"/>
                              <w:ind w:left="284" w:hanging="284"/>
                            </w:pPr>
                            <w:r>
                              <w:t>SDF</w:t>
                            </w:r>
                          </w:p>
                          <w:p w:rsidR="006402F9" w:rsidRDefault="006402F9" w:rsidP="00512645">
                            <w:pPr>
                              <w:pStyle w:val="ListParagraph"/>
                              <w:numPr>
                                <w:ilvl w:val="0"/>
                                <w:numId w:val="83"/>
                              </w:numPr>
                              <w:spacing w:after="0"/>
                              <w:ind w:left="284" w:hanging="284"/>
                            </w:pPr>
                            <w:r>
                              <w:t>Sector plan</w:t>
                            </w:r>
                          </w:p>
                          <w:p w:rsidR="006402F9" w:rsidRDefault="006402F9" w:rsidP="00512645">
                            <w:pPr>
                              <w:pStyle w:val="ListParagraph"/>
                              <w:numPr>
                                <w:ilvl w:val="0"/>
                                <w:numId w:val="83"/>
                              </w:numPr>
                              <w:tabs>
                                <w:tab w:val="left" w:pos="284"/>
                              </w:tabs>
                              <w:spacing w:after="0"/>
                              <w:ind w:left="426" w:hanging="426"/>
                            </w:pPr>
                            <w:r>
                              <w:t>Infrastructure plans</w:t>
                            </w:r>
                          </w:p>
                          <w:p w:rsidR="006402F9" w:rsidRDefault="006402F9" w:rsidP="00512645">
                            <w:pPr>
                              <w:pStyle w:val="ListParagraph"/>
                              <w:numPr>
                                <w:ilvl w:val="0"/>
                                <w:numId w:val="83"/>
                              </w:numPr>
                              <w:spacing w:after="0"/>
                              <w:ind w:left="284" w:hanging="284"/>
                            </w:pPr>
                            <w:r>
                              <w:t>Financial strategies</w:t>
                            </w:r>
                          </w:p>
                        </w:txbxContent>
                      </v:textbox>
                    </v:rect>
                  </w:pict>
                </mc:Fallback>
              </mc:AlternateContent>
            </w:r>
          </w:p>
          <w:p w:rsidR="00A52BF1" w:rsidRPr="00393109" w:rsidRDefault="00A52BF1" w:rsidP="005748FA">
            <w:pPr>
              <w:jc w:val="both"/>
              <w:rPr>
                <w:rFonts w:asciiTheme="majorHAnsi" w:hAnsiTheme="majorHAnsi"/>
                <w:sz w:val="20"/>
                <w:szCs w:val="20"/>
              </w:rPr>
            </w:pPr>
          </w:p>
          <w:p w:rsidR="00A52BF1" w:rsidRPr="00393109" w:rsidRDefault="00A52BF1" w:rsidP="005748FA">
            <w:pPr>
              <w:jc w:val="both"/>
              <w:rPr>
                <w:rFonts w:asciiTheme="majorHAnsi" w:hAnsiTheme="majorHAnsi"/>
                <w:sz w:val="20"/>
                <w:szCs w:val="20"/>
              </w:rPr>
            </w:pPr>
            <w:r w:rsidRPr="00393109">
              <w:rPr>
                <w:rFonts w:asciiTheme="majorHAnsi" w:hAnsiTheme="majorHAnsi"/>
                <w:noProof/>
                <w:sz w:val="20"/>
                <w:szCs w:val="20"/>
                <w:lang w:eastAsia="en-ZA"/>
              </w:rPr>
              <mc:AlternateContent>
                <mc:Choice Requires="wps">
                  <w:drawing>
                    <wp:anchor distT="0" distB="0" distL="114300" distR="114300" simplePos="0" relativeHeight="251692032" behindDoc="0" locked="0" layoutInCell="1" allowOverlap="1" wp14:anchorId="65739453" wp14:editId="1E0E284B">
                      <wp:simplePos x="0" y="0"/>
                      <wp:positionH relativeFrom="column">
                        <wp:posOffset>5143500</wp:posOffset>
                      </wp:positionH>
                      <wp:positionV relativeFrom="paragraph">
                        <wp:posOffset>29210</wp:posOffset>
                      </wp:positionV>
                      <wp:extent cx="371475" cy="1228725"/>
                      <wp:effectExtent l="19050" t="0" r="28575" b="47625"/>
                      <wp:wrapNone/>
                      <wp:docPr id="27" name="Down Arrow 27"/>
                      <wp:cNvGraphicFramePr/>
                      <a:graphic xmlns:a="http://schemas.openxmlformats.org/drawingml/2006/main">
                        <a:graphicData uri="http://schemas.microsoft.com/office/word/2010/wordprocessingShape">
                          <wps:wsp>
                            <wps:cNvSpPr/>
                            <wps:spPr>
                              <a:xfrm>
                                <a:off x="0" y="0"/>
                                <a:ext cx="371475" cy="1228725"/>
                              </a:xfrm>
                              <a:prstGeom prst="downArrow">
                                <a:avLst/>
                              </a:prstGeom>
                              <a:solidFill>
                                <a:srgbClr val="4F81BD"/>
                              </a:solidFill>
                              <a:ln w="25400" cap="flat" cmpd="sng" algn="ctr">
                                <a:solidFill>
                                  <a:srgbClr val="4F81BD">
                                    <a:shade val="50000"/>
                                  </a:srgbClr>
                                </a:solidFill>
                                <a:prstDash val="solid"/>
                              </a:ln>
                              <a:effectLst/>
                            </wps:spPr>
                            <wps:txbx>
                              <w:txbxContent>
                                <w:p w:rsidR="006402F9" w:rsidRPr="005A4856" w:rsidRDefault="006402F9" w:rsidP="00A52BF1">
                                  <w:pPr>
                                    <w:jc w:val="center"/>
                                    <w:rPr>
                                      <w:sz w:val="12"/>
                                      <w:szCs w:val="12"/>
                                    </w:rPr>
                                  </w:pPr>
                                  <w:r>
                                    <w:rPr>
                                      <w:sz w:val="12"/>
                                      <w:szCs w:val="12"/>
                                    </w:rPr>
                                    <w:t>implementation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73945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7" o:spid="_x0000_s1049" type="#_x0000_t67" style="position:absolute;left:0;text-align:left;margin-left:405pt;margin-top:2.3pt;width:29.25pt;height:96.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" adj="18335" fillcolor="#4f81bd" strokecolor="#385d8a" strokeweight="2pt">
                      <v:textbox>
                        <w:txbxContent>
                          <w:p w:rsidR="006402F9" w:rsidRPr="005A4856" w:rsidRDefault="006402F9" w:rsidP="00A52BF1">
                            <w:pPr>
                              <w:jc w:val="center"/>
                              <w:rPr>
                                <w:sz w:val="12"/>
                                <w:szCs w:val="12"/>
                              </w:rPr>
                            </w:pPr>
                            <w:proofErr w:type="gramStart"/>
                            <w:r>
                              <w:rPr>
                                <w:sz w:val="12"/>
                                <w:szCs w:val="12"/>
                              </w:rPr>
                              <w:t>implementation</w:t>
                            </w:r>
                            <w:proofErr w:type="gramEnd"/>
                          </w:p>
                        </w:txbxContent>
                      </v:textbox>
                    </v:shape>
                  </w:pict>
                </mc:Fallback>
              </mc:AlternateContent>
            </w:r>
            <w:r w:rsidRPr="00393109">
              <w:rPr>
                <w:rFonts w:asciiTheme="majorHAnsi" w:hAnsiTheme="majorHAnsi"/>
                <w:noProof/>
                <w:sz w:val="20"/>
                <w:szCs w:val="20"/>
                <w:lang w:eastAsia="en-ZA"/>
              </w:rPr>
              <mc:AlternateContent>
                <mc:Choice Requires="wps">
                  <w:drawing>
                    <wp:anchor distT="0" distB="0" distL="114300" distR="114300" simplePos="0" relativeHeight="251691008" behindDoc="0" locked="0" layoutInCell="1" allowOverlap="1" wp14:anchorId="202C8D8E" wp14:editId="683F3EED">
                      <wp:simplePos x="0" y="0"/>
                      <wp:positionH relativeFrom="column">
                        <wp:posOffset>4343400</wp:posOffset>
                      </wp:positionH>
                      <wp:positionV relativeFrom="paragraph">
                        <wp:posOffset>29210</wp:posOffset>
                      </wp:positionV>
                      <wp:extent cx="400050" cy="1228725"/>
                      <wp:effectExtent l="19050" t="0" r="19050" b="47625"/>
                      <wp:wrapNone/>
                      <wp:docPr id="28" name="Down Arrow 28"/>
                      <wp:cNvGraphicFramePr/>
                      <a:graphic xmlns:a="http://schemas.openxmlformats.org/drawingml/2006/main">
                        <a:graphicData uri="http://schemas.microsoft.com/office/word/2010/wordprocessingShape">
                          <wps:wsp>
                            <wps:cNvSpPr/>
                            <wps:spPr>
                              <a:xfrm>
                                <a:off x="0" y="0"/>
                                <a:ext cx="400050" cy="1228725"/>
                              </a:xfrm>
                              <a:prstGeom prst="downArrow">
                                <a:avLst/>
                              </a:prstGeom>
                              <a:solidFill>
                                <a:srgbClr val="4F81BD"/>
                              </a:solidFill>
                              <a:ln w="25400" cap="flat" cmpd="sng" algn="ctr">
                                <a:solidFill>
                                  <a:srgbClr val="4F81BD">
                                    <a:shade val="50000"/>
                                  </a:srgbClr>
                                </a:solidFill>
                                <a:prstDash val="solid"/>
                              </a:ln>
                              <a:effectLst/>
                            </wps:spPr>
                            <wps:txbx>
                              <w:txbxContent>
                                <w:p w:rsidR="006402F9" w:rsidRPr="002D2299" w:rsidRDefault="006402F9" w:rsidP="00A52BF1">
                                  <w:pPr>
                                    <w:jc w:val="center"/>
                                    <w:rPr>
                                      <w:sz w:val="12"/>
                                      <w:szCs w:val="12"/>
                                    </w:rPr>
                                  </w:pPr>
                                  <w:r>
                                    <w:rPr>
                                      <w:sz w:val="12"/>
                                      <w:szCs w:val="12"/>
                                    </w:rPr>
                                    <w:t>implementation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C8D8E" id="Down Arrow 28" o:spid="_x0000_s1050" type="#_x0000_t67" style="position:absolute;left:0;text-align:left;margin-left:342pt;margin-top:2.3pt;width:31.5pt;height:96.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" adj="18084" fillcolor="#4f81bd" strokecolor="#385d8a" strokeweight="2pt">
                      <v:textbox>
                        <w:txbxContent>
                          <w:p w:rsidR="006402F9" w:rsidRPr="002D2299" w:rsidRDefault="006402F9" w:rsidP="00A52BF1">
                            <w:pPr>
                              <w:jc w:val="center"/>
                              <w:rPr>
                                <w:sz w:val="12"/>
                                <w:szCs w:val="12"/>
                              </w:rPr>
                            </w:pPr>
                            <w:proofErr w:type="gramStart"/>
                            <w:r>
                              <w:rPr>
                                <w:sz w:val="12"/>
                                <w:szCs w:val="12"/>
                              </w:rPr>
                              <w:t>implementation</w:t>
                            </w:r>
                            <w:proofErr w:type="gramEnd"/>
                          </w:p>
                        </w:txbxContent>
                      </v:textbox>
                    </v:shape>
                  </w:pict>
                </mc:Fallback>
              </mc:AlternateContent>
            </w:r>
            <w:r w:rsidRPr="00393109">
              <w:rPr>
                <w:rFonts w:asciiTheme="majorHAnsi" w:hAnsiTheme="majorHAnsi"/>
                <w:noProof/>
                <w:sz w:val="20"/>
                <w:szCs w:val="20"/>
                <w:lang w:eastAsia="en-ZA"/>
              </w:rPr>
              <mc:AlternateContent>
                <mc:Choice Requires="wps">
                  <w:drawing>
                    <wp:anchor distT="0" distB="0" distL="114300" distR="114300" simplePos="0" relativeHeight="251689984" behindDoc="0" locked="0" layoutInCell="1" allowOverlap="1" wp14:anchorId="5D5DE8BB" wp14:editId="76B63794">
                      <wp:simplePos x="0" y="0"/>
                      <wp:positionH relativeFrom="column">
                        <wp:posOffset>3429000</wp:posOffset>
                      </wp:positionH>
                      <wp:positionV relativeFrom="paragraph">
                        <wp:posOffset>29210</wp:posOffset>
                      </wp:positionV>
                      <wp:extent cx="438150" cy="1228725"/>
                      <wp:effectExtent l="19050" t="0" r="19050" b="47625"/>
                      <wp:wrapNone/>
                      <wp:docPr id="29" name="Down Arrow 29"/>
                      <wp:cNvGraphicFramePr/>
                      <a:graphic xmlns:a="http://schemas.openxmlformats.org/drawingml/2006/main">
                        <a:graphicData uri="http://schemas.microsoft.com/office/word/2010/wordprocessingShape">
                          <wps:wsp>
                            <wps:cNvSpPr/>
                            <wps:spPr>
                              <a:xfrm>
                                <a:off x="0" y="0"/>
                                <a:ext cx="438150" cy="1228725"/>
                              </a:xfrm>
                              <a:prstGeom prst="downArrow">
                                <a:avLst/>
                              </a:prstGeom>
                              <a:solidFill>
                                <a:srgbClr val="4F81BD"/>
                              </a:solidFill>
                              <a:ln w="25400" cap="flat" cmpd="sng" algn="ctr">
                                <a:solidFill>
                                  <a:srgbClr val="4F81BD">
                                    <a:shade val="50000"/>
                                  </a:srgbClr>
                                </a:solidFill>
                                <a:prstDash val="solid"/>
                              </a:ln>
                              <a:effectLst/>
                            </wps:spPr>
                            <wps:txbx>
                              <w:txbxContent>
                                <w:p w:rsidR="006402F9" w:rsidRPr="002D2299" w:rsidRDefault="006402F9" w:rsidP="00A52BF1">
                                  <w:pPr>
                                    <w:jc w:val="center"/>
                                    <w:rPr>
                                      <w:sz w:val="12"/>
                                      <w:szCs w:val="12"/>
                                    </w:rPr>
                                  </w:pPr>
                                  <w:r>
                                    <w:rPr>
                                      <w:sz w:val="12"/>
                                      <w:szCs w:val="12"/>
                                    </w:rPr>
                                    <w:t>implementation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DE8BB" id="Down Arrow 29" o:spid="_x0000_s1051" type="#_x0000_t67" style="position:absolute;left:0;text-align:left;margin-left:270pt;margin-top:2.3pt;width:34.5pt;height:96.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" adj="17749" fillcolor="#4f81bd" strokecolor="#385d8a" strokeweight="2pt">
                      <v:textbox>
                        <w:txbxContent>
                          <w:p w:rsidR="006402F9" w:rsidRPr="002D2299" w:rsidRDefault="006402F9" w:rsidP="00A52BF1">
                            <w:pPr>
                              <w:jc w:val="center"/>
                              <w:rPr>
                                <w:sz w:val="12"/>
                                <w:szCs w:val="12"/>
                              </w:rPr>
                            </w:pPr>
                            <w:proofErr w:type="gramStart"/>
                            <w:r>
                              <w:rPr>
                                <w:sz w:val="12"/>
                                <w:szCs w:val="12"/>
                              </w:rPr>
                              <w:t>implementation</w:t>
                            </w:r>
                            <w:proofErr w:type="gramEnd"/>
                          </w:p>
                        </w:txbxContent>
                      </v:textbox>
                    </v:shape>
                  </w:pict>
                </mc:Fallback>
              </mc:AlternateContent>
            </w:r>
            <w:r w:rsidRPr="00393109">
              <w:rPr>
                <w:rFonts w:asciiTheme="majorHAnsi" w:hAnsiTheme="majorHAnsi"/>
                <w:noProof/>
                <w:sz w:val="20"/>
                <w:szCs w:val="20"/>
                <w:lang w:eastAsia="en-ZA"/>
              </w:rPr>
              <mc:AlternateContent>
                <mc:Choice Requires="wps">
                  <w:drawing>
                    <wp:anchor distT="0" distB="0" distL="114300" distR="114300" simplePos="0" relativeHeight="251688960" behindDoc="0" locked="0" layoutInCell="1" allowOverlap="1" wp14:anchorId="477F2D50" wp14:editId="74FA3C56">
                      <wp:simplePos x="0" y="0"/>
                      <wp:positionH relativeFrom="column">
                        <wp:posOffset>2571750</wp:posOffset>
                      </wp:positionH>
                      <wp:positionV relativeFrom="paragraph">
                        <wp:posOffset>1270</wp:posOffset>
                      </wp:positionV>
                      <wp:extent cx="438150" cy="1257300"/>
                      <wp:effectExtent l="19050" t="0" r="19050" b="38100"/>
                      <wp:wrapNone/>
                      <wp:docPr id="30" name="Down Arrow 30"/>
                      <wp:cNvGraphicFramePr/>
                      <a:graphic xmlns:a="http://schemas.openxmlformats.org/drawingml/2006/main">
                        <a:graphicData uri="http://schemas.microsoft.com/office/word/2010/wordprocessingShape">
                          <wps:wsp>
                            <wps:cNvSpPr/>
                            <wps:spPr>
                              <a:xfrm>
                                <a:off x="0" y="0"/>
                                <a:ext cx="438150" cy="1257300"/>
                              </a:xfrm>
                              <a:prstGeom prst="downArrow">
                                <a:avLst/>
                              </a:prstGeom>
                              <a:solidFill>
                                <a:srgbClr val="4F81BD"/>
                              </a:solidFill>
                              <a:ln w="25400" cap="flat" cmpd="sng" algn="ctr">
                                <a:solidFill>
                                  <a:srgbClr val="4F81BD">
                                    <a:shade val="50000"/>
                                  </a:srgbClr>
                                </a:solidFill>
                                <a:prstDash val="solid"/>
                              </a:ln>
                              <a:effectLst/>
                            </wps:spPr>
                            <wps:txbx>
                              <w:txbxContent>
                                <w:p w:rsidR="006402F9" w:rsidRPr="002D2299" w:rsidRDefault="006402F9" w:rsidP="00A52BF1">
                                  <w:pPr>
                                    <w:jc w:val="center"/>
                                    <w:rPr>
                                      <w:sz w:val="12"/>
                                      <w:szCs w:val="12"/>
                                    </w:rPr>
                                  </w:pPr>
                                  <w:r>
                                    <w:rPr>
                                      <w:sz w:val="12"/>
                                      <w:szCs w:val="12"/>
                                    </w:rPr>
                                    <w:t>implementa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F2D50" id="Down Arrow 30" o:spid="_x0000_s1052" type="#_x0000_t67" style="position:absolute;left:0;text-align:left;margin-left:202.5pt;margin-top:.1pt;width:34.5pt;height:9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" adj="17836" fillcolor="#4f81bd" strokecolor="#385d8a" strokeweight="2pt">
                      <v:textbox>
                        <w:txbxContent>
                          <w:p w:rsidR="006402F9" w:rsidRPr="002D2299" w:rsidRDefault="006402F9" w:rsidP="00A52BF1">
                            <w:pPr>
                              <w:jc w:val="center"/>
                              <w:rPr>
                                <w:sz w:val="12"/>
                                <w:szCs w:val="12"/>
                              </w:rPr>
                            </w:pPr>
                            <w:proofErr w:type="gramStart"/>
                            <w:r>
                              <w:rPr>
                                <w:sz w:val="12"/>
                                <w:szCs w:val="12"/>
                              </w:rPr>
                              <w:t>implementa</w:t>
                            </w:r>
                            <w:proofErr w:type="gramEnd"/>
                          </w:p>
                        </w:txbxContent>
                      </v:textbox>
                    </v:shape>
                  </w:pict>
                </mc:Fallback>
              </mc:AlternateContent>
            </w:r>
            <w:r w:rsidRPr="00393109">
              <w:rPr>
                <w:rFonts w:asciiTheme="majorHAnsi" w:hAnsiTheme="majorHAnsi"/>
                <w:noProof/>
                <w:sz w:val="20"/>
                <w:szCs w:val="20"/>
                <w:lang w:eastAsia="en-ZA"/>
              </w:rPr>
              <mc:AlternateContent>
                <mc:Choice Requires="wps">
                  <w:drawing>
                    <wp:anchor distT="0" distB="0" distL="114300" distR="114300" simplePos="0" relativeHeight="251687936" behindDoc="0" locked="0" layoutInCell="1" allowOverlap="1" wp14:anchorId="3EE9AD1F" wp14:editId="25A35E19">
                      <wp:simplePos x="0" y="0"/>
                      <wp:positionH relativeFrom="column">
                        <wp:posOffset>1600200</wp:posOffset>
                      </wp:positionH>
                      <wp:positionV relativeFrom="paragraph">
                        <wp:posOffset>-8255</wp:posOffset>
                      </wp:positionV>
                      <wp:extent cx="485775" cy="1266825"/>
                      <wp:effectExtent l="19050" t="0" r="28575" b="47625"/>
                      <wp:wrapNone/>
                      <wp:docPr id="31" name="Down Arrow 31"/>
                      <wp:cNvGraphicFramePr/>
                      <a:graphic xmlns:a="http://schemas.openxmlformats.org/drawingml/2006/main">
                        <a:graphicData uri="http://schemas.microsoft.com/office/word/2010/wordprocessingShape">
                          <wps:wsp>
                            <wps:cNvSpPr/>
                            <wps:spPr>
                              <a:xfrm>
                                <a:off x="0" y="0"/>
                                <a:ext cx="485775" cy="1266825"/>
                              </a:xfrm>
                              <a:prstGeom prst="downArrow">
                                <a:avLst/>
                              </a:prstGeom>
                              <a:solidFill>
                                <a:srgbClr val="4F81BD"/>
                              </a:solidFill>
                              <a:ln w="25400" cap="flat" cmpd="sng" algn="ctr">
                                <a:solidFill>
                                  <a:srgbClr val="4F81BD">
                                    <a:shade val="50000"/>
                                  </a:srgbClr>
                                </a:solidFill>
                                <a:prstDash val="solid"/>
                              </a:ln>
                              <a:effectLst/>
                            </wps:spPr>
                            <wps:txbx>
                              <w:txbxContent>
                                <w:p w:rsidR="006402F9" w:rsidRPr="00314E81" w:rsidRDefault="006402F9" w:rsidP="00A52BF1">
                                  <w:pPr>
                                    <w:rPr>
                                      <w:sz w:val="12"/>
                                      <w:szCs w:val="12"/>
                                    </w:rPr>
                                  </w:pPr>
                                  <w:r>
                                    <w:rPr>
                                      <w:sz w:val="12"/>
                                      <w:szCs w:val="12"/>
                                    </w:rPr>
                                    <w:t>implementt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9AD1F" id="Down Arrow 31" o:spid="_x0000_s1053" type="#_x0000_t67" style="position:absolute;left:0;text-align:left;margin-left:126pt;margin-top:-.65pt;width:38.25pt;height:99.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" adj="17459" fillcolor="#4f81bd" strokecolor="#385d8a" strokeweight="2pt">
                      <v:textbox>
                        <w:txbxContent>
                          <w:p w:rsidR="006402F9" w:rsidRPr="00314E81" w:rsidRDefault="006402F9" w:rsidP="00A52BF1">
                            <w:pPr>
                              <w:rPr>
                                <w:sz w:val="12"/>
                                <w:szCs w:val="12"/>
                              </w:rPr>
                            </w:pPr>
                            <w:proofErr w:type="gramStart"/>
                            <w:r>
                              <w:rPr>
                                <w:sz w:val="12"/>
                                <w:szCs w:val="12"/>
                              </w:rPr>
                              <w:t>implementt</w:t>
                            </w:r>
                            <w:proofErr w:type="gramEnd"/>
                          </w:p>
                        </w:txbxContent>
                      </v:textbox>
                    </v:shape>
                  </w:pict>
                </mc:Fallback>
              </mc:AlternateContent>
            </w:r>
          </w:p>
          <w:p w:rsidR="00A52BF1" w:rsidRPr="00393109" w:rsidRDefault="00A52BF1" w:rsidP="005748FA">
            <w:pPr>
              <w:jc w:val="both"/>
              <w:rPr>
                <w:rFonts w:asciiTheme="majorHAnsi" w:hAnsiTheme="majorHAnsi"/>
                <w:sz w:val="20"/>
                <w:szCs w:val="20"/>
              </w:rPr>
            </w:pPr>
          </w:p>
          <w:p w:rsidR="00A52BF1" w:rsidRPr="00393109" w:rsidRDefault="00A52BF1" w:rsidP="005748FA">
            <w:pPr>
              <w:jc w:val="both"/>
              <w:rPr>
                <w:rFonts w:asciiTheme="majorHAnsi" w:hAnsiTheme="majorHAnsi"/>
                <w:sz w:val="20"/>
                <w:szCs w:val="20"/>
              </w:rPr>
            </w:pPr>
          </w:p>
          <w:p w:rsidR="00A52BF1" w:rsidRPr="00393109" w:rsidRDefault="00A52BF1" w:rsidP="005748FA">
            <w:pPr>
              <w:jc w:val="both"/>
              <w:rPr>
                <w:rFonts w:asciiTheme="majorHAnsi" w:hAnsiTheme="majorHAnsi"/>
                <w:sz w:val="20"/>
                <w:szCs w:val="20"/>
              </w:rPr>
            </w:pPr>
          </w:p>
          <w:p w:rsidR="00A52BF1" w:rsidRPr="00393109" w:rsidRDefault="00A52BF1" w:rsidP="005748FA">
            <w:pPr>
              <w:jc w:val="both"/>
              <w:rPr>
                <w:rFonts w:asciiTheme="majorHAnsi" w:hAnsiTheme="majorHAnsi"/>
                <w:sz w:val="20"/>
                <w:szCs w:val="20"/>
              </w:rPr>
            </w:pPr>
          </w:p>
          <w:p w:rsidR="00A52BF1" w:rsidRPr="00393109" w:rsidRDefault="00A52BF1" w:rsidP="005748FA">
            <w:pPr>
              <w:jc w:val="both"/>
              <w:rPr>
                <w:rFonts w:asciiTheme="majorHAnsi" w:hAnsiTheme="majorHAnsi"/>
                <w:sz w:val="20"/>
                <w:szCs w:val="20"/>
              </w:rPr>
            </w:pPr>
          </w:p>
          <w:p w:rsidR="00A52BF1" w:rsidRPr="00393109" w:rsidRDefault="00A52BF1" w:rsidP="005748FA">
            <w:pPr>
              <w:tabs>
                <w:tab w:val="left" w:pos="3465"/>
                <w:tab w:val="left" w:pos="4875"/>
                <w:tab w:val="left" w:pos="6255"/>
                <w:tab w:val="left" w:pos="7605"/>
              </w:tabs>
              <w:jc w:val="both"/>
              <w:rPr>
                <w:rFonts w:asciiTheme="majorHAnsi" w:hAnsiTheme="majorHAnsi"/>
                <w:sz w:val="20"/>
                <w:szCs w:val="20"/>
              </w:rPr>
            </w:pPr>
            <w:r w:rsidRPr="00393109">
              <w:rPr>
                <w:rFonts w:asciiTheme="majorHAnsi" w:hAnsiTheme="majorHAnsi"/>
                <w:sz w:val="20"/>
                <w:szCs w:val="20"/>
              </w:rPr>
              <w:t>rereview</w:t>
            </w:r>
            <w:r w:rsidRPr="00393109">
              <w:rPr>
                <w:rFonts w:asciiTheme="majorHAnsi" w:hAnsiTheme="majorHAnsi"/>
                <w:sz w:val="20"/>
                <w:szCs w:val="20"/>
              </w:rPr>
              <w:tab/>
              <w:t>review</w:t>
            </w:r>
            <w:r w:rsidRPr="00393109">
              <w:rPr>
                <w:rFonts w:asciiTheme="majorHAnsi" w:hAnsiTheme="majorHAnsi"/>
                <w:sz w:val="20"/>
                <w:szCs w:val="20"/>
              </w:rPr>
              <w:tab/>
              <w:t>review</w:t>
            </w:r>
            <w:r w:rsidRPr="00393109">
              <w:rPr>
                <w:rFonts w:asciiTheme="majorHAnsi" w:hAnsiTheme="majorHAnsi"/>
                <w:sz w:val="20"/>
                <w:szCs w:val="20"/>
              </w:rPr>
              <w:tab/>
              <w:t>review</w:t>
            </w:r>
            <w:r w:rsidRPr="00393109">
              <w:rPr>
                <w:rFonts w:asciiTheme="majorHAnsi" w:hAnsiTheme="majorHAnsi"/>
                <w:sz w:val="20"/>
                <w:szCs w:val="20"/>
              </w:rPr>
              <w:tab/>
              <w:t>review</w:t>
            </w:r>
          </w:p>
          <w:p w:rsidR="00A52BF1" w:rsidRPr="00393109" w:rsidRDefault="00A52BF1" w:rsidP="005748FA">
            <w:pPr>
              <w:jc w:val="both"/>
              <w:rPr>
                <w:rFonts w:asciiTheme="majorHAnsi" w:hAnsiTheme="majorHAnsi"/>
                <w:sz w:val="20"/>
                <w:szCs w:val="20"/>
              </w:rPr>
            </w:pPr>
            <w:r w:rsidRPr="00393109">
              <w:rPr>
                <w:rFonts w:asciiTheme="majorHAnsi" w:hAnsiTheme="majorHAnsi"/>
                <w:noProof/>
                <w:sz w:val="20"/>
                <w:szCs w:val="20"/>
                <w:lang w:eastAsia="en-ZA"/>
              </w:rPr>
              <mc:AlternateContent>
                <mc:Choice Requires="wps">
                  <w:drawing>
                    <wp:anchor distT="0" distB="0" distL="114300" distR="114300" simplePos="0" relativeHeight="251686912" behindDoc="0" locked="0" layoutInCell="1" allowOverlap="1" wp14:anchorId="075DA4C6" wp14:editId="2E87028B">
                      <wp:simplePos x="0" y="0"/>
                      <wp:positionH relativeFrom="column">
                        <wp:posOffset>5095875</wp:posOffset>
                      </wp:positionH>
                      <wp:positionV relativeFrom="paragraph">
                        <wp:posOffset>64135</wp:posOffset>
                      </wp:positionV>
                      <wp:extent cx="523875" cy="847725"/>
                      <wp:effectExtent l="0" t="0" r="28575" b="28575"/>
                      <wp:wrapNone/>
                      <wp:docPr id="32" name="Flowchart: Alternate Process 32"/>
                      <wp:cNvGraphicFramePr/>
                      <a:graphic xmlns:a="http://schemas.openxmlformats.org/drawingml/2006/main">
                        <a:graphicData uri="http://schemas.microsoft.com/office/word/2010/wordprocessingShape">
                          <wps:wsp>
                            <wps:cNvSpPr/>
                            <wps:spPr>
                              <a:xfrm>
                                <a:off x="0" y="0"/>
                                <a:ext cx="523875" cy="847725"/>
                              </a:xfrm>
                              <a:prstGeom prst="flowChartAlternateProcess">
                                <a:avLst/>
                              </a:prstGeom>
                              <a:solidFill>
                                <a:srgbClr val="C0504D"/>
                              </a:solidFill>
                              <a:ln w="25400" cap="flat" cmpd="sng" algn="ctr">
                                <a:solidFill>
                                  <a:srgbClr val="4F81BD">
                                    <a:shade val="50000"/>
                                  </a:srgbClr>
                                </a:solidFill>
                                <a:prstDash val="solid"/>
                              </a:ln>
                              <a:effectLst/>
                            </wps:spPr>
                            <wps:txbx>
                              <w:txbxContent>
                                <w:p w:rsidR="006402F9" w:rsidRDefault="006402F9" w:rsidP="00A52BF1">
                                  <w:pPr>
                                    <w:jc w:val="center"/>
                                  </w:pPr>
                                  <w:r>
                                    <w:t>5 year</w:t>
                                  </w:r>
                                </w:p>
                                <w:p w:rsidR="006402F9" w:rsidRDefault="006402F9" w:rsidP="00A52BF1">
                                  <w:pPr>
                                    <w:jc w:val="center"/>
                                  </w:pPr>
                                  <w:r>
                                    <w:t>IDP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DA4C6" id="Flowchart: Alternate Process 32" o:spid="_x0000_s1054" type="#_x0000_t176" style="position:absolute;left:0;text-align:left;margin-left:401.25pt;margin-top:5.05pt;width:41.25pt;height:66.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" fillcolor="#c0504d" strokecolor="#385d8a" strokeweight="2pt">
                      <v:textbox>
                        <w:txbxContent>
                          <w:p w:rsidR="006402F9" w:rsidRDefault="006402F9" w:rsidP="00A52BF1">
                            <w:pPr>
                              <w:jc w:val="center"/>
                            </w:pPr>
                            <w:r>
                              <w:t>5 year</w:t>
                            </w:r>
                          </w:p>
                          <w:p w:rsidR="006402F9" w:rsidRDefault="006402F9" w:rsidP="00A52BF1">
                            <w:pPr>
                              <w:jc w:val="center"/>
                            </w:pPr>
                            <w:r>
                              <w:t>IDP</w:t>
                            </w:r>
                          </w:p>
                        </w:txbxContent>
                      </v:textbox>
                    </v:shape>
                  </w:pict>
                </mc:Fallback>
              </mc:AlternateContent>
            </w:r>
            <w:r w:rsidRPr="00393109">
              <w:rPr>
                <w:rFonts w:asciiTheme="majorHAnsi" w:hAnsiTheme="majorHAnsi"/>
                <w:noProof/>
                <w:sz w:val="20"/>
                <w:szCs w:val="20"/>
                <w:lang w:eastAsia="en-ZA"/>
              </w:rPr>
              <mc:AlternateContent>
                <mc:Choice Requires="wps">
                  <w:drawing>
                    <wp:anchor distT="0" distB="0" distL="114300" distR="114300" simplePos="0" relativeHeight="251685888" behindDoc="0" locked="0" layoutInCell="1" allowOverlap="1" wp14:anchorId="0C795455" wp14:editId="25A4FF72">
                      <wp:simplePos x="0" y="0"/>
                      <wp:positionH relativeFrom="column">
                        <wp:posOffset>4343400</wp:posOffset>
                      </wp:positionH>
                      <wp:positionV relativeFrom="paragraph">
                        <wp:posOffset>64770</wp:posOffset>
                      </wp:positionV>
                      <wp:extent cx="542925" cy="847725"/>
                      <wp:effectExtent l="0" t="0" r="28575" b="28575"/>
                      <wp:wrapNone/>
                      <wp:docPr id="33" name="Flowchart: Alternate Process 33"/>
                      <wp:cNvGraphicFramePr/>
                      <a:graphic xmlns:a="http://schemas.openxmlformats.org/drawingml/2006/main">
                        <a:graphicData uri="http://schemas.microsoft.com/office/word/2010/wordprocessingShape">
                          <wps:wsp>
                            <wps:cNvSpPr/>
                            <wps:spPr>
                              <a:xfrm>
                                <a:off x="0" y="0"/>
                                <a:ext cx="542925" cy="847725"/>
                              </a:xfrm>
                              <a:prstGeom prst="flowChartAlternateProcess">
                                <a:avLst/>
                              </a:prstGeom>
                              <a:solidFill>
                                <a:srgbClr val="C0504D"/>
                              </a:solidFill>
                              <a:ln w="25400" cap="flat" cmpd="sng" algn="ctr">
                                <a:solidFill>
                                  <a:srgbClr val="4F81BD">
                                    <a:shade val="50000"/>
                                  </a:srgbClr>
                                </a:solidFill>
                                <a:prstDash val="solid"/>
                              </a:ln>
                              <a:effectLst/>
                            </wps:spPr>
                            <wps:txbx>
                              <w:txbxContent>
                                <w:p w:rsidR="006402F9" w:rsidRDefault="006402F9" w:rsidP="00A52BF1">
                                  <w:pPr>
                                    <w:jc w:val="center"/>
                                  </w:pPr>
                                  <w:r>
                                    <w:t>5 year</w:t>
                                  </w:r>
                                </w:p>
                                <w:p w:rsidR="006402F9" w:rsidRDefault="006402F9" w:rsidP="00A52BF1">
                                  <w:pPr>
                                    <w:jc w:val="center"/>
                                  </w:pPr>
                                  <w:r>
                                    <w:t>IDP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95455" id="Flowchart: Alternate Process 33" o:spid="_x0000_s1055" type="#_x0000_t176" style="position:absolute;left:0;text-align:left;margin-left:342pt;margin-top:5.1pt;width:42.75pt;height:6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" fillcolor="#c0504d" strokecolor="#385d8a" strokeweight="2pt">
                      <v:textbox>
                        <w:txbxContent>
                          <w:p w:rsidR="006402F9" w:rsidRDefault="006402F9" w:rsidP="00A52BF1">
                            <w:pPr>
                              <w:jc w:val="center"/>
                            </w:pPr>
                            <w:r>
                              <w:t>5 year</w:t>
                            </w:r>
                          </w:p>
                          <w:p w:rsidR="006402F9" w:rsidRDefault="006402F9" w:rsidP="00A52BF1">
                            <w:pPr>
                              <w:jc w:val="center"/>
                            </w:pPr>
                            <w:r>
                              <w:t>IDP</w:t>
                            </w:r>
                          </w:p>
                        </w:txbxContent>
                      </v:textbox>
                    </v:shape>
                  </w:pict>
                </mc:Fallback>
              </mc:AlternateContent>
            </w:r>
            <w:r w:rsidRPr="00393109">
              <w:rPr>
                <w:rFonts w:asciiTheme="majorHAnsi" w:hAnsiTheme="majorHAnsi"/>
                <w:noProof/>
                <w:sz w:val="20"/>
                <w:szCs w:val="20"/>
                <w:lang w:eastAsia="en-ZA"/>
              </w:rPr>
              <mc:AlternateContent>
                <mc:Choice Requires="wps">
                  <w:drawing>
                    <wp:anchor distT="0" distB="0" distL="114300" distR="114300" simplePos="0" relativeHeight="251684864" behindDoc="0" locked="0" layoutInCell="1" allowOverlap="1" wp14:anchorId="45E88597" wp14:editId="0459CF25">
                      <wp:simplePos x="0" y="0"/>
                      <wp:positionH relativeFrom="column">
                        <wp:posOffset>3429000</wp:posOffset>
                      </wp:positionH>
                      <wp:positionV relativeFrom="paragraph">
                        <wp:posOffset>64135</wp:posOffset>
                      </wp:positionV>
                      <wp:extent cx="581025" cy="847725"/>
                      <wp:effectExtent l="0" t="0" r="28575" b="28575"/>
                      <wp:wrapNone/>
                      <wp:docPr id="34" name="Flowchart: Alternate Process 34"/>
                      <wp:cNvGraphicFramePr/>
                      <a:graphic xmlns:a="http://schemas.openxmlformats.org/drawingml/2006/main">
                        <a:graphicData uri="http://schemas.microsoft.com/office/word/2010/wordprocessingShape">
                          <wps:wsp>
                            <wps:cNvSpPr/>
                            <wps:spPr>
                              <a:xfrm>
                                <a:off x="0" y="0"/>
                                <a:ext cx="581025" cy="847725"/>
                              </a:xfrm>
                              <a:prstGeom prst="flowChartAlternateProcess">
                                <a:avLst/>
                              </a:prstGeom>
                              <a:solidFill>
                                <a:srgbClr val="C0504D"/>
                              </a:solidFill>
                              <a:ln w="25400" cap="flat" cmpd="sng" algn="ctr">
                                <a:solidFill>
                                  <a:srgbClr val="4F81BD">
                                    <a:shade val="50000"/>
                                  </a:srgbClr>
                                </a:solidFill>
                                <a:prstDash val="solid"/>
                              </a:ln>
                              <a:effectLst/>
                            </wps:spPr>
                            <wps:txbx>
                              <w:txbxContent>
                                <w:p w:rsidR="006402F9" w:rsidRDefault="006402F9" w:rsidP="00A52BF1">
                                  <w:pPr>
                                    <w:jc w:val="center"/>
                                  </w:pPr>
                                  <w:r>
                                    <w:t>5 year IDP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88597" id="Flowchart: Alternate Process 34" o:spid="_x0000_s1056" type="#_x0000_t176" style="position:absolute;left:0;text-align:left;margin-left:270pt;margin-top:5.05pt;width:45.75pt;height:6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" fillcolor="#c0504d" strokecolor="#385d8a" strokeweight="2pt">
                      <v:textbox>
                        <w:txbxContent>
                          <w:p w:rsidR="006402F9" w:rsidRDefault="006402F9" w:rsidP="00A52BF1">
                            <w:pPr>
                              <w:jc w:val="center"/>
                            </w:pPr>
                            <w:r>
                              <w:t>5 year IDP</w:t>
                            </w:r>
                          </w:p>
                        </w:txbxContent>
                      </v:textbox>
                    </v:shape>
                  </w:pict>
                </mc:Fallback>
              </mc:AlternateContent>
            </w:r>
            <w:r w:rsidRPr="00393109">
              <w:rPr>
                <w:rFonts w:asciiTheme="majorHAnsi" w:hAnsiTheme="majorHAnsi"/>
                <w:noProof/>
                <w:sz w:val="20"/>
                <w:szCs w:val="20"/>
                <w:lang w:eastAsia="en-ZA"/>
              </w:rPr>
              <mc:AlternateContent>
                <mc:Choice Requires="wps">
                  <w:drawing>
                    <wp:anchor distT="0" distB="0" distL="114300" distR="114300" simplePos="0" relativeHeight="251683840" behindDoc="0" locked="0" layoutInCell="1" allowOverlap="1" wp14:anchorId="046C7764" wp14:editId="502CEC9A">
                      <wp:simplePos x="0" y="0"/>
                      <wp:positionH relativeFrom="column">
                        <wp:posOffset>2476500</wp:posOffset>
                      </wp:positionH>
                      <wp:positionV relativeFrom="paragraph">
                        <wp:posOffset>64135</wp:posOffset>
                      </wp:positionV>
                      <wp:extent cx="533400" cy="847725"/>
                      <wp:effectExtent l="0" t="0" r="19050" b="28575"/>
                      <wp:wrapNone/>
                      <wp:docPr id="35" name="Flowchart: Alternate Process 35"/>
                      <wp:cNvGraphicFramePr/>
                      <a:graphic xmlns:a="http://schemas.openxmlformats.org/drawingml/2006/main">
                        <a:graphicData uri="http://schemas.microsoft.com/office/word/2010/wordprocessingShape">
                          <wps:wsp>
                            <wps:cNvSpPr/>
                            <wps:spPr>
                              <a:xfrm>
                                <a:off x="0" y="0"/>
                                <a:ext cx="533400" cy="847725"/>
                              </a:xfrm>
                              <a:prstGeom prst="flowChartAlternateProcess">
                                <a:avLst/>
                              </a:prstGeom>
                              <a:solidFill>
                                <a:srgbClr val="C0504D"/>
                              </a:solidFill>
                              <a:ln w="25400" cap="flat" cmpd="sng" algn="ctr">
                                <a:solidFill>
                                  <a:srgbClr val="4F81BD">
                                    <a:shade val="50000"/>
                                  </a:srgbClr>
                                </a:solidFill>
                                <a:prstDash val="solid"/>
                              </a:ln>
                              <a:effectLst/>
                            </wps:spPr>
                            <wps:txbx>
                              <w:txbxContent>
                                <w:p w:rsidR="006402F9" w:rsidRDefault="006402F9" w:rsidP="00A52BF1">
                                  <w:pPr>
                                    <w:spacing w:after="0"/>
                                  </w:pPr>
                                  <w:r>
                                    <w:t>5 year IDP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C7764" id="Flowchart: Alternate Process 35" o:spid="_x0000_s1057" type="#_x0000_t176" style="position:absolute;left:0;text-align:left;margin-left:195pt;margin-top:5.05pt;width:42pt;height:66.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" fillcolor="#c0504d" strokecolor="#385d8a" strokeweight="2pt">
                      <v:textbox>
                        <w:txbxContent>
                          <w:p w:rsidR="006402F9" w:rsidRDefault="006402F9" w:rsidP="00A52BF1">
                            <w:pPr>
                              <w:spacing w:after="0"/>
                            </w:pPr>
                            <w:r>
                              <w:t>5 year IDP</w:t>
                            </w:r>
                          </w:p>
                        </w:txbxContent>
                      </v:textbox>
                    </v:shape>
                  </w:pict>
                </mc:Fallback>
              </mc:AlternateContent>
            </w:r>
            <w:r w:rsidRPr="00393109">
              <w:rPr>
                <w:rFonts w:asciiTheme="majorHAnsi" w:hAnsiTheme="majorHAnsi"/>
                <w:noProof/>
                <w:sz w:val="20"/>
                <w:szCs w:val="20"/>
                <w:lang w:eastAsia="en-ZA"/>
              </w:rPr>
              <mc:AlternateContent>
                <mc:Choice Requires="wps">
                  <w:drawing>
                    <wp:anchor distT="0" distB="0" distL="114300" distR="114300" simplePos="0" relativeHeight="251682816" behindDoc="0" locked="0" layoutInCell="1" allowOverlap="1" wp14:anchorId="667DAF67" wp14:editId="7EBEEBFD">
                      <wp:simplePos x="0" y="0"/>
                      <wp:positionH relativeFrom="column">
                        <wp:posOffset>1524000</wp:posOffset>
                      </wp:positionH>
                      <wp:positionV relativeFrom="paragraph">
                        <wp:posOffset>63500</wp:posOffset>
                      </wp:positionV>
                      <wp:extent cx="561975" cy="847725"/>
                      <wp:effectExtent l="0" t="0" r="28575" b="28575"/>
                      <wp:wrapNone/>
                      <wp:docPr id="36" name="Rounded Rectangle 36"/>
                      <wp:cNvGraphicFramePr/>
                      <a:graphic xmlns:a="http://schemas.openxmlformats.org/drawingml/2006/main">
                        <a:graphicData uri="http://schemas.microsoft.com/office/word/2010/wordprocessingShape">
                          <wps:wsp>
                            <wps:cNvSpPr/>
                            <wps:spPr>
                              <a:xfrm>
                                <a:off x="0" y="0"/>
                                <a:ext cx="561975" cy="847725"/>
                              </a:xfrm>
                              <a:prstGeom prst="roundRect">
                                <a:avLst/>
                              </a:prstGeom>
                              <a:solidFill>
                                <a:srgbClr val="C0504D"/>
                              </a:solidFill>
                              <a:ln w="25400" cap="flat" cmpd="sng" algn="ctr">
                                <a:solidFill>
                                  <a:srgbClr val="4F81BD">
                                    <a:shade val="50000"/>
                                  </a:srgbClr>
                                </a:solidFill>
                                <a:prstDash val="solid"/>
                              </a:ln>
                              <a:effectLst/>
                            </wps:spPr>
                            <wps:txbx>
                              <w:txbxContent>
                                <w:p w:rsidR="006402F9" w:rsidRDefault="006402F9" w:rsidP="00A52BF1">
                                  <w:r>
                                    <w:t>5 year IDP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7DAF67" id="Rounded Rectangle 36" o:spid="_x0000_s1058" style="position:absolute;left:0;text-align:left;margin-left:120pt;margin-top:5pt;width:44.25pt;height:66.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" fillcolor="#c0504d" strokecolor="#385d8a" strokeweight="2pt">
                      <v:textbox>
                        <w:txbxContent>
                          <w:p w:rsidR="006402F9" w:rsidRDefault="006402F9" w:rsidP="00A52BF1">
                            <w:r>
                              <w:t>5 year IDP</w:t>
                            </w:r>
                          </w:p>
                        </w:txbxContent>
                      </v:textbox>
                    </v:roundrect>
                  </w:pict>
                </mc:Fallback>
              </mc:AlternateContent>
            </w:r>
          </w:p>
          <w:p w:rsidR="00A52BF1" w:rsidRPr="00393109" w:rsidRDefault="00A52BF1" w:rsidP="005748FA">
            <w:pPr>
              <w:jc w:val="both"/>
              <w:rPr>
                <w:rFonts w:asciiTheme="majorHAnsi" w:hAnsiTheme="majorHAnsi"/>
                <w:sz w:val="20"/>
                <w:szCs w:val="20"/>
              </w:rPr>
            </w:pPr>
          </w:p>
          <w:p w:rsidR="00A52BF1" w:rsidRPr="00393109" w:rsidRDefault="00A52BF1" w:rsidP="005748FA">
            <w:pPr>
              <w:jc w:val="both"/>
              <w:rPr>
                <w:rFonts w:asciiTheme="majorHAnsi" w:hAnsiTheme="majorHAnsi"/>
                <w:sz w:val="20"/>
                <w:szCs w:val="20"/>
              </w:rPr>
            </w:pPr>
          </w:p>
        </w:tc>
      </w:tr>
    </w:tbl>
    <w:p w:rsidR="00A043C2" w:rsidRPr="00393109" w:rsidRDefault="00A043C2" w:rsidP="005748FA">
      <w:pPr>
        <w:spacing w:after="72" w:line="240" w:lineRule="auto"/>
        <w:ind w:right="-15"/>
        <w:jc w:val="both"/>
        <w:rPr>
          <w:rFonts w:asciiTheme="majorHAnsi" w:eastAsia="Cambria" w:hAnsiTheme="majorHAnsi" w:cs="Arial"/>
          <w:b/>
          <w:sz w:val="20"/>
          <w:szCs w:val="20"/>
          <w:u w:val="single"/>
        </w:rPr>
      </w:pPr>
    </w:p>
    <w:p w:rsidR="00A043C2" w:rsidRPr="00393109" w:rsidRDefault="00A043C2" w:rsidP="005748FA">
      <w:pPr>
        <w:spacing w:after="72" w:line="240" w:lineRule="auto"/>
        <w:ind w:right="-15"/>
        <w:jc w:val="both"/>
        <w:rPr>
          <w:rFonts w:asciiTheme="majorHAnsi" w:eastAsia="Cambria" w:hAnsiTheme="majorHAnsi" w:cs="Arial"/>
          <w:b/>
          <w:sz w:val="20"/>
          <w:szCs w:val="20"/>
          <w:u w:val="single"/>
        </w:rPr>
      </w:pPr>
    </w:p>
    <w:p w:rsidR="00A043C2" w:rsidRPr="00393109" w:rsidRDefault="00A043C2" w:rsidP="005748FA">
      <w:pPr>
        <w:spacing w:after="72" w:line="240" w:lineRule="auto"/>
        <w:ind w:right="-15"/>
        <w:jc w:val="both"/>
        <w:rPr>
          <w:rFonts w:asciiTheme="majorHAnsi" w:eastAsia="Cambria" w:hAnsiTheme="majorHAnsi" w:cs="Arial"/>
          <w:b/>
          <w:sz w:val="20"/>
          <w:szCs w:val="20"/>
          <w:u w:val="single"/>
        </w:rPr>
      </w:pPr>
    </w:p>
    <w:p w:rsidR="00A043C2" w:rsidRPr="00393109" w:rsidRDefault="00A043C2" w:rsidP="005748FA">
      <w:pPr>
        <w:spacing w:after="72" w:line="240" w:lineRule="auto"/>
        <w:ind w:right="-15"/>
        <w:jc w:val="both"/>
        <w:rPr>
          <w:rFonts w:asciiTheme="majorHAnsi" w:eastAsia="Cambria" w:hAnsiTheme="majorHAnsi" w:cs="Arial"/>
          <w:b/>
          <w:sz w:val="20"/>
          <w:szCs w:val="20"/>
          <w:u w:val="single"/>
        </w:rPr>
      </w:pPr>
    </w:p>
    <w:p w:rsidR="001845AE" w:rsidRPr="00393109" w:rsidRDefault="002A00AC" w:rsidP="000B6C04">
      <w:pPr>
        <w:spacing w:after="72" w:line="240" w:lineRule="auto"/>
        <w:ind w:right="-15"/>
        <w:rPr>
          <w:rFonts w:asciiTheme="majorHAnsi" w:eastAsia="Cambria" w:hAnsiTheme="majorHAnsi" w:cs="Arial"/>
          <w:b/>
          <w:sz w:val="20"/>
          <w:szCs w:val="20"/>
          <w:u w:val="single"/>
        </w:rPr>
      </w:pPr>
      <w:r w:rsidRPr="00393109">
        <w:rPr>
          <w:rFonts w:asciiTheme="majorHAnsi" w:eastAsia="Cambria" w:hAnsiTheme="majorHAnsi" w:cs="Arial"/>
          <w:b/>
          <w:sz w:val="20"/>
          <w:szCs w:val="20"/>
          <w:u w:val="single"/>
        </w:rPr>
        <w:lastRenderedPageBreak/>
        <w:t>SECTION D</w:t>
      </w:r>
      <w:r w:rsidR="001845AE" w:rsidRPr="00393109">
        <w:rPr>
          <w:rFonts w:asciiTheme="majorHAnsi" w:eastAsia="Cambria" w:hAnsiTheme="majorHAnsi" w:cs="Arial"/>
          <w:b/>
          <w:sz w:val="20"/>
          <w:szCs w:val="20"/>
          <w:u w:val="single"/>
        </w:rPr>
        <w:t>: SPATIAL DEVELOPMENT FRAMEWORK</w:t>
      </w:r>
    </w:p>
    <w:p w:rsidR="001845AE" w:rsidRPr="00393109" w:rsidRDefault="001845AE" w:rsidP="000B6C04">
      <w:pPr>
        <w:keepNext/>
        <w:keepLines/>
        <w:numPr>
          <w:ilvl w:val="0"/>
          <w:numId w:val="40"/>
        </w:numPr>
        <w:spacing w:before="480" w:after="0" w:line="240" w:lineRule="auto"/>
        <w:ind w:left="709" w:hanging="709"/>
        <w:outlineLvl w:val="0"/>
        <w:rPr>
          <w:rFonts w:asciiTheme="majorHAnsi" w:eastAsia="Times New Roman" w:hAnsiTheme="majorHAnsi" w:cs="Arial"/>
          <w:b/>
          <w:bCs/>
          <w:sz w:val="20"/>
          <w:szCs w:val="20"/>
          <w:u w:val="single"/>
          <w:lang w:val="en-GB"/>
        </w:rPr>
      </w:pPr>
      <w:bookmarkStart w:id="8" w:name="_Toc514835441"/>
      <w:r w:rsidRPr="00393109">
        <w:rPr>
          <w:rFonts w:asciiTheme="majorHAnsi" w:eastAsia="Times New Roman" w:hAnsiTheme="majorHAnsi" w:cs="Arial"/>
          <w:b/>
          <w:bCs/>
          <w:sz w:val="20"/>
          <w:szCs w:val="20"/>
          <w:u w:val="single"/>
          <w:lang w:val="en-GB"/>
        </w:rPr>
        <w:t>CONCEPTUAL SDF</w:t>
      </w:r>
      <w:bookmarkEnd w:id="8"/>
    </w:p>
    <w:p w:rsidR="001845AE" w:rsidRPr="00393109" w:rsidRDefault="001845AE" w:rsidP="000B6C04">
      <w:pPr>
        <w:spacing w:before="200" w:after="0" w:line="240" w:lineRule="auto"/>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This section of the document will present the Spatial Development framework of the three towns: Boshof, Hertzogville, and Dealesville.  The first subsection will provide an analysis of the spatial dynamics of the three towns including its location; layout pattern; urban quality then lastly the towns’ spatial challenges and potential.</w:t>
      </w:r>
    </w:p>
    <w:p w:rsidR="001845AE" w:rsidRPr="00393109" w:rsidRDefault="001845AE" w:rsidP="000B6C04">
      <w:pPr>
        <w:spacing w:before="200" w:line="240" w:lineRule="auto"/>
        <w:ind w:left="720"/>
        <w:contextualSpacing/>
        <w:rPr>
          <w:rFonts w:asciiTheme="majorHAnsi" w:eastAsia="Calibri" w:hAnsiTheme="majorHAnsi" w:cs="Century Gothic"/>
          <w:sz w:val="20"/>
          <w:szCs w:val="20"/>
          <w:lang w:val="en-US"/>
        </w:rPr>
      </w:pPr>
    </w:p>
    <w:p w:rsidR="001845AE" w:rsidRPr="00393109" w:rsidRDefault="001845AE" w:rsidP="000B6C04">
      <w:pPr>
        <w:numPr>
          <w:ilvl w:val="0"/>
          <w:numId w:val="41"/>
        </w:numPr>
        <w:spacing w:before="200" w:after="160" w:line="240" w:lineRule="auto"/>
        <w:contextualSpacing/>
        <w:rPr>
          <w:rFonts w:asciiTheme="majorHAnsi" w:eastAsia="Calibri" w:hAnsiTheme="majorHAnsi" w:cs="Century Gothic"/>
          <w:b/>
          <w:vanish/>
          <w:sz w:val="20"/>
          <w:szCs w:val="20"/>
          <w:lang w:val="en-US"/>
        </w:rPr>
      </w:pPr>
    </w:p>
    <w:p w:rsidR="001845AE" w:rsidRPr="00393109" w:rsidRDefault="001845AE" w:rsidP="000B6C04">
      <w:pPr>
        <w:numPr>
          <w:ilvl w:val="0"/>
          <w:numId w:val="41"/>
        </w:numPr>
        <w:spacing w:before="200" w:after="160" w:line="240" w:lineRule="auto"/>
        <w:contextualSpacing/>
        <w:rPr>
          <w:rFonts w:asciiTheme="majorHAnsi" w:eastAsia="Calibri" w:hAnsiTheme="majorHAnsi" w:cs="Century Gothic"/>
          <w:b/>
          <w:vanish/>
          <w:sz w:val="20"/>
          <w:szCs w:val="20"/>
          <w:lang w:val="en-US"/>
        </w:rPr>
      </w:pPr>
    </w:p>
    <w:p w:rsidR="001845AE" w:rsidRPr="00393109" w:rsidRDefault="001845AE" w:rsidP="000B6C04">
      <w:pPr>
        <w:numPr>
          <w:ilvl w:val="0"/>
          <w:numId w:val="41"/>
        </w:numPr>
        <w:spacing w:before="200" w:after="160" w:line="240" w:lineRule="auto"/>
        <w:contextualSpacing/>
        <w:rPr>
          <w:rFonts w:asciiTheme="majorHAnsi" w:eastAsia="Calibri" w:hAnsiTheme="majorHAnsi" w:cs="Century Gothic"/>
          <w:b/>
          <w:vanish/>
          <w:sz w:val="20"/>
          <w:szCs w:val="20"/>
          <w:lang w:val="en-US"/>
        </w:rPr>
      </w:pPr>
    </w:p>
    <w:p w:rsidR="001845AE" w:rsidRPr="00393109" w:rsidRDefault="001845AE" w:rsidP="000B6C04">
      <w:pPr>
        <w:numPr>
          <w:ilvl w:val="1"/>
          <w:numId w:val="41"/>
        </w:numPr>
        <w:spacing w:before="200" w:after="160" w:line="240" w:lineRule="auto"/>
        <w:contextualSpacing/>
        <w:rPr>
          <w:rFonts w:asciiTheme="majorHAnsi" w:eastAsia="Calibri" w:hAnsiTheme="majorHAnsi" w:cs="Arial"/>
          <w:b/>
          <w:sz w:val="20"/>
          <w:szCs w:val="20"/>
          <w:lang w:val="en-US"/>
        </w:rPr>
      </w:pPr>
      <w:r w:rsidRPr="00393109">
        <w:rPr>
          <w:rFonts w:asciiTheme="majorHAnsi" w:eastAsia="Calibri" w:hAnsiTheme="majorHAnsi" w:cs="Arial"/>
          <w:b/>
          <w:sz w:val="20"/>
          <w:szCs w:val="20"/>
          <w:lang w:val="en-US"/>
        </w:rPr>
        <w:t>SPATIAL PROPOSALS</w:t>
      </w:r>
    </w:p>
    <w:p w:rsidR="001845AE" w:rsidRPr="00393109" w:rsidRDefault="001845AE" w:rsidP="000B6C04">
      <w:pPr>
        <w:spacing w:before="200" w:after="0" w:line="240" w:lineRule="auto"/>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As indicated in the introductory statement of this section, the spatial analysis subsection will be assessing the spatial dynamics of the towns in Tokologo Municipality beginning with Boshof, followed by Hertzogville then lastly Dealesville.</w:t>
      </w:r>
    </w:p>
    <w:p w:rsidR="001845AE" w:rsidRPr="00393109" w:rsidRDefault="001845AE" w:rsidP="000B6C04">
      <w:pPr>
        <w:numPr>
          <w:ilvl w:val="2"/>
          <w:numId w:val="41"/>
        </w:numPr>
        <w:spacing w:before="200" w:after="160" w:line="360" w:lineRule="auto"/>
        <w:contextualSpacing/>
        <w:rPr>
          <w:rFonts w:asciiTheme="majorHAnsi" w:eastAsia="Calibri" w:hAnsiTheme="majorHAnsi" w:cs="Century Gothic"/>
          <w:b/>
          <w:sz w:val="20"/>
          <w:szCs w:val="20"/>
          <w:lang w:val="en-US"/>
        </w:rPr>
      </w:pPr>
      <w:r w:rsidRPr="00393109">
        <w:rPr>
          <w:rFonts w:asciiTheme="majorHAnsi" w:eastAsia="Calibri" w:hAnsiTheme="majorHAnsi" w:cs="Times New Roman"/>
          <w:noProof/>
          <w:sz w:val="24"/>
          <w:lang w:eastAsia="en-ZA"/>
        </w:rPr>
        <w:drawing>
          <wp:anchor distT="0" distB="0" distL="114300" distR="114300" simplePos="0" relativeHeight="251669504" behindDoc="0" locked="0" layoutInCell="1" allowOverlap="1" wp14:anchorId="108C8C46" wp14:editId="7AEE13F2">
            <wp:simplePos x="0" y="0"/>
            <wp:positionH relativeFrom="column">
              <wp:posOffset>-121920</wp:posOffset>
            </wp:positionH>
            <wp:positionV relativeFrom="paragraph">
              <wp:posOffset>548005</wp:posOffset>
            </wp:positionV>
            <wp:extent cx="6351905" cy="2292350"/>
            <wp:effectExtent l="133350" t="114300" r="125095" b="31750"/>
            <wp:wrapSquare wrapText="bothSides"/>
            <wp:docPr id="14" name="Picture 4" descr="20180209_105731.jpg"/>
            <wp:cNvGraphicFramePr/>
            <a:graphic xmlns:a="http://schemas.openxmlformats.org/drawingml/2006/main">
              <a:graphicData uri="http://schemas.openxmlformats.org/drawingml/2006/picture">
                <pic:pic xmlns:pic="http://schemas.openxmlformats.org/drawingml/2006/picture">
                  <pic:nvPicPr>
                    <pic:cNvPr id="451" name="Picture 4" descr="20180209_105731.jpg"/>
                    <pic:cNvPicPr/>
                  </pic:nvPicPr>
                  <pic:blipFill>
                    <a:blip r:embed="rId25" cstate="print"/>
                    <a:srcRect l="68" t="37959" b="16327"/>
                    <a:stretch>
                      <a:fillRect/>
                    </a:stretch>
                  </pic:blipFill>
                  <pic:spPr>
                    <a:xfrm>
                      <a:off x="0" y="0"/>
                      <a:ext cx="6153785" cy="20910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393109">
        <w:rPr>
          <w:rFonts w:asciiTheme="majorHAnsi" w:eastAsia="Calibri" w:hAnsiTheme="majorHAnsi" w:cs="Century Gothic"/>
          <w:b/>
          <w:sz w:val="20"/>
          <w:szCs w:val="20"/>
          <w:lang w:val="en-US"/>
        </w:rPr>
        <w:t>Boshof</w:t>
      </w:r>
    </w:p>
    <w:p w:rsidR="001845AE" w:rsidRPr="00393109" w:rsidRDefault="001845AE" w:rsidP="000B6C04">
      <w:pPr>
        <w:autoSpaceDE w:val="0"/>
        <w:autoSpaceDN w:val="0"/>
        <w:adjustRightInd w:val="0"/>
        <w:spacing w:before="200" w:after="0" w:line="360" w:lineRule="auto"/>
        <w:rPr>
          <w:rFonts w:asciiTheme="majorHAnsi" w:eastAsia="Calibri" w:hAnsiTheme="majorHAnsi" w:cs="CenturyGothic,Bold"/>
          <w:bCs/>
          <w:sz w:val="20"/>
          <w:szCs w:val="20"/>
          <w:lang w:val="en-US"/>
        </w:rPr>
      </w:pPr>
      <w:r w:rsidRPr="00393109">
        <w:rPr>
          <w:rFonts w:asciiTheme="majorHAnsi" w:eastAsia="Calibri" w:hAnsiTheme="majorHAnsi" w:cs="CenturyGothic,Bold"/>
          <w:b/>
          <w:bCs/>
          <w:sz w:val="20"/>
          <w:szCs w:val="20"/>
          <w:lang w:val="en-US"/>
        </w:rPr>
        <w:t>Image:</w:t>
      </w:r>
      <w:r w:rsidRPr="00393109">
        <w:rPr>
          <w:rFonts w:asciiTheme="majorHAnsi" w:eastAsia="Calibri" w:hAnsiTheme="majorHAnsi" w:cs="CenturyGothic,Bold"/>
          <w:bCs/>
          <w:sz w:val="20"/>
          <w:szCs w:val="20"/>
          <w:lang w:val="en-US"/>
        </w:rPr>
        <w:t xml:space="preserve"> Entrance to Boshof on the R59</w:t>
      </w:r>
    </w:p>
    <w:p w:rsidR="001845AE" w:rsidRPr="00393109" w:rsidRDefault="001845AE" w:rsidP="000B6C04">
      <w:pPr>
        <w:spacing w:before="200" w:line="360" w:lineRule="auto"/>
        <w:rPr>
          <w:rFonts w:asciiTheme="majorHAnsi" w:eastAsia="Calibri" w:hAnsiTheme="majorHAnsi" w:cs="Arial"/>
          <w:b/>
          <w:bCs/>
          <w:sz w:val="20"/>
          <w:szCs w:val="20"/>
          <w:lang w:val="en-US"/>
        </w:rPr>
      </w:pPr>
      <w:r w:rsidRPr="00393109">
        <w:rPr>
          <w:rFonts w:asciiTheme="majorHAnsi" w:eastAsia="Calibri" w:hAnsiTheme="majorHAnsi" w:cs="Arial"/>
          <w:b/>
          <w:bCs/>
          <w:sz w:val="20"/>
          <w:szCs w:val="20"/>
          <w:lang w:val="en-US"/>
        </w:rPr>
        <w:t>Sub-regional location</w:t>
      </w:r>
    </w:p>
    <w:p w:rsidR="001845AE" w:rsidRPr="00393109" w:rsidRDefault="001845AE" w:rsidP="000B6C04">
      <w:pPr>
        <w:numPr>
          <w:ilvl w:val="0"/>
          <w:numId w:val="42"/>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Boshof is located in the southern part of the municipality on the R64, the former main route between Kimberley and Bloemfontein via Dealesville. It is suggested that one</w:t>
      </w:r>
      <w:r w:rsidRPr="00393109">
        <w:rPr>
          <w:rFonts w:asciiTheme="majorHAnsi" w:eastAsia="Calibri" w:hAnsiTheme="majorHAnsi" w:cs="Arial"/>
          <w:lang w:val="en-US"/>
        </w:rPr>
        <w:t xml:space="preserve"> </w:t>
      </w:r>
      <w:r w:rsidRPr="00393109">
        <w:rPr>
          <w:rFonts w:asciiTheme="majorHAnsi" w:eastAsia="Calibri" w:hAnsiTheme="majorHAnsi" w:cs="Arial"/>
          <w:sz w:val="20"/>
          <w:szCs w:val="20"/>
          <w:lang w:val="en-US"/>
        </w:rPr>
        <w:t>reason for</w:t>
      </w:r>
      <w:r w:rsidRPr="00393109">
        <w:rPr>
          <w:rFonts w:asciiTheme="majorHAnsi" w:eastAsia="Calibri" w:hAnsiTheme="majorHAnsi" w:cs="Arial"/>
          <w:lang w:val="en-US"/>
        </w:rPr>
        <w:t xml:space="preserve"> </w:t>
      </w:r>
      <w:r w:rsidRPr="00393109">
        <w:rPr>
          <w:rFonts w:asciiTheme="majorHAnsi" w:eastAsia="Calibri" w:hAnsiTheme="majorHAnsi" w:cs="Arial"/>
          <w:sz w:val="20"/>
          <w:szCs w:val="20"/>
          <w:lang w:val="en-US"/>
        </w:rPr>
        <w:t>Boshof’s decline relative to Hertzogville is the realignment of this direct route via the N8 through Petrusberg to the south;</w:t>
      </w:r>
    </w:p>
    <w:p w:rsidR="001845AE" w:rsidRPr="00393109" w:rsidRDefault="001845AE" w:rsidP="000B6C04">
      <w:pPr>
        <w:numPr>
          <w:ilvl w:val="0"/>
          <w:numId w:val="42"/>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The lack of a direct tar road link between Boshof and Hertzogville also introduces a disjuncture into the municipal settlement pattern in that goods and services are not able to flow with the same ease and intensity between the municipality’s settlements;</w:t>
      </w:r>
    </w:p>
    <w:p w:rsidR="001845AE" w:rsidRPr="00393109" w:rsidRDefault="001845AE" w:rsidP="000B6C04">
      <w:pPr>
        <w:numPr>
          <w:ilvl w:val="0"/>
          <w:numId w:val="42"/>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Boshof is located in the agricultural weaker bio-region of the municipality with very little land suitable for dry land or irrigation farming.</w:t>
      </w:r>
    </w:p>
    <w:p w:rsidR="001845AE" w:rsidRPr="00393109" w:rsidRDefault="001845AE" w:rsidP="000B6C04">
      <w:pPr>
        <w:spacing w:before="200" w:line="240" w:lineRule="auto"/>
        <w:rPr>
          <w:rFonts w:asciiTheme="majorHAnsi" w:eastAsia="Calibri" w:hAnsiTheme="majorHAnsi" w:cs="Arial"/>
          <w:b/>
          <w:bCs/>
          <w:sz w:val="20"/>
          <w:szCs w:val="20"/>
          <w:lang w:val="en-US"/>
        </w:rPr>
      </w:pPr>
      <w:r w:rsidRPr="00393109">
        <w:rPr>
          <w:rFonts w:asciiTheme="majorHAnsi" w:eastAsia="Calibri" w:hAnsiTheme="majorHAnsi" w:cs="Arial"/>
          <w:b/>
          <w:bCs/>
          <w:sz w:val="20"/>
          <w:szCs w:val="20"/>
          <w:lang w:val="en-US"/>
        </w:rPr>
        <w:t>Layout pattern</w:t>
      </w:r>
    </w:p>
    <w:p w:rsidR="001845AE" w:rsidRPr="00393109" w:rsidRDefault="001845AE" w:rsidP="000B6C04">
      <w:pPr>
        <w:numPr>
          <w:ilvl w:val="0"/>
          <w:numId w:val="43"/>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The town is divided into three sections mainly Boshof (where the main CBD is); Kareehof and the township called Seretse which extend the town into a south eastern direction.</w:t>
      </w:r>
    </w:p>
    <w:p w:rsidR="001845AE" w:rsidRPr="00393109" w:rsidRDefault="001845AE" w:rsidP="000B6C04">
      <w:pPr>
        <w:numPr>
          <w:ilvl w:val="0"/>
          <w:numId w:val="43"/>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Boshof is laid out as a Voortrekkerrydorp with its long streets designed to lead water in furrows down the contours. The town would have initially been dependent on rain water harvesting, water from nearby pans and ground water extraction;</w:t>
      </w:r>
    </w:p>
    <w:p w:rsidR="001845AE" w:rsidRPr="00393109" w:rsidRDefault="00E273D6" w:rsidP="000B6C04">
      <w:pPr>
        <w:numPr>
          <w:ilvl w:val="0"/>
          <w:numId w:val="43"/>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lastRenderedPageBreak/>
        <w:t>Kar</w:t>
      </w:r>
      <w:r w:rsidR="001845AE" w:rsidRPr="00393109">
        <w:rPr>
          <w:rFonts w:asciiTheme="majorHAnsi" w:eastAsia="Calibri" w:hAnsiTheme="majorHAnsi" w:cs="Arial"/>
          <w:sz w:val="20"/>
          <w:szCs w:val="20"/>
          <w:lang w:val="en-US"/>
        </w:rPr>
        <w:t>eehof is located some distance to the south across a buffer of open space, a cemetery and some community</w:t>
      </w:r>
    </w:p>
    <w:p w:rsidR="001845AE" w:rsidRPr="00393109" w:rsidRDefault="001845AE" w:rsidP="000B6C04">
      <w:pPr>
        <w:numPr>
          <w:ilvl w:val="0"/>
          <w:numId w:val="43"/>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facilities but mostly still within walking distance (1km) A significant portion of this land is suitable and well located for development;</w:t>
      </w:r>
    </w:p>
    <w:p w:rsidR="001845AE" w:rsidRPr="00393109" w:rsidRDefault="001845AE" w:rsidP="000B6C04">
      <w:pPr>
        <w:numPr>
          <w:ilvl w:val="0"/>
          <w:numId w:val="43"/>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Seretse is laid considerably further out, between almost 2 and 3 kms away.</w:t>
      </w:r>
    </w:p>
    <w:p w:rsidR="001845AE" w:rsidRPr="00393109" w:rsidRDefault="001845AE" w:rsidP="000B6C04">
      <w:pPr>
        <w:numPr>
          <w:ilvl w:val="0"/>
          <w:numId w:val="43"/>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There is no development on the approved townships. If the approved townships are developed this will enable people to live closer the economic centre of the town;</w:t>
      </w:r>
    </w:p>
    <w:p w:rsidR="001845AE" w:rsidRPr="00393109" w:rsidRDefault="001845AE" w:rsidP="000B6C04">
      <w:pPr>
        <w:pStyle w:val="ListParagraph"/>
        <w:numPr>
          <w:ilvl w:val="0"/>
          <w:numId w:val="44"/>
        </w:numPr>
        <w:spacing w:after="0" w:line="240" w:lineRule="auto"/>
        <w:rPr>
          <w:rFonts w:asciiTheme="majorHAnsi" w:hAnsiTheme="majorHAnsi"/>
          <w:sz w:val="20"/>
          <w:szCs w:val="20"/>
        </w:rPr>
      </w:pPr>
      <w:r w:rsidRPr="00393109">
        <w:rPr>
          <w:rFonts w:asciiTheme="majorHAnsi" w:eastAsia="Calibri" w:hAnsiTheme="majorHAnsi" w:cs="Arial"/>
          <w:sz w:val="20"/>
          <w:szCs w:val="20"/>
          <w:lang w:val="en-US"/>
        </w:rPr>
        <w:t>The presence of these two sub-settlements are largely hidden from passersby as the almost 1 kilometre from the R64 by-pass to Bloemfontein.</w:t>
      </w:r>
    </w:p>
    <w:p w:rsidR="001845AE" w:rsidRPr="00393109" w:rsidRDefault="001845AE" w:rsidP="000B6C04">
      <w:pPr>
        <w:autoSpaceDE w:val="0"/>
        <w:autoSpaceDN w:val="0"/>
        <w:adjustRightInd w:val="0"/>
        <w:spacing w:before="200" w:after="0" w:line="240" w:lineRule="auto"/>
        <w:rPr>
          <w:rFonts w:asciiTheme="majorHAnsi" w:eastAsia="Calibri" w:hAnsiTheme="majorHAnsi" w:cs="Arial"/>
          <w:b/>
          <w:bCs/>
          <w:sz w:val="20"/>
          <w:szCs w:val="20"/>
          <w:lang w:val="en-US"/>
        </w:rPr>
      </w:pPr>
      <w:r w:rsidRPr="00393109">
        <w:rPr>
          <w:rFonts w:asciiTheme="majorHAnsi" w:eastAsia="Calibri" w:hAnsiTheme="majorHAnsi" w:cs="Arial"/>
          <w:b/>
          <w:bCs/>
          <w:sz w:val="20"/>
          <w:szCs w:val="20"/>
          <w:lang w:val="en-US"/>
        </w:rPr>
        <w:t>Urban quality</w:t>
      </w:r>
    </w:p>
    <w:p w:rsidR="001845AE" w:rsidRPr="00393109" w:rsidRDefault="001845AE" w:rsidP="000B6C04">
      <w:pPr>
        <w:numPr>
          <w:ilvl w:val="0"/>
          <w:numId w:val="45"/>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Boshof CBD presents well as a relatively clean area with a number of heritage buildings along the main road with stoeps and colonnades adding an urban quality often missing where buildings along the main streets comprise new concrete brick or block sheds directly abutting the street but offering no protection for pedestrians and with massive signs dominating their facades;</w:t>
      </w:r>
    </w:p>
    <w:p w:rsidR="001845AE" w:rsidRPr="00393109" w:rsidRDefault="001845AE" w:rsidP="000B6C04">
      <w:pPr>
        <w:numPr>
          <w:ilvl w:val="0"/>
          <w:numId w:val="45"/>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There are also a considerable number of avenues with mature trees, a quality sorely lacking particularly in Seretse although there are some avenues in Kareehof.</w:t>
      </w:r>
    </w:p>
    <w:p w:rsidR="001845AE" w:rsidRPr="00393109" w:rsidRDefault="001845AE" w:rsidP="000B6C04">
      <w:pPr>
        <w:numPr>
          <w:ilvl w:val="0"/>
          <w:numId w:val="45"/>
        </w:numPr>
        <w:autoSpaceDE w:val="0"/>
        <w:autoSpaceDN w:val="0"/>
        <w:adjustRightInd w:val="0"/>
        <w:spacing w:before="200" w:after="0" w:line="240" w:lineRule="auto"/>
        <w:contextualSpacing/>
        <w:rPr>
          <w:rFonts w:asciiTheme="majorHAnsi" w:eastAsia="Calibri" w:hAnsiTheme="majorHAnsi" w:cs="CenturyGothic"/>
          <w:sz w:val="20"/>
          <w:szCs w:val="20"/>
          <w:lang w:val="en-US"/>
        </w:rPr>
      </w:pPr>
      <w:r w:rsidRPr="00393109">
        <w:rPr>
          <w:rFonts w:asciiTheme="majorHAnsi" w:eastAsia="Calibri" w:hAnsiTheme="majorHAnsi" w:cs="Arial"/>
          <w:sz w:val="20"/>
          <w:szCs w:val="20"/>
          <w:lang w:val="en-US"/>
        </w:rPr>
        <w:t>Most of the streets in the settlements are gravel. Although this leads to higher maintenance and can result in flood problems this is a cost effective solution in terms of the current state of the municipality’s finances.</w:t>
      </w:r>
    </w:p>
    <w:p w:rsidR="001845AE" w:rsidRPr="00393109" w:rsidRDefault="001845AE" w:rsidP="000B6C04">
      <w:pPr>
        <w:autoSpaceDE w:val="0"/>
        <w:autoSpaceDN w:val="0"/>
        <w:adjustRightInd w:val="0"/>
        <w:spacing w:before="200" w:after="0" w:line="240" w:lineRule="auto"/>
        <w:rPr>
          <w:rFonts w:asciiTheme="majorHAnsi" w:eastAsia="Calibri" w:hAnsiTheme="majorHAnsi" w:cs="Arial"/>
          <w:b/>
          <w:bCs/>
          <w:sz w:val="20"/>
          <w:szCs w:val="20"/>
          <w:lang w:val="en-US"/>
        </w:rPr>
      </w:pPr>
      <w:r w:rsidRPr="00393109">
        <w:rPr>
          <w:rFonts w:asciiTheme="majorHAnsi" w:eastAsia="Calibri" w:hAnsiTheme="majorHAnsi" w:cs="Arial"/>
          <w:b/>
          <w:bCs/>
          <w:sz w:val="20"/>
          <w:szCs w:val="20"/>
          <w:lang w:val="en-US"/>
        </w:rPr>
        <w:t>Challenges and potential</w:t>
      </w:r>
    </w:p>
    <w:p w:rsidR="001845AE" w:rsidRPr="00393109" w:rsidRDefault="001845AE" w:rsidP="000B6C04">
      <w:pPr>
        <w:numPr>
          <w:ilvl w:val="0"/>
          <w:numId w:val="46"/>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Boshof faces a number of pressing challenges including infrastructure backlogs;</w:t>
      </w:r>
    </w:p>
    <w:p w:rsidR="001845AE" w:rsidRPr="00393109" w:rsidRDefault="001845AE" w:rsidP="000B6C04">
      <w:pPr>
        <w:numPr>
          <w:ilvl w:val="0"/>
          <w:numId w:val="46"/>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The main spatial challenges lie with promoting the integration of the town and a more efficient settlement pattern that requires less energy to move around and is more conducive to promoting small business and employment;</w:t>
      </w:r>
    </w:p>
    <w:p w:rsidR="001845AE" w:rsidRPr="00393109" w:rsidRDefault="001845AE" w:rsidP="000B6C04">
      <w:pPr>
        <w:numPr>
          <w:ilvl w:val="0"/>
          <w:numId w:val="46"/>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Its relatively good urban quality provides a base for making the town more attractive to tourists and permanent residents. However, the town lacks amenities such as a golf course and a hospital.</w:t>
      </w:r>
    </w:p>
    <w:p w:rsidR="001845AE" w:rsidRPr="00393109" w:rsidRDefault="001845AE" w:rsidP="000B6C04">
      <w:pPr>
        <w:numPr>
          <w:ilvl w:val="0"/>
          <w:numId w:val="46"/>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Its possibly declining population also suggests that it is on a downwards economic trajectory which means that there will need to be a greater reliance on public rather than private sector funding.</w:t>
      </w:r>
    </w:p>
    <w:p w:rsidR="001845AE" w:rsidRPr="00393109" w:rsidRDefault="001845AE" w:rsidP="000B6C04">
      <w:pPr>
        <w:numPr>
          <w:ilvl w:val="2"/>
          <w:numId w:val="41"/>
        </w:numPr>
        <w:spacing w:before="200" w:after="160" w:line="360" w:lineRule="auto"/>
        <w:ind w:left="0" w:firstLine="0"/>
        <w:contextualSpacing/>
        <w:rPr>
          <w:rFonts w:asciiTheme="majorHAnsi" w:eastAsia="Calibri" w:hAnsiTheme="majorHAnsi" w:cs="Century Gothic"/>
          <w:b/>
          <w:sz w:val="20"/>
          <w:szCs w:val="20"/>
          <w:lang w:val="en-US"/>
        </w:rPr>
        <w:sectPr w:rsidR="001845AE" w:rsidRPr="00393109" w:rsidSect="00061AAC">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titlePg/>
          <w:docGrid w:linePitch="299"/>
        </w:sectPr>
      </w:pPr>
      <w:r w:rsidRPr="00393109">
        <w:rPr>
          <w:rFonts w:asciiTheme="majorHAnsi" w:eastAsia="Calibri" w:hAnsiTheme="majorHAnsi" w:cs="Times New Roman"/>
          <w:noProof/>
          <w:sz w:val="24"/>
          <w:lang w:eastAsia="en-ZA"/>
        </w:rPr>
        <w:drawing>
          <wp:anchor distT="0" distB="0" distL="114300" distR="114300" simplePos="0" relativeHeight="251671552" behindDoc="1" locked="0" layoutInCell="1" allowOverlap="1" wp14:anchorId="1A8025CD" wp14:editId="4136D8C1">
            <wp:simplePos x="0" y="0"/>
            <wp:positionH relativeFrom="column">
              <wp:posOffset>-60960</wp:posOffset>
            </wp:positionH>
            <wp:positionV relativeFrom="paragraph">
              <wp:posOffset>551180</wp:posOffset>
            </wp:positionV>
            <wp:extent cx="3102610" cy="2188210"/>
            <wp:effectExtent l="95250" t="95250" r="97790" b="59690"/>
            <wp:wrapTight wrapText="bothSides">
              <wp:wrapPolygon edited="0">
                <wp:start x="-663" y="-940"/>
                <wp:lineTo x="-663" y="22001"/>
                <wp:lineTo x="22148" y="22001"/>
                <wp:lineTo x="22148" y="-940"/>
                <wp:lineTo x="-663" y="-940"/>
              </wp:wrapPolygon>
            </wp:wrapTight>
            <wp:docPr id="15" name="Picture 5" descr="20180223_121505.jpg"/>
            <wp:cNvGraphicFramePr/>
            <a:graphic xmlns:a="http://schemas.openxmlformats.org/drawingml/2006/main">
              <a:graphicData uri="http://schemas.openxmlformats.org/drawingml/2006/picture">
                <pic:pic xmlns:pic="http://schemas.openxmlformats.org/drawingml/2006/picture">
                  <pic:nvPicPr>
                    <pic:cNvPr id="454" name="Picture 5" descr="20180223_121505.jpg"/>
                    <pic:cNvPicPr/>
                  </pic:nvPicPr>
                  <pic:blipFill>
                    <a:blip r:embed="rId32" cstate="print">
                      <a:lum contrast="30000"/>
                    </a:blip>
                    <a:srcRect l="26520" t="9257" r="12614" b="35159"/>
                    <a:stretch>
                      <a:fillRect/>
                    </a:stretch>
                  </pic:blipFill>
                  <pic:spPr>
                    <a:xfrm>
                      <a:off x="0" y="0"/>
                      <a:ext cx="2981325" cy="2066925"/>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393109">
        <w:rPr>
          <w:rFonts w:asciiTheme="majorHAnsi" w:eastAsia="Calibri" w:hAnsiTheme="majorHAnsi" w:cs="Times New Roman"/>
          <w:noProof/>
          <w:sz w:val="24"/>
          <w:lang w:eastAsia="en-ZA"/>
        </w:rPr>
        <w:drawing>
          <wp:anchor distT="0" distB="0" distL="114300" distR="114300" simplePos="0" relativeHeight="251672576" behindDoc="1" locked="0" layoutInCell="1" allowOverlap="1" wp14:anchorId="70262F30" wp14:editId="03ED44CB">
            <wp:simplePos x="0" y="0"/>
            <wp:positionH relativeFrom="column">
              <wp:posOffset>3015615</wp:posOffset>
            </wp:positionH>
            <wp:positionV relativeFrom="paragraph">
              <wp:posOffset>551180</wp:posOffset>
            </wp:positionV>
            <wp:extent cx="3041650" cy="2188210"/>
            <wp:effectExtent l="95250" t="95250" r="82550" b="59690"/>
            <wp:wrapTight wrapText="bothSides">
              <wp:wrapPolygon edited="0">
                <wp:start x="-676" y="-940"/>
                <wp:lineTo x="-676" y="22001"/>
                <wp:lineTo x="22051" y="22001"/>
                <wp:lineTo x="22051" y="-940"/>
                <wp:lineTo x="-676" y="-940"/>
              </wp:wrapPolygon>
            </wp:wrapTight>
            <wp:docPr id="16" name="Picture 3"/>
            <wp:cNvGraphicFramePr/>
            <a:graphic xmlns:a="http://schemas.openxmlformats.org/drawingml/2006/main">
              <a:graphicData uri="http://schemas.openxmlformats.org/drawingml/2006/picture">
                <pic:pic xmlns:pic="http://schemas.openxmlformats.org/drawingml/2006/picture">
                  <pic:nvPicPr>
                    <pic:cNvPr id="452" name="Picture 3"/>
                    <pic:cNvPicPr/>
                  </pic:nvPicPr>
                  <pic:blipFill>
                    <a:blip r:embed="rId33">
                      <a:lum contrast="30000"/>
                    </a:blip>
                    <a:srcRect l="1288" t="2252" r="22719" b="6306"/>
                    <a:stretch>
                      <a:fillRect/>
                    </a:stretch>
                  </pic:blipFill>
                  <pic:spPr bwMode="auto">
                    <a:xfrm>
                      <a:off x="0" y="0"/>
                      <a:ext cx="2922905" cy="2066925"/>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393109">
        <w:rPr>
          <w:rFonts w:asciiTheme="majorHAnsi" w:eastAsia="Calibri" w:hAnsiTheme="majorHAnsi" w:cs="Century Gothic"/>
          <w:b/>
          <w:sz w:val="20"/>
          <w:szCs w:val="20"/>
          <w:lang w:val="en-US"/>
        </w:rPr>
        <w:t xml:space="preserve">Hertzogville </w:t>
      </w:r>
    </w:p>
    <w:p w:rsidR="001A39A1" w:rsidRPr="00393109" w:rsidRDefault="001A39A1" w:rsidP="000B6C04">
      <w:pPr>
        <w:spacing w:before="200" w:after="0" w:line="240" w:lineRule="auto"/>
        <w:rPr>
          <w:rFonts w:asciiTheme="majorHAnsi" w:eastAsia="Calibri" w:hAnsiTheme="majorHAnsi" w:cs="Arial"/>
          <w:b/>
          <w:sz w:val="20"/>
          <w:szCs w:val="20"/>
          <w:lang w:val="en-US"/>
        </w:rPr>
      </w:pPr>
      <w:r w:rsidRPr="00393109">
        <w:rPr>
          <w:rFonts w:asciiTheme="majorHAnsi" w:eastAsia="Calibri" w:hAnsiTheme="majorHAnsi" w:cs="Arial"/>
          <w:b/>
          <w:sz w:val="20"/>
          <w:szCs w:val="20"/>
          <w:lang w:val="en-US"/>
        </w:rPr>
        <w:lastRenderedPageBreak/>
        <w:t>Sub-regional location</w:t>
      </w:r>
    </w:p>
    <w:p w:rsidR="001A39A1" w:rsidRPr="00393109" w:rsidRDefault="001A39A1" w:rsidP="000B6C04">
      <w:pPr>
        <w:numPr>
          <w:ilvl w:val="0"/>
          <w:numId w:val="46"/>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The town is located in the north of the municipality in the centre of the pasture and crop farming belt;</w:t>
      </w:r>
    </w:p>
    <w:p w:rsidR="001A39A1" w:rsidRPr="00393109" w:rsidRDefault="001A39A1" w:rsidP="000B6C04">
      <w:pPr>
        <w:numPr>
          <w:ilvl w:val="0"/>
          <w:numId w:val="46"/>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The R708 between Christiana and Bultfontein by passes the town and the R59 between Hoopstad and Dealesville turns on and off the R708;</w:t>
      </w:r>
    </w:p>
    <w:p w:rsidR="001A39A1" w:rsidRPr="00393109" w:rsidRDefault="001A39A1" w:rsidP="000B6C04">
      <w:pPr>
        <w:numPr>
          <w:ilvl w:val="0"/>
          <w:numId w:val="46"/>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The direct road to Boshof is gravel.</w:t>
      </w:r>
    </w:p>
    <w:p w:rsidR="001A39A1" w:rsidRPr="00393109" w:rsidRDefault="001A39A1" w:rsidP="000B6C04">
      <w:pPr>
        <w:numPr>
          <w:ilvl w:val="0"/>
          <w:numId w:val="46"/>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A possibly economically important solar power plant is proposed near Hertzogville with an eventual potential 185MW approximately 10 kms south west of the town.</w:t>
      </w:r>
    </w:p>
    <w:p w:rsidR="001A39A1" w:rsidRPr="00393109" w:rsidRDefault="001A39A1" w:rsidP="000B6C04">
      <w:pPr>
        <w:spacing w:before="200" w:after="0" w:line="240" w:lineRule="auto"/>
        <w:rPr>
          <w:rFonts w:asciiTheme="majorHAnsi" w:eastAsia="Calibri" w:hAnsiTheme="majorHAnsi" w:cs="Arial"/>
          <w:b/>
          <w:sz w:val="20"/>
          <w:szCs w:val="20"/>
          <w:lang w:val="en-US"/>
        </w:rPr>
      </w:pPr>
      <w:r w:rsidRPr="00393109">
        <w:rPr>
          <w:rFonts w:asciiTheme="majorHAnsi" w:eastAsia="Calibri" w:hAnsiTheme="majorHAnsi" w:cs="Arial"/>
          <w:b/>
          <w:sz w:val="20"/>
          <w:szCs w:val="20"/>
          <w:lang w:val="en-US"/>
        </w:rPr>
        <w:t>Layout pattern</w:t>
      </w:r>
    </w:p>
    <w:p w:rsidR="001A39A1" w:rsidRPr="00393109" w:rsidRDefault="001A39A1" w:rsidP="000B6C04">
      <w:pPr>
        <w:numPr>
          <w:ilvl w:val="0"/>
          <w:numId w:val="46"/>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Hertzogville comprises a “voortrekkerrydorp” grid located next to a pan which would have been a supply of surface water in the rainy season and ground water at other times of the year;</w:t>
      </w:r>
    </w:p>
    <w:p w:rsidR="001A39A1" w:rsidRPr="00393109" w:rsidRDefault="001A39A1" w:rsidP="000B6C04">
      <w:pPr>
        <w:numPr>
          <w:ilvl w:val="0"/>
          <w:numId w:val="46"/>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Large parts of the original settlement remain vacant and other undeveloped</w:t>
      </w:r>
    </w:p>
    <w:p w:rsidR="001A39A1" w:rsidRPr="00393109" w:rsidRDefault="001A39A1" w:rsidP="000B6C04">
      <w:pPr>
        <w:numPr>
          <w:ilvl w:val="0"/>
          <w:numId w:val="46"/>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Malebogo’s layout is potentially well integrated into that of Hertzogville with its main routes extending directly into those of the original settlement;</w:t>
      </w:r>
    </w:p>
    <w:p w:rsidR="001A39A1" w:rsidRPr="00393109" w:rsidRDefault="001A39A1" w:rsidP="000B6C04">
      <w:pPr>
        <w:numPr>
          <w:ilvl w:val="0"/>
          <w:numId w:val="46"/>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There is also a direct link off the R708 at the grain silos.</w:t>
      </w:r>
    </w:p>
    <w:p w:rsidR="001A39A1" w:rsidRPr="00393109" w:rsidRDefault="001A39A1" w:rsidP="000B6C04">
      <w:pPr>
        <w:numPr>
          <w:ilvl w:val="0"/>
          <w:numId w:val="46"/>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Key intervening blocks remain undeveloped, even those with approved General Plans, but development is occurring on these;</w:t>
      </w:r>
    </w:p>
    <w:p w:rsidR="001A39A1" w:rsidRPr="00393109" w:rsidRDefault="001A39A1" w:rsidP="000B6C04">
      <w:pPr>
        <w:numPr>
          <w:ilvl w:val="0"/>
          <w:numId w:val="46"/>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Malebogo has a direct link onto the R708 skirting the town to the east;</w:t>
      </w:r>
    </w:p>
    <w:p w:rsidR="001A39A1" w:rsidRPr="00393109" w:rsidRDefault="001A39A1" w:rsidP="000B6C04">
      <w:pPr>
        <w:numPr>
          <w:ilvl w:val="0"/>
          <w:numId w:val="46"/>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The main roads in both sub-settlements are tarred with the remainder gravel;</w:t>
      </w:r>
    </w:p>
    <w:p w:rsidR="001A39A1" w:rsidRPr="00393109" w:rsidRDefault="001A39A1" w:rsidP="000B6C04">
      <w:pPr>
        <w:numPr>
          <w:ilvl w:val="0"/>
          <w:numId w:val="46"/>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It is interesting to speculate whether Hertzogville’s apparent growth in relation to Boshof and Dealesville may be partly due to its relatively more integrated and efficient layout compared to other settlements.</w:t>
      </w:r>
    </w:p>
    <w:p w:rsidR="001A39A1" w:rsidRPr="00393109" w:rsidRDefault="001A39A1" w:rsidP="000B6C04">
      <w:pPr>
        <w:spacing w:before="200" w:after="0" w:line="240" w:lineRule="auto"/>
        <w:rPr>
          <w:rFonts w:asciiTheme="majorHAnsi" w:eastAsia="Calibri" w:hAnsiTheme="majorHAnsi" w:cs="Arial"/>
          <w:b/>
          <w:sz w:val="20"/>
          <w:szCs w:val="20"/>
          <w:lang w:val="en-US"/>
        </w:rPr>
      </w:pPr>
      <w:r w:rsidRPr="00393109">
        <w:rPr>
          <w:rFonts w:asciiTheme="majorHAnsi" w:eastAsia="Calibri" w:hAnsiTheme="majorHAnsi" w:cs="Arial"/>
          <w:b/>
          <w:sz w:val="20"/>
          <w:szCs w:val="20"/>
          <w:lang w:val="en-US"/>
        </w:rPr>
        <w:t>Urban quality</w:t>
      </w:r>
    </w:p>
    <w:p w:rsidR="001A39A1" w:rsidRPr="00393109" w:rsidRDefault="001A39A1" w:rsidP="000B6C04">
      <w:pPr>
        <w:numPr>
          <w:ilvl w:val="0"/>
          <w:numId w:val="47"/>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Notwithstanding the more integrated layout urban development is both settlements is relatively low key with little architectural quality evident;</w:t>
      </w:r>
    </w:p>
    <w:p w:rsidR="001A39A1" w:rsidRPr="00393109" w:rsidRDefault="001A39A1" w:rsidP="000B6C04">
      <w:pPr>
        <w:spacing w:before="200" w:after="0" w:line="240" w:lineRule="auto"/>
        <w:rPr>
          <w:rFonts w:asciiTheme="majorHAnsi" w:eastAsia="Calibri" w:hAnsiTheme="majorHAnsi" w:cs="Arial"/>
          <w:b/>
          <w:bCs/>
          <w:sz w:val="20"/>
          <w:szCs w:val="20"/>
          <w:lang w:val="en-US"/>
        </w:rPr>
      </w:pPr>
      <w:r w:rsidRPr="00393109">
        <w:rPr>
          <w:rFonts w:asciiTheme="majorHAnsi" w:eastAsia="Calibri" w:hAnsiTheme="majorHAnsi" w:cs="Arial"/>
          <w:b/>
          <w:sz w:val="20"/>
          <w:szCs w:val="20"/>
          <w:lang w:val="en-US"/>
        </w:rPr>
        <w:t>Challenges and potential</w:t>
      </w:r>
    </w:p>
    <w:p w:rsidR="001A39A1" w:rsidRPr="00393109" w:rsidRDefault="001A39A1" w:rsidP="000B6C04">
      <w:pPr>
        <w:numPr>
          <w:ilvl w:val="0"/>
          <w:numId w:val="46"/>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Long term risks of particular spatial patterns of growth and development: with the establishment of Malebogo, the town is being encouraged to grow towards the eastern side leading to the northwestern town of Christiana in Lekwa-Teemane Local Municipality.  Further reduction of the distance between these two towns means that the buying power of the residents of Hertzogville will be channeled towards a different province and the Lekwa-Teemanemunicipality will benefit from the economic spinoffs of this instead of the Tokologo Municipality</w:t>
      </w:r>
    </w:p>
    <w:p w:rsidR="001A39A1" w:rsidRPr="00393109" w:rsidRDefault="001A39A1" w:rsidP="000B6C04">
      <w:pPr>
        <w:autoSpaceDE w:val="0"/>
        <w:autoSpaceDN w:val="0"/>
        <w:adjustRightInd w:val="0"/>
        <w:spacing w:before="200" w:after="0" w:line="240" w:lineRule="auto"/>
        <w:rPr>
          <w:rFonts w:asciiTheme="majorHAnsi" w:eastAsia="Calibri" w:hAnsiTheme="majorHAnsi" w:cs="Arial"/>
          <w:b/>
          <w:sz w:val="20"/>
          <w:szCs w:val="20"/>
          <w:lang w:val="en-US"/>
        </w:rPr>
      </w:pPr>
      <w:r w:rsidRPr="00393109">
        <w:rPr>
          <w:rFonts w:asciiTheme="majorHAnsi" w:eastAsia="Calibri" w:hAnsiTheme="majorHAnsi" w:cs="Arial"/>
          <w:b/>
          <w:sz w:val="20"/>
          <w:szCs w:val="20"/>
          <w:lang w:val="en-US"/>
        </w:rPr>
        <w:t>Potential:</w:t>
      </w:r>
    </w:p>
    <w:p w:rsidR="001A39A1" w:rsidRPr="00393109" w:rsidRDefault="001A39A1" w:rsidP="000B6C04">
      <w:pPr>
        <w:numPr>
          <w:ilvl w:val="0"/>
          <w:numId w:val="47"/>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There are a number of well-located pieces of land whose development will serve to integrate the two sub settlements;</w:t>
      </w:r>
    </w:p>
    <w:p w:rsidR="001A39A1" w:rsidRPr="00393109" w:rsidRDefault="001A39A1" w:rsidP="000B6C04">
      <w:pPr>
        <w:numPr>
          <w:ilvl w:val="0"/>
          <w:numId w:val="47"/>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Three of these already have General Plans approved so that it is merely a case of expediting their development; Malebogo enjoys good exposure along the R708.</w:t>
      </w:r>
    </w:p>
    <w:p w:rsidR="001A39A1" w:rsidRPr="00393109" w:rsidRDefault="001A39A1" w:rsidP="000B6C04">
      <w:pPr>
        <w:autoSpaceDE w:val="0"/>
        <w:autoSpaceDN w:val="0"/>
        <w:adjustRightInd w:val="0"/>
        <w:spacing w:before="200" w:after="0" w:line="240" w:lineRule="auto"/>
        <w:ind w:left="720"/>
        <w:contextualSpacing/>
        <w:rPr>
          <w:rFonts w:asciiTheme="majorHAnsi" w:eastAsia="Calibri" w:hAnsiTheme="majorHAnsi" w:cs="Arial"/>
          <w:sz w:val="20"/>
          <w:szCs w:val="20"/>
          <w:lang w:val="en-US"/>
        </w:rPr>
      </w:pPr>
    </w:p>
    <w:p w:rsidR="001A39A1" w:rsidRPr="00393109" w:rsidRDefault="001A39A1" w:rsidP="000B6C04">
      <w:pPr>
        <w:numPr>
          <w:ilvl w:val="2"/>
          <w:numId w:val="41"/>
        </w:numPr>
        <w:spacing w:before="200" w:after="160" w:line="360" w:lineRule="auto"/>
        <w:contextualSpacing/>
        <w:rPr>
          <w:rFonts w:asciiTheme="majorHAnsi" w:eastAsia="Calibri" w:hAnsiTheme="majorHAnsi" w:cs="Century Gothic"/>
          <w:b/>
          <w:sz w:val="20"/>
          <w:szCs w:val="20"/>
          <w:lang w:val="en-US"/>
        </w:rPr>
      </w:pPr>
      <w:r w:rsidRPr="00393109">
        <w:rPr>
          <w:rFonts w:asciiTheme="majorHAnsi" w:eastAsia="Calibri" w:hAnsiTheme="majorHAnsi" w:cs="Century Gothic"/>
          <w:b/>
          <w:sz w:val="20"/>
          <w:szCs w:val="20"/>
          <w:lang w:val="en-US"/>
        </w:rPr>
        <w:t>Dealesville</w:t>
      </w:r>
    </w:p>
    <w:p w:rsidR="001A39A1" w:rsidRPr="00393109" w:rsidRDefault="001A39A1" w:rsidP="000B6C04">
      <w:pPr>
        <w:spacing w:before="200" w:line="360" w:lineRule="auto"/>
        <w:rPr>
          <w:rFonts w:asciiTheme="majorHAnsi" w:eastAsia="Calibri" w:hAnsiTheme="majorHAnsi" w:cs="Century Gothic"/>
          <w:b/>
          <w:sz w:val="20"/>
          <w:szCs w:val="20"/>
          <w:lang w:val="en-US"/>
        </w:rPr>
      </w:pPr>
      <w:r w:rsidRPr="00393109">
        <w:rPr>
          <w:rFonts w:asciiTheme="majorHAnsi" w:eastAsia="Calibri" w:hAnsiTheme="majorHAnsi" w:cs="Century Gothic"/>
          <w:b/>
          <w:noProof/>
          <w:sz w:val="20"/>
          <w:szCs w:val="20"/>
          <w:lang w:eastAsia="en-ZA"/>
        </w:rPr>
        <w:lastRenderedPageBreak/>
        <w:drawing>
          <wp:inline distT="0" distB="0" distL="0" distR="0" wp14:anchorId="4074D911" wp14:editId="5DB8394A">
            <wp:extent cx="6086475" cy="3057525"/>
            <wp:effectExtent l="114300" t="114300" r="104775" b="28575"/>
            <wp:docPr id="24" name="Picture 479" descr="C:\Users\Vuyelwa\Documents\Documents\SDF\TOKOLOGO SDF\SITE INSPECTION\Dealesville\20180223_101032.jpg"/>
            <wp:cNvGraphicFramePr/>
            <a:graphic xmlns:a="http://schemas.openxmlformats.org/drawingml/2006/main">
              <a:graphicData uri="http://schemas.openxmlformats.org/drawingml/2006/picture">
                <pic:pic xmlns:pic="http://schemas.openxmlformats.org/drawingml/2006/picture">
                  <pic:nvPicPr>
                    <pic:cNvPr id="479" name="Picture 479" descr="C:\Users\Vuyelwa\Documents\Documents\SDF\TOKOLOGO SDF\SITE INSPECTION\Dealesville\20180223_101032.jpg"/>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90895" cy="2854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A39A1" w:rsidRPr="00393109" w:rsidRDefault="001A39A1" w:rsidP="000B6C04">
      <w:pPr>
        <w:spacing w:before="200" w:line="240" w:lineRule="auto"/>
        <w:rPr>
          <w:rFonts w:asciiTheme="majorHAnsi" w:eastAsia="Calibri" w:hAnsiTheme="majorHAnsi" w:cs="Century Gothic"/>
          <w:b/>
          <w:sz w:val="20"/>
          <w:szCs w:val="20"/>
          <w:lang w:val="en-US"/>
        </w:rPr>
      </w:pPr>
      <w:r w:rsidRPr="00393109">
        <w:rPr>
          <w:rFonts w:asciiTheme="majorHAnsi" w:eastAsia="Calibri" w:hAnsiTheme="majorHAnsi" w:cs="Century Gothic"/>
          <w:b/>
          <w:sz w:val="20"/>
          <w:szCs w:val="20"/>
          <w:lang w:val="en-US"/>
        </w:rPr>
        <w:t xml:space="preserve">Image: </w:t>
      </w:r>
      <w:r w:rsidRPr="00393109">
        <w:rPr>
          <w:rFonts w:asciiTheme="majorHAnsi" w:eastAsia="Calibri" w:hAnsiTheme="majorHAnsi" w:cs="Century Gothic"/>
          <w:sz w:val="20"/>
          <w:szCs w:val="20"/>
          <w:lang w:val="en-US"/>
        </w:rPr>
        <w:t>Residential Development between R703 and the R64</w:t>
      </w:r>
    </w:p>
    <w:p w:rsidR="001A39A1" w:rsidRPr="00393109" w:rsidRDefault="001A39A1" w:rsidP="000B6C04">
      <w:pPr>
        <w:spacing w:before="200" w:after="0" w:line="240" w:lineRule="auto"/>
        <w:rPr>
          <w:rFonts w:asciiTheme="majorHAnsi" w:eastAsia="Calibri" w:hAnsiTheme="majorHAnsi" w:cs="Arial"/>
          <w:b/>
          <w:sz w:val="20"/>
          <w:szCs w:val="20"/>
          <w:lang w:val="en-US"/>
        </w:rPr>
      </w:pPr>
      <w:r w:rsidRPr="00393109">
        <w:rPr>
          <w:rFonts w:asciiTheme="majorHAnsi" w:eastAsia="Calibri" w:hAnsiTheme="majorHAnsi" w:cs="Arial"/>
          <w:b/>
          <w:sz w:val="20"/>
          <w:szCs w:val="20"/>
          <w:lang w:val="en-US"/>
        </w:rPr>
        <w:t>Sub-regional location</w:t>
      </w:r>
    </w:p>
    <w:p w:rsidR="001A39A1" w:rsidRPr="00393109" w:rsidRDefault="001A39A1" w:rsidP="000B6C04">
      <w:pPr>
        <w:numPr>
          <w:ilvl w:val="0"/>
          <w:numId w:val="48"/>
        </w:numPr>
        <w:spacing w:before="200" w:after="16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Is located in the eastern part of the municipality in the Tokologo Uplands bio-region;</w:t>
      </w:r>
    </w:p>
    <w:p w:rsidR="001A39A1" w:rsidRPr="00393109" w:rsidRDefault="001A39A1" w:rsidP="000B6C04">
      <w:pPr>
        <w:numPr>
          <w:ilvl w:val="0"/>
          <w:numId w:val="48"/>
        </w:numPr>
        <w:spacing w:before="200" w:after="16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It is surrounded by a number of large wetland pans many of which are being mined for salt. There is a large mine on the pan that immediately abuts the town;</w:t>
      </w:r>
    </w:p>
    <w:p w:rsidR="001A39A1" w:rsidRPr="00393109" w:rsidRDefault="001A39A1" w:rsidP="000B6C04">
      <w:pPr>
        <w:numPr>
          <w:ilvl w:val="0"/>
          <w:numId w:val="48"/>
        </w:numPr>
        <w:spacing w:before="200" w:after="16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There are also some large, relatively undisturbed remnants of Vaal-vet sandy grassland that could be protected by conservancies in the vicinity;</w:t>
      </w:r>
    </w:p>
    <w:p w:rsidR="001A39A1" w:rsidRPr="00393109" w:rsidRDefault="001A39A1" w:rsidP="000B6C04">
      <w:pPr>
        <w:numPr>
          <w:ilvl w:val="0"/>
          <w:numId w:val="48"/>
        </w:numPr>
        <w:spacing w:before="200" w:after="16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The R64 between Boshof and Bloemfontein passes through.</w:t>
      </w:r>
    </w:p>
    <w:p w:rsidR="001A39A1" w:rsidRPr="00393109" w:rsidRDefault="001A39A1" w:rsidP="000B6C04">
      <w:pPr>
        <w:spacing w:before="200" w:after="0" w:line="240" w:lineRule="auto"/>
        <w:rPr>
          <w:rFonts w:asciiTheme="majorHAnsi" w:eastAsia="Calibri" w:hAnsiTheme="majorHAnsi" w:cs="Arial"/>
          <w:b/>
          <w:sz w:val="20"/>
          <w:szCs w:val="20"/>
          <w:lang w:val="en-US"/>
        </w:rPr>
      </w:pPr>
      <w:r w:rsidRPr="00393109">
        <w:rPr>
          <w:rFonts w:asciiTheme="majorHAnsi" w:eastAsia="Calibri" w:hAnsiTheme="majorHAnsi" w:cs="Arial"/>
          <w:b/>
          <w:sz w:val="20"/>
          <w:szCs w:val="20"/>
          <w:lang w:val="en-US"/>
        </w:rPr>
        <w:t>Layout pattern</w:t>
      </w:r>
    </w:p>
    <w:p w:rsidR="001A39A1" w:rsidRPr="00393109" w:rsidRDefault="001A39A1" w:rsidP="000B6C04">
      <w:pPr>
        <w:numPr>
          <w:ilvl w:val="0"/>
          <w:numId w:val="48"/>
        </w:numPr>
        <w:spacing w:before="200" w:after="16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The R64 from Boshof forms the main road through the town entering on Brand street and exiting via a right angle bend on Andries Pretorius street;</w:t>
      </w:r>
    </w:p>
    <w:p w:rsidR="001A39A1" w:rsidRPr="00393109" w:rsidRDefault="001A39A1" w:rsidP="000B6C04">
      <w:pPr>
        <w:numPr>
          <w:ilvl w:val="0"/>
          <w:numId w:val="48"/>
        </w:numPr>
        <w:spacing w:before="200" w:after="16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The older part of the settlement comprises a number of large blocks which would have originally been developed as a “nagmaal” settlement comprising small holdings.  This layout is capable of subdivision over time as the settlement becomes less agricultural and more urban;</w:t>
      </w:r>
    </w:p>
    <w:p w:rsidR="001A39A1" w:rsidRPr="00393109" w:rsidRDefault="001A39A1" w:rsidP="000B6C04">
      <w:pPr>
        <w:numPr>
          <w:ilvl w:val="0"/>
          <w:numId w:val="48"/>
        </w:numPr>
        <w:spacing w:before="200" w:after="16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Many of these blocks, particularly towards the pan remain undeveloped;</w:t>
      </w:r>
    </w:p>
    <w:p w:rsidR="001A39A1" w:rsidRPr="00393109" w:rsidRDefault="001A39A1" w:rsidP="000B6C04">
      <w:pPr>
        <w:numPr>
          <w:ilvl w:val="0"/>
          <w:numId w:val="48"/>
        </w:numPr>
        <w:spacing w:before="200" w:after="160" w:line="240" w:lineRule="auto"/>
        <w:contextualSpacing/>
        <w:rPr>
          <w:rFonts w:asciiTheme="majorHAnsi" w:eastAsia="Calibri" w:hAnsiTheme="majorHAnsi" w:cs="Century Gothic"/>
          <w:sz w:val="20"/>
          <w:szCs w:val="20"/>
          <w:lang w:val="en-US"/>
        </w:rPr>
      </w:pPr>
      <w:r w:rsidRPr="00393109">
        <w:rPr>
          <w:rFonts w:asciiTheme="majorHAnsi" w:eastAsia="Calibri" w:hAnsiTheme="majorHAnsi" w:cs="Arial"/>
          <w:sz w:val="20"/>
          <w:szCs w:val="20"/>
          <w:lang w:val="en-US"/>
        </w:rPr>
        <w:t>To the north of the town, across a large stretch of vacant land is Tswaraganang.  This comprises a small residential component opposite the hospital on the bend of Andries Pretorius Street with the bulk of the subsettlement which is even further way across open</w:t>
      </w:r>
      <w:r w:rsidRPr="00393109">
        <w:rPr>
          <w:rFonts w:asciiTheme="majorHAnsi" w:eastAsia="Calibri" w:hAnsiTheme="majorHAnsi" w:cs="Century Gothic"/>
          <w:sz w:val="20"/>
          <w:szCs w:val="20"/>
          <w:lang w:val="en-US"/>
        </w:rPr>
        <w:t xml:space="preserve"> land to the west.  </w:t>
      </w:r>
      <w:r w:rsidRPr="00393109">
        <w:rPr>
          <w:rFonts w:asciiTheme="majorHAnsi" w:eastAsia="Calibri" w:hAnsiTheme="majorHAnsi" w:cs="Arial"/>
          <w:sz w:val="20"/>
          <w:szCs w:val="20"/>
          <w:lang w:val="en-US"/>
        </w:rPr>
        <w:t>This is</w:t>
      </w:r>
      <w:r w:rsidRPr="00393109">
        <w:rPr>
          <w:rFonts w:asciiTheme="majorHAnsi" w:eastAsia="Calibri" w:hAnsiTheme="majorHAnsi" w:cs="Century Gothic"/>
          <w:sz w:val="20"/>
          <w:szCs w:val="20"/>
          <w:lang w:val="en-US"/>
        </w:rPr>
        <w:t xml:space="preserve"> </w:t>
      </w:r>
      <w:r w:rsidRPr="00393109">
        <w:rPr>
          <w:rFonts w:asciiTheme="majorHAnsi" w:eastAsia="Calibri" w:hAnsiTheme="majorHAnsi" w:cs="Arial"/>
          <w:sz w:val="20"/>
          <w:szCs w:val="20"/>
          <w:lang w:val="en-US"/>
        </w:rPr>
        <w:t>reached along a main road, Potlaki Street, which turns off yet again.  This makes this part of Tswaraganang even more isolated and it is almost two kilometres from town;</w:t>
      </w:r>
    </w:p>
    <w:p w:rsidR="00C2149A" w:rsidRPr="00393109" w:rsidRDefault="00C2149A" w:rsidP="000B6C04">
      <w:pPr>
        <w:numPr>
          <w:ilvl w:val="0"/>
          <w:numId w:val="48"/>
        </w:numPr>
        <w:spacing w:before="200" w:after="16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There is a spread out informal settlement around the northern fringes of Tswaraganang.</w:t>
      </w:r>
    </w:p>
    <w:p w:rsidR="00C2149A" w:rsidRPr="00393109" w:rsidRDefault="00C2149A" w:rsidP="000B6C04">
      <w:pPr>
        <w:spacing w:before="200" w:after="0" w:line="240" w:lineRule="auto"/>
        <w:rPr>
          <w:rFonts w:asciiTheme="majorHAnsi" w:eastAsia="Calibri" w:hAnsiTheme="majorHAnsi" w:cs="Arial"/>
          <w:b/>
          <w:sz w:val="20"/>
          <w:szCs w:val="20"/>
          <w:lang w:val="en-US"/>
        </w:rPr>
      </w:pPr>
      <w:r w:rsidRPr="00393109">
        <w:rPr>
          <w:rFonts w:asciiTheme="majorHAnsi" w:eastAsia="Calibri" w:hAnsiTheme="majorHAnsi" w:cs="Arial"/>
          <w:b/>
          <w:sz w:val="20"/>
          <w:szCs w:val="20"/>
          <w:lang w:val="en-US"/>
        </w:rPr>
        <w:t>Urban quality</w:t>
      </w:r>
    </w:p>
    <w:p w:rsidR="00C2149A" w:rsidRPr="00393109" w:rsidRDefault="00C2149A" w:rsidP="000B6C04">
      <w:pPr>
        <w:numPr>
          <w:ilvl w:val="0"/>
          <w:numId w:val="48"/>
        </w:numPr>
        <w:spacing w:before="200" w:after="16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The main route through town is pleasant enough with a number of street trees and neatly kept verges but it would appear that the renovations and new buildings along this street over the years have considerably weakened any architectural character that may have once existed thus making the experience rather unremarkable for tourists;</w:t>
      </w:r>
    </w:p>
    <w:p w:rsidR="00C2149A" w:rsidRPr="00393109" w:rsidRDefault="00C2149A" w:rsidP="000B6C04">
      <w:pPr>
        <w:numPr>
          <w:ilvl w:val="0"/>
          <w:numId w:val="48"/>
        </w:numPr>
        <w:spacing w:before="200" w:after="16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Most of the roads in town and in Tswaraganang are gravel;</w:t>
      </w:r>
    </w:p>
    <w:p w:rsidR="00C2149A" w:rsidRPr="00393109" w:rsidRDefault="00C2149A" w:rsidP="000B6C04">
      <w:pPr>
        <w:numPr>
          <w:ilvl w:val="0"/>
          <w:numId w:val="48"/>
        </w:numPr>
        <w:spacing w:before="200" w:after="16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Tswaraganang’s development is rather disjointed with isolated houses along wide gravel roads and there is no indication of some of the intense vibrant activity sometimes found at key locations like taxi ranks or at street markets around key facilities such as pension payout offices;</w:t>
      </w:r>
    </w:p>
    <w:p w:rsidR="00C2149A" w:rsidRPr="00393109" w:rsidRDefault="00C2149A" w:rsidP="000B6C04">
      <w:pPr>
        <w:numPr>
          <w:ilvl w:val="0"/>
          <w:numId w:val="48"/>
        </w:numPr>
        <w:spacing w:before="200" w:after="16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lastRenderedPageBreak/>
        <w:t>Waste water treatment appears to comprise mainly VIPLs in Tswaraganang.</w:t>
      </w:r>
    </w:p>
    <w:p w:rsidR="00C2149A" w:rsidRPr="00393109" w:rsidRDefault="00C2149A" w:rsidP="000B6C04">
      <w:pPr>
        <w:spacing w:before="200" w:after="0" w:line="240" w:lineRule="auto"/>
        <w:rPr>
          <w:rFonts w:asciiTheme="majorHAnsi" w:eastAsia="Calibri" w:hAnsiTheme="majorHAnsi" w:cs="Arial"/>
          <w:b/>
          <w:sz w:val="20"/>
          <w:szCs w:val="20"/>
          <w:lang w:val="en-US"/>
        </w:rPr>
      </w:pPr>
      <w:r w:rsidRPr="00393109">
        <w:rPr>
          <w:rFonts w:asciiTheme="majorHAnsi" w:eastAsia="Calibri" w:hAnsiTheme="majorHAnsi" w:cs="Arial"/>
          <w:b/>
          <w:sz w:val="20"/>
          <w:szCs w:val="20"/>
          <w:lang w:val="en-US"/>
        </w:rPr>
        <w:t>Challenges and potential</w:t>
      </w:r>
    </w:p>
    <w:p w:rsidR="00C2149A" w:rsidRPr="00393109" w:rsidRDefault="00C2149A" w:rsidP="000B6C04">
      <w:pPr>
        <w:numPr>
          <w:ilvl w:val="0"/>
          <w:numId w:val="48"/>
        </w:numPr>
        <w:spacing w:before="200" w:after="16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Dealesville is fortunate in that the R64 cuts through the town and does not bypass it, this is beneficial to the town as passing traffic passes directly by shops and cafes;</w:t>
      </w:r>
    </w:p>
    <w:p w:rsidR="00C2149A" w:rsidRPr="00393109" w:rsidRDefault="00C2149A" w:rsidP="000B6C04">
      <w:pPr>
        <w:numPr>
          <w:ilvl w:val="0"/>
          <w:numId w:val="48"/>
        </w:numPr>
        <w:spacing w:before="200" w:after="16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The low-cost housing development at the southern entrance to Dealesville is not really contributing to the integration of the settlement and may detract from the gateway experience if not carefully designed and landscaped.</w:t>
      </w:r>
    </w:p>
    <w:p w:rsidR="00C2149A" w:rsidRPr="00393109" w:rsidRDefault="00C2149A" w:rsidP="000B6C04">
      <w:pPr>
        <w:numPr>
          <w:ilvl w:val="0"/>
          <w:numId w:val="48"/>
        </w:numPr>
        <w:spacing w:before="200" w:after="16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Integrating Tswaraganang with Dealesville represents a major challenge;</w:t>
      </w:r>
    </w:p>
    <w:p w:rsidR="00C2149A" w:rsidRPr="00393109" w:rsidRDefault="00C2149A" w:rsidP="000B6C04">
      <w:pPr>
        <w:numPr>
          <w:ilvl w:val="0"/>
          <w:numId w:val="48"/>
        </w:numPr>
        <w:spacing w:before="200" w:after="16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The pan is apparently an important birdwatching site.</w:t>
      </w:r>
    </w:p>
    <w:p w:rsidR="00C2149A" w:rsidRPr="00393109" w:rsidRDefault="00C2149A" w:rsidP="000B6C04">
      <w:pPr>
        <w:spacing w:before="200" w:after="160" w:line="240" w:lineRule="auto"/>
        <w:ind w:left="720"/>
        <w:contextualSpacing/>
        <w:rPr>
          <w:rFonts w:asciiTheme="majorHAnsi" w:eastAsia="Calibri" w:hAnsiTheme="majorHAnsi" w:cs="Century Gothic"/>
          <w:sz w:val="20"/>
          <w:szCs w:val="20"/>
          <w:lang w:val="en-US"/>
        </w:rPr>
      </w:pPr>
    </w:p>
    <w:p w:rsidR="00C2149A" w:rsidRPr="00393109" w:rsidRDefault="00C2149A" w:rsidP="000B6C04">
      <w:pPr>
        <w:numPr>
          <w:ilvl w:val="1"/>
          <w:numId w:val="41"/>
        </w:numPr>
        <w:spacing w:before="200" w:after="160" w:line="240" w:lineRule="auto"/>
        <w:contextualSpacing/>
        <w:rPr>
          <w:rFonts w:asciiTheme="majorHAnsi" w:eastAsia="Calibri" w:hAnsiTheme="majorHAnsi" w:cs="Arial"/>
          <w:b/>
          <w:sz w:val="20"/>
          <w:szCs w:val="20"/>
          <w:u w:val="single"/>
          <w:lang w:val="en-US"/>
        </w:rPr>
      </w:pPr>
      <w:r w:rsidRPr="00393109">
        <w:rPr>
          <w:rFonts w:asciiTheme="majorHAnsi" w:eastAsia="Calibri" w:hAnsiTheme="majorHAnsi" w:cs="Arial"/>
          <w:b/>
          <w:caps/>
          <w:sz w:val="20"/>
          <w:szCs w:val="20"/>
          <w:u w:val="single"/>
          <w:lang w:val="en-US"/>
        </w:rPr>
        <w:t>spatial proposals</w:t>
      </w:r>
    </w:p>
    <w:p w:rsidR="00C2149A" w:rsidRPr="00393109" w:rsidRDefault="00C2149A" w:rsidP="000B6C04">
      <w:pPr>
        <w:spacing w:before="200" w:after="0" w:line="240" w:lineRule="auto"/>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This subsection of Spatial Proposals will present proposalsfor each town that will aim to improve the development of the towns in order to achieve spatial integration, promote an environment that will trigger economic growth and improve access to social amenities.</w:t>
      </w:r>
    </w:p>
    <w:p w:rsidR="00C2149A" w:rsidRPr="00393109" w:rsidRDefault="00C2149A" w:rsidP="000B6C04">
      <w:pPr>
        <w:numPr>
          <w:ilvl w:val="2"/>
          <w:numId w:val="41"/>
        </w:numPr>
        <w:spacing w:before="200" w:after="160" w:line="240" w:lineRule="auto"/>
        <w:contextualSpacing/>
        <w:rPr>
          <w:rFonts w:asciiTheme="majorHAnsi" w:eastAsia="Calibri" w:hAnsiTheme="majorHAnsi" w:cs="Arial"/>
          <w:b/>
          <w:sz w:val="20"/>
          <w:szCs w:val="20"/>
          <w:lang w:val="en-US"/>
        </w:rPr>
      </w:pPr>
      <w:r w:rsidRPr="00393109">
        <w:rPr>
          <w:rFonts w:asciiTheme="majorHAnsi" w:eastAsia="Calibri" w:hAnsiTheme="majorHAnsi" w:cs="Arial"/>
          <w:b/>
          <w:sz w:val="20"/>
          <w:szCs w:val="20"/>
          <w:lang w:val="en-US"/>
        </w:rPr>
        <w:t>Boshof</w:t>
      </w:r>
    </w:p>
    <w:p w:rsidR="00C2149A" w:rsidRPr="00393109" w:rsidRDefault="00C2149A" w:rsidP="000B6C04">
      <w:pPr>
        <w:spacing w:before="200" w:after="0" w:line="240" w:lineRule="auto"/>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 xml:space="preserve">The spatial proposals for Boshof are discussed in this subsection and reference should be made to </w:t>
      </w:r>
      <w:r w:rsidRPr="00393109">
        <w:rPr>
          <w:rFonts w:asciiTheme="majorHAnsi" w:eastAsia="Calibri" w:hAnsiTheme="majorHAnsi" w:cs="Arial"/>
          <w:b/>
          <w:sz w:val="20"/>
          <w:szCs w:val="20"/>
          <w:lang w:val="en-US"/>
        </w:rPr>
        <w:t>Figure 14.7</w:t>
      </w:r>
      <w:r w:rsidRPr="00393109">
        <w:rPr>
          <w:rFonts w:asciiTheme="majorHAnsi" w:eastAsia="Calibri" w:hAnsiTheme="majorHAnsi" w:cs="Arial"/>
          <w:sz w:val="20"/>
          <w:szCs w:val="20"/>
          <w:lang w:val="en-US"/>
        </w:rPr>
        <w:t xml:space="preserve"> and </w:t>
      </w:r>
      <w:r w:rsidRPr="00393109">
        <w:rPr>
          <w:rFonts w:asciiTheme="majorHAnsi" w:eastAsia="Calibri" w:hAnsiTheme="majorHAnsi" w:cs="Arial"/>
          <w:b/>
          <w:sz w:val="20"/>
          <w:szCs w:val="20"/>
          <w:lang w:val="en-US"/>
        </w:rPr>
        <w:t xml:space="preserve">14.8 </w:t>
      </w:r>
      <w:r w:rsidRPr="00393109">
        <w:rPr>
          <w:rFonts w:asciiTheme="majorHAnsi" w:eastAsia="Calibri" w:hAnsiTheme="majorHAnsi" w:cs="Arial"/>
          <w:sz w:val="20"/>
          <w:szCs w:val="20"/>
          <w:lang w:val="en-US"/>
        </w:rPr>
        <w:t>where the proposals are mapped out.</w:t>
      </w:r>
    </w:p>
    <w:p w:rsidR="00C2149A" w:rsidRPr="00393109" w:rsidRDefault="00C2149A" w:rsidP="000B6C04">
      <w:pPr>
        <w:autoSpaceDE w:val="0"/>
        <w:autoSpaceDN w:val="0"/>
        <w:adjustRightInd w:val="0"/>
        <w:spacing w:before="200" w:after="0" w:line="240" w:lineRule="auto"/>
        <w:rPr>
          <w:rFonts w:asciiTheme="majorHAnsi" w:eastAsia="Calibri" w:hAnsiTheme="majorHAnsi" w:cs="Arial"/>
          <w:b/>
          <w:bCs/>
          <w:sz w:val="20"/>
          <w:szCs w:val="20"/>
          <w:lang w:val="en-US"/>
        </w:rPr>
      </w:pPr>
      <w:r w:rsidRPr="00393109">
        <w:rPr>
          <w:rFonts w:asciiTheme="majorHAnsi" w:eastAsia="Calibri" w:hAnsiTheme="majorHAnsi" w:cs="Arial"/>
          <w:b/>
          <w:bCs/>
          <w:sz w:val="20"/>
          <w:szCs w:val="20"/>
          <w:lang w:val="en-US"/>
        </w:rPr>
        <w:t>Entrance Signage improvement:</w:t>
      </w:r>
    </w:p>
    <w:p w:rsidR="00C2149A" w:rsidRPr="00393109" w:rsidRDefault="00C2149A" w:rsidP="000B6C04">
      <w:pPr>
        <w:numPr>
          <w:ilvl w:val="0"/>
          <w:numId w:val="42"/>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The main entrances into the town include the following:  Jacobs Street connecting to the R64 to Kimberley; Jacobs Street connecting to the S342 to Hertzogville and N’Theo Street connecting to the R64 to Bloemfontein.</w:t>
      </w:r>
    </w:p>
    <w:p w:rsidR="00C2149A" w:rsidRPr="00393109" w:rsidRDefault="00C2149A" w:rsidP="000B6C04">
      <w:pPr>
        <w:numPr>
          <w:ilvl w:val="0"/>
          <w:numId w:val="42"/>
        </w:numPr>
        <w:tabs>
          <w:tab w:val="center" w:pos="720"/>
        </w:tabs>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These entrances should be improved through the installation of information boards that indicate areas of interest in the town.  This is to ensure quick access to information regarding what the town has to offer and will make it easier for visitors to maneuver around the town.</w:t>
      </w:r>
    </w:p>
    <w:p w:rsidR="00C2149A" w:rsidRPr="00393109" w:rsidRDefault="00C2149A" w:rsidP="000B6C04">
      <w:pPr>
        <w:tabs>
          <w:tab w:val="center" w:pos="720"/>
        </w:tabs>
        <w:autoSpaceDE w:val="0"/>
        <w:autoSpaceDN w:val="0"/>
        <w:adjustRightInd w:val="0"/>
        <w:spacing w:before="200" w:after="0" w:line="240" w:lineRule="auto"/>
        <w:rPr>
          <w:rFonts w:asciiTheme="majorHAnsi" w:eastAsia="Calibri" w:hAnsiTheme="majorHAnsi" w:cs="Arial"/>
          <w:b/>
          <w:bCs/>
          <w:sz w:val="20"/>
          <w:szCs w:val="20"/>
          <w:lang w:val="en-US"/>
        </w:rPr>
      </w:pPr>
      <w:r w:rsidRPr="00393109">
        <w:rPr>
          <w:rFonts w:asciiTheme="majorHAnsi" w:eastAsia="Calibri" w:hAnsiTheme="majorHAnsi" w:cs="Arial"/>
          <w:b/>
          <w:bCs/>
          <w:sz w:val="20"/>
          <w:szCs w:val="20"/>
          <w:lang w:val="en-US"/>
        </w:rPr>
        <w:t>Housing Developments:</w:t>
      </w:r>
    </w:p>
    <w:p w:rsidR="00C2149A" w:rsidRPr="00393109" w:rsidRDefault="00C2149A" w:rsidP="000B6C04">
      <w:pPr>
        <w:numPr>
          <w:ilvl w:val="0"/>
          <w:numId w:val="42"/>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Feasibility studies of possibly developing the open spaces</w:t>
      </w:r>
      <w:r w:rsidR="005C4C11" w:rsidRPr="00393109">
        <w:rPr>
          <w:rFonts w:asciiTheme="majorHAnsi" w:eastAsia="Calibri" w:hAnsiTheme="majorHAnsi" w:cs="Arial"/>
          <w:sz w:val="20"/>
          <w:szCs w:val="20"/>
          <w:lang w:val="en-US"/>
        </w:rPr>
        <w:t xml:space="preserve"> </w:t>
      </w:r>
      <w:r w:rsidRPr="00393109">
        <w:rPr>
          <w:rFonts w:asciiTheme="majorHAnsi" w:eastAsia="Calibri" w:hAnsiTheme="majorHAnsi" w:cs="Arial"/>
          <w:sz w:val="20"/>
          <w:szCs w:val="20"/>
          <w:lang w:val="en-US"/>
        </w:rPr>
        <w:t>adjacent to a-re-yeng</w:t>
      </w:r>
      <w:r w:rsidR="005C4C11" w:rsidRPr="00393109">
        <w:rPr>
          <w:rFonts w:asciiTheme="majorHAnsi" w:eastAsia="Calibri" w:hAnsiTheme="majorHAnsi" w:cs="Arial"/>
          <w:sz w:val="20"/>
          <w:szCs w:val="20"/>
          <w:lang w:val="en-US"/>
        </w:rPr>
        <w:t xml:space="preserve"> </w:t>
      </w:r>
      <w:r w:rsidRPr="00393109">
        <w:rPr>
          <w:rFonts w:asciiTheme="majorHAnsi" w:eastAsia="Calibri" w:hAnsiTheme="majorHAnsi" w:cs="Arial"/>
          <w:sz w:val="20"/>
          <w:szCs w:val="20"/>
          <w:lang w:val="en-US"/>
        </w:rPr>
        <w:t>street, next to the cemetery, should be done to determine the possibility of constructing Medium Density Housing on the erf.</w:t>
      </w:r>
    </w:p>
    <w:p w:rsidR="00C2149A" w:rsidRPr="00393109" w:rsidRDefault="00C2149A" w:rsidP="000B6C04">
      <w:pPr>
        <w:autoSpaceDE w:val="0"/>
        <w:autoSpaceDN w:val="0"/>
        <w:adjustRightInd w:val="0"/>
        <w:spacing w:before="200" w:after="0" w:line="240" w:lineRule="auto"/>
        <w:rPr>
          <w:rFonts w:asciiTheme="majorHAnsi" w:eastAsia="Calibri" w:hAnsiTheme="majorHAnsi" w:cs="CenturyGothic,Bold"/>
          <w:b/>
          <w:bCs/>
          <w:sz w:val="20"/>
          <w:szCs w:val="20"/>
          <w:lang w:val="en-US"/>
        </w:rPr>
      </w:pPr>
      <w:r w:rsidRPr="00393109">
        <w:rPr>
          <w:rFonts w:asciiTheme="majorHAnsi" w:eastAsia="Calibri" w:hAnsiTheme="majorHAnsi" w:cs="CenturyGothic,Bold"/>
          <w:b/>
          <w:bCs/>
          <w:sz w:val="20"/>
          <w:szCs w:val="20"/>
          <w:lang w:val="en-US"/>
        </w:rPr>
        <w:t>Open Spaces:</w:t>
      </w:r>
    </w:p>
    <w:p w:rsidR="00C2149A" w:rsidRPr="00393109" w:rsidRDefault="00C2149A" w:rsidP="000B6C04">
      <w:pPr>
        <w:numPr>
          <w:ilvl w:val="0"/>
          <w:numId w:val="42"/>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Benches, street lights or high mast lights for pedestrians should be installed at the open space close the cemetery of a-re-yengstreet as there are a number of pedestrians crossing through it from town heading to the Seretse township.</w:t>
      </w:r>
    </w:p>
    <w:p w:rsidR="00C2149A" w:rsidRPr="00393109" w:rsidRDefault="00C2149A" w:rsidP="000B6C04">
      <w:pPr>
        <w:autoSpaceDE w:val="0"/>
        <w:autoSpaceDN w:val="0"/>
        <w:adjustRightInd w:val="0"/>
        <w:spacing w:before="200" w:after="0" w:line="240" w:lineRule="auto"/>
        <w:ind w:left="720"/>
        <w:contextualSpacing/>
        <w:rPr>
          <w:rFonts w:asciiTheme="majorHAnsi" w:eastAsia="Calibri" w:hAnsiTheme="majorHAnsi" w:cs="Arial"/>
          <w:sz w:val="20"/>
          <w:szCs w:val="20"/>
          <w:lang w:val="en-US"/>
        </w:rPr>
      </w:pPr>
    </w:p>
    <w:p w:rsidR="00C2149A" w:rsidRPr="00393109" w:rsidRDefault="00C2149A" w:rsidP="000B6C04">
      <w:pPr>
        <w:autoSpaceDE w:val="0"/>
        <w:autoSpaceDN w:val="0"/>
        <w:adjustRightInd w:val="0"/>
        <w:spacing w:before="200" w:after="0" w:line="240" w:lineRule="auto"/>
        <w:rPr>
          <w:rFonts w:asciiTheme="majorHAnsi" w:eastAsia="Calibri" w:hAnsiTheme="majorHAnsi" w:cs="Arial"/>
          <w:b/>
          <w:bCs/>
          <w:sz w:val="20"/>
          <w:szCs w:val="20"/>
          <w:lang w:val="en-US"/>
        </w:rPr>
      </w:pPr>
      <w:r w:rsidRPr="00393109">
        <w:rPr>
          <w:rFonts w:asciiTheme="majorHAnsi" w:eastAsia="Calibri" w:hAnsiTheme="majorHAnsi" w:cs="Arial"/>
          <w:b/>
          <w:bCs/>
          <w:sz w:val="20"/>
          <w:szCs w:val="20"/>
          <w:lang w:val="en-US"/>
        </w:rPr>
        <w:t>Urban Restructuring:</w:t>
      </w:r>
    </w:p>
    <w:p w:rsidR="00C2149A" w:rsidRPr="00393109" w:rsidRDefault="00C2149A" w:rsidP="000B6C04">
      <w:pPr>
        <w:numPr>
          <w:ilvl w:val="0"/>
          <w:numId w:val="49"/>
        </w:numPr>
        <w:spacing w:before="200" w:after="0" w:line="240" w:lineRule="auto"/>
        <w:ind w:left="426" w:hanging="426"/>
        <w:contextualSpacing/>
        <w:rPr>
          <w:rFonts w:asciiTheme="majorHAnsi" w:eastAsia="Calibri" w:hAnsiTheme="majorHAnsi" w:cs="Arial"/>
          <w:sz w:val="24"/>
          <w:u w:val="single"/>
          <w:lang w:val="en-US"/>
        </w:rPr>
      </w:pPr>
      <w:r w:rsidRPr="00393109">
        <w:rPr>
          <w:rFonts w:asciiTheme="majorHAnsi" w:eastAsia="Calibri" w:hAnsiTheme="majorHAnsi" w:cs="Arial"/>
          <w:sz w:val="20"/>
          <w:szCs w:val="20"/>
          <w:u w:val="single"/>
          <w:lang w:val="en-US"/>
        </w:rPr>
        <w:t>Sports and Education Node:</w:t>
      </w:r>
    </w:p>
    <w:p w:rsidR="00C2149A" w:rsidRPr="00393109" w:rsidRDefault="00C2149A" w:rsidP="000B6C04">
      <w:pPr>
        <w:numPr>
          <w:ilvl w:val="0"/>
          <w:numId w:val="42"/>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Convert the corner of Re-A-Dula and A-Re-Yeng streets including the School and the Stadium into a Sport/Educational Node.  The node will include public library and accommodate other sports interests (i.e. it will be critical to determine the need of sports facilities to be supplied from community engagements during public participation processes, to avoid creating white elephants).</w:t>
      </w:r>
    </w:p>
    <w:p w:rsidR="00C2149A" w:rsidRPr="00393109" w:rsidRDefault="00C2149A" w:rsidP="000B6C04">
      <w:pPr>
        <w:autoSpaceDE w:val="0"/>
        <w:autoSpaceDN w:val="0"/>
        <w:adjustRightInd w:val="0"/>
        <w:spacing w:before="200" w:after="0" w:line="240" w:lineRule="auto"/>
        <w:ind w:left="720"/>
        <w:contextualSpacing/>
        <w:rPr>
          <w:rFonts w:asciiTheme="majorHAnsi" w:eastAsia="Calibri" w:hAnsiTheme="majorHAnsi" w:cs="Arial"/>
          <w:sz w:val="20"/>
          <w:szCs w:val="20"/>
          <w:lang w:val="en-US"/>
        </w:rPr>
      </w:pPr>
    </w:p>
    <w:p w:rsidR="00C2149A" w:rsidRPr="00393109" w:rsidRDefault="00C2149A" w:rsidP="000B6C04">
      <w:pPr>
        <w:numPr>
          <w:ilvl w:val="0"/>
          <w:numId w:val="49"/>
        </w:numPr>
        <w:spacing w:before="200" w:after="0" w:line="240" w:lineRule="auto"/>
        <w:ind w:left="426" w:hanging="426"/>
        <w:contextualSpacing/>
        <w:rPr>
          <w:rFonts w:asciiTheme="majorHAnsi" w:eastAsia="Calibri" w:hAnsiTheme="majorHAnsi" w:cs="Arial"/>
          <w:sz w:val="20"/>
          <w:szCs w:val="20"/>
          <w:u w:val="single"/>
          <w:lang w:val="en-US"/>
        </w:rPr>
      </w:pPr>
      <w:r w:rsidRPr="00393109">
        <w:rPr>
          <w:rFonts w:asciiTheme="majorHAnsi" w:eastAsia="Calibri" w:hAnsiTheme="majorHAnsi" w:cs="Arial"/>
          <w:sz w:val="20"/>
          <w:szCs w:val="20"/>
          <w:u w:val="single"/>
          <w:lang w:val="en-US"/>
        </w:rPr>
        <w:t>Transport and Economic Node:</w:t>
      </w:r>
    </w:p>
    <w:p w:rsidR="00C2149A" w:rsidRPr="00393109" w:rsidRDefault="00C2149A" w:rsidP="000B6C04">
      <w:pPr>
        <w:numPr>
          <w:ilvl w:val="0"/>
          <w:numId w:val="42"/>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Convert the Public Open Space between A-Re-Yeng and N’Teo Streets into a park (with benches, vendor stalls) and allow for a pick-up and drop-off zone for taxis/busses</w:t>
      </w:r>
    </w:p>
    <w:p w:rsidR="00C2149A" w:rsidRPr="00393109" w:rsidRDefault="00C2149A" w:rsidP="000B6C04">
      <w:pPr>
        <w:numPr>
          <w:ilvl w:val="0"/>
          <w:numId w:val="42"/>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Convert the informal businesses along the A-Re-Yeng Street into a Business Node.</w:t>
      </w:r>
    </w:p>
    <w:p w:rsidR="00C2149A" w:rsidRPr="00393109" w:rsidRDefault="00C2149A" w:rsidP="000B6C04">
      <w:pPr>
        <w:autoSpaceDE w:val="0"/>
        <w:autoSpaceDN w:val="0"/>
        <w:adjustRightInd w:val="0"/>
        <w:spacing w:before="200" w:after="0" w:line="240" w:lineRule="auto"/>
        <w:ind w:left="720"/>
        <w:contextualSpacing/>
        <w:rPr>
          <w:rFonts w:asciiTheme="majorHAnsi" w:eastAsia="Calibri" w:hAnsiTheme="majorHAnsi" w:cs="CenturyGothic"/>
          <w:sz w:val="20"/>
          <w:szCs w:val="20"/>
          <w:lang w:val="en-US"/>
        </w:rPr>
      </w:pPr>
    </w:p>
    <w:p w:rsidR="00C2149A" w:rsidRPr="00393109" w:rsidRDefault="00C2149A" w:rsidP="000B6C04">
      <w:pPr>
        <w:numPr>
          <w:ilvl w:val="0"/>
          <w:numId w:val="49"/>
        </w:numPr>
        <w:spacing w:before="200" w:after="0" w:line="240" w:lineRule="auto"/>
        <w:ind w:left="426" w:hanging="426"/>
        <w:contextualSpacing/>
        <w:rPr>
          <w:rFonts w:asciiTheme="majorHAnsi" w:eastAsia="Calibri" w:hAnsiTheme="majorHAnsi" w:cs="Arial"/>
          <w:sz w:val="20"/>
          <w:szCs w:val="20"/>
          <w:u w:val="single"/>
          <w:lang w:val="en-US"/>
        </w:rPr>
      </w:pPr>
      <w:r w:rsidRPr="00393109">
        <w:rPr>
          <w:rFonts w:asciiTheme="majorHAnsi" w:eastAsia="Calibri" w:hAnsiTheme="majorHAnsi" w:cs="Arial"/>
          <w:sz w:val="20"/>
          <w:szCs w:val="20"/>
          <w:u w:val="single"/>
          <w:lang w:val="en-US"/>
        </w:rPr>
        <w:t>Intensity Corridor Priority 3:</w:t>
      </w:r>
    </w:p>
    <w:p w:rsidR="00C2149A" w:rsidRPr="00393109" w:rsidRDefault="00C2149A" w:rsidP="000B6C04">
      <w:pPr>
        <w:numPr>
          <w:ilvl w:val="0"/>
          <w:numId w:val="42"/>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The road leading to the R64 should be extended and formalized to allow for a second entrance to Boshoff. As a complementary land use to this proposal, an erfalong this road should be dedicated towards the construction of a filling station, truck stop and overnight accommodation to support the already existing movement of vehicles along the road.</w:t>
      </w:r>
    </w:p>
    <w:p w:rsidR="00C2149A" w:rsidRPr="00393109" w:rsidRDefault="00C2149A" w:rsidP="000B6C04">
      <w:pPr>
        <w:autoSpaceDE w:val="0"/>
        <w:autoSpaceDN w:val="0"/>
        <w:adjustRightInd w:val="0"/>
        <w:spacing w:before="200" w:after="0" w:line="240" w:lineRule="auto"/>
        <w:ind w:left="720"/>
        <w:contextualSpacing/>
        <w:rPr>
          <w:rFonts w:asciiTheme="majorHAnsi" w:eastAsia="Calibri" w:hAnsiTheme="majorHAnsi" w:cs="Arial"/>
          <w:sz w:val="20"/>
          <w:szCs w:val="20"/>
          <w:lang w:val="en-US"/>
        </w:rPr>
      </w:pPr>
    </w:p>
    <w:p w:rsidR="00C2149A" w:rsidRPr="00393109" w:rsidRDefault="00C2149A" w:rsidP="000B6C04">
      <w:pPr>
        <w:numPr>
          <w:ilvl w:val="0"/>
          <w:numId w:val="49"/>
        </w:numPr>
        <w:spacing w:before="200" w:after="0" w:line="240" w:lineRule="auto"/>
        <w:ind w:left="426" w:hanging="426"/>
        <w:contextualSpacing/>
        <w:rPr>
          <w:rFonts w:asciiTheme="majorHAnsi" w:eastAsia="Calibri" w:hAnsiTheme="majorHAnsi" w:cs="Arial"/>
          <w:sz w:val="20"/>
          <w:szCs w:val="20"/>
          <w:u w:val="single"/>
          <w:lang w:val="en-US"/>
        </w:rPr>
      </w:pPr>
      <w:r w:rsidRPr="00393109">
        <w:rPr>
          <w:rFonts w:asciiTheme="majorHAnsi" w:eastAsia="Calibri" w:hAnsiTheme="majorHAnsi" w:cs="Arial"/>
          <w:sz w:val="20"/>
          <w:szCs w:val="20"/>
          <w:u w:val="single"/>
          <w:lang w:val="en-US"/>
        </w:rPr>
        <w:t>Roads Improvement:</w:t>
      </w:r>
    </w:p>
    <w:p w:rsidR="00C2149A" w:rsidRPr="00393109" w:rsidRDefault="00C2149A" w:rsidP="000B6C04">
      <w:pPr>
        <w:spacing w:after="0" w:line="240" w:lineRule="auto"/>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In order to ensure safe movement for pedestrians and other modes of transport, it is proposed that the main transport routes (Jacobs, A-Re-Yeng and N’Teo Streets) should be improved by implementing the following safety measures: Taxi stops; sidewalks; pedestrian crossings; and speed humps. Additionally paving along the internal streets of Boshof is needed and animal traction should be added on streets that are alongside areas dedicated for animal grazing.</w:t>
      </w:r>
    </w:p>
    <w:p w:rsidR="00C2149A" w:rsidRPr="00393109" w:rsidRDefault="00C2149A" w:rsidP="000B6C04">
      <w:pPr>
        <w:spacing w:after="0" w:line="240" w:lineRule="auto"/>
        <w:rPr>
          <w:rFonts w:asciiTheme="majorHAnsi" w:eastAsia="Calibri" w:hAnsiTheme="majorHAnsi" w:cs="Arial"/>
          <w:sz w:val="20"/>
          <w:szCs w:val="20"/>
          <w:lang w:val="en-US"/>
        </w:rPr>
      </w:pPr>
    </w:p>
    <w:p w:rsidR="00C2149A" w:rsidRPr="00393109" w:rsidRDefault="00C2149A" w:rsidP="000B6C04">
      <w:pPr>
        <w:numPr>
          <w:ilvl w:val="2"/>
          <w:numId w:val="41"/>
        </w:numPr>
        <w:spacing w:before="200" w:after="160" w:line="240" w:lineRule="auto"/>
        <w:contextualSpacing/>
        <w:rPr>
          <w:rFonts w:asciiTheme="majorHAnsi" w:eastAsia="Calibri" w:hAnsiTheme="majorHAnsi" w:cs="Arial"/>
          <w:b/>
          <w:sz w:val="20"/>
          <w:szCs w:val="20"/>
          <w:lang w:val="en-US"/>
        </w:rPr>
      </w:pPr>
      <w:r w:rsidRPr="00393109">
        <w:rPr>
          <w:rFonts w:asciiTheme="majorHAnsi" w:eastAsia="Calibri" w:hAnsiTheme="majorHAnsi" w:cs="Arial"/>
          <w:b/>
          <w:sz w:val="20"/>
          <w:szCs w:val="20"/>
          <w:lang w:val="en-US"/>
        </w:rPr>
        <w:t>Hertzogville</w:t>
      </w:r>
    </w:p>
    <w:p w:rsidR="00C2149A" w:rsidRPr="00393109" w:rsidRDefault="00C2149A" w:rsidP="000B6C04">
      <w:pPr>
        <w:spacing w:before="200" w:after="0" w:line="240" w:lineRule="auto"/>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 xml:space="preserve">The spatial proposals for Hertzogville are discussed in this subsection and reference should be made to </w:t>
      </w:r>
      <w:r w:rsidRPr="00393109">
        <w:rPr>
          <w:rFonts w:asciiTheme="majorHAnsi" w:eastAsia="Calibri" w:hAnsiTheme="majorHAnsi" w:cs="Arial"/>
          <w:b/>
          <w:sz w:val="20"/>
          <w:szCs w:val="20"/>
          <w:lang w:val="en-US"/>
        </w:rPr>
        <w:t>Figure 14.9</w:t>
      </w:r>
      <w:r w:rsidRPr="00393109">
        <w:rPr>
          <w:rFonts w:asciiTheme="majorHAnsi" w:eastAsia="Calibri" w:hAnsiTheme="majorHAnsi" w:cs="Arial"/>
          <w:sz w:val="20"/>
          <w:szCs w:val="20"/>
          <w:lang w:val="en-US"/>
        </w:rPr>
        <w:t xml:space="preserve"> and </w:t>
      </w:r>
      <w:r w:rsidRPr="00393109">
        <w:rPr>
          <w:rFonts w:asciiTheme="majorHAnsi" w:eastAsia="Calibri" w:hAnsiTheme="majorHAnsi" w:cs="Arial"/>
          <w:b/>
          <w:sz w:val="20"/>
          <w:szCs w:val="20"/>
          <w:lang w:val="en-US"/>
        </w:rPr>
        <w:t>14.10</w:t>
      </w:r>
      <w:r w:rsidRPr="00393109">
        <w:rPr>
          <w:rFonts w:asciiTheme="majorHAnsi" w:eastAsia="Calibri" w:hAnsiTheme="majorHAnsi" w:cs="Arial"/>
          <w:sz w:val="20"/>
          <w:szCs w:val="20"/>
          <w:lang w:val="en-US"/>
        </w:rPr>
        <w:t xml:space="preserve"> where the proposals are mapped out.</w:t>
      </w:r>
    </w:p>
    <w:p w:rsidR="00C2149A" w:rsidRPr="00393109" w:rsidRDefault="00C2149A" w:rsidP="000B6C04">
      <w:pPr>
        <w:autoSpaceDE w:val="0"/>
        <w:autoSpaceDN w:val="0"/>
        <w:adjustRightInd w:val="0"/>
        <w:spacing w:before="200" w:after="0" w:line="240" w:lineRule="auto"/>
        <w:rPr>
          <w:rFonts w:asciiTheme="majorHAnsi" w:eastAsia="Calibri" w:hAnsiTheme="majorHAnsi" w:cs="Arial"/>
          <w:b/>
          <w:bCs/>
          <w:sz w:val="20"/>
          <w:szCs w:val="20"/>
          <w:lang w:val="en-US"/>
        </w:rPr>
      </w:pPr>
      <w:r w:rsidRPr="00393109">
        <w:rPr>
          <w:rFonts w:asciiTheme="majorHAnsi" w:eastAsia="Calibri" w:hAnsiTheme="majorHAnsi" w:cs="Arial"/>
          <w:b/>
          <w:bCs/>
          <w:sz w:val="20"/>
          <w:szCs w:val="20"/>
          <w:lang w:val="en-US"/>
        </w:rPr>
        <w:t>Urban Edge:</w:t>
      </w:r>
    </w:p>
    <w:p w:rsidR="00C2149A" w:rsidRPr="00393109" w:rsidRDefault="00C2149A" w:rsidP="000B6C04">
      <w:pPr>
        <w:numPr>
          <w:ilvl w:val="0"/>
          <w:numId w:val="50"/>
        </w:numPr>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The boundaries of the Urban Edge of the adopted 2012 SDF will be amended to include only the existing built up areas. The urban edge will include the Hertzogville and Malebogo area as well as small extension of the open space north of Malebogo and the R708 to accommodate future residential developments.</w:t>
      </w:r>
    </w:p>
    <w:p w:rsidR="00C2149A" w:rsidRPr="00393109" w:rsidRDefault="00C2149A" w:rsidP="000B6C04">
      <w:pPr>
        <w:spacing w:before="200" w:after="0" w:line="240" w:lineRule="auto"/>
        <w:rPr>
          <w:rFonts w:asciiTheme="majorHAnsi" w:eastAsia="Calibri" w:hAnsiTheme="majorHAnsi" w:cs="Arial"/>
          <w:b/>
          <w:sz w:val="20"/>
          <w:szCs w:val="20"/>
          <w:lang w:val="en-US"/>
        </w:rPr>
      </w:pPr>
      <w:r w:rsidRPr="00393109">
        <w:rPr>
          <w:rFonts w:asciiTheme="majorHAnsi" w:eastAsia="Calibri" w:hAnsiTheme="majorHAnsi" w:cs="Arial"/>
          <w:b/>
          <w:sz w:val="20"/>
          <w:szCs w:val="20"/>
          <w:lang w:val="en-US"/>
        </w:rPr>
        <w:t>Cemetery Extension:</w:t>
      </w:r>
    </w:p>
    <w:p w:rsidR="00C2149A" w:rsidRPr="00393109" w:rsidRDefault="00C2149A" w:rsidP="000B6C04">
      <w:pPr>
        <w:numPr>
          <w:ilvl w:val="0"/>
          <w:numId w:val="50"/>
        </w:numPr>
        <w:spacing w:before="200" w:after="0" w:line="240" w:lineRule="auto"/>
        <w:contextualSpacing/>
        <w:rPr>
          <w:rFonts w:asciiTheme="majorHAnsi" w:eastAsia="Calibri" w:hAnsiTheme="majorHAnsi" w:cs="Arial"/>
          <w:b/>
          <w:sz w:val="20"/>
          <w:szCs w:val="20"/>
          <w:u w:val="single"/>
          <w:lang w:val="en-US"/>
        </w:rPr>
      </w:pPr>
      <w:r w:rsidRPr="00393109">
        <w:rPr>
          <w:rFonts w:asciiTheme="majorHAnsi" w:eastAsia="Calibri" w:hAnsiTheme="majorHAnsi" w:cs="Arial"/>
          <w:sz w:val="20"/>
          <w:szCs w:val="20"/>
          <w:lang w:val="en-US"/>
        </w:rPr>
        <w:t>The cemetery located on the south-eastern side of Hertzogville can be extended in order to increase capacity.</w:t>
      </w:r>
    </w:p>
    <w:p w:rsidR="00C2149A" w:rsidRPr="00393109" w:rsidRDefault="00C2149A" w:rsidP="000B6C04">
      <w:pPr>
        <w:spacing w:before="200" w:after="0" w:line="240" w:lineRule="auto"/>
        <w:rPr>
          <w:rFonts w:asciiTheme="majorHAnsi" w:eastAsia="Calibri" w:hAnsiTheme="majorHAnsi" w:cs="Arial"/>
          <w:b/>
          <w:sz w:val="20"/>
          <w:szCs w:val="20"/>
          <w:lang w:val="en-US"/>
        </w:rPr>
      </w:pPr>
      <w:r w:rsidRPr="00393109">
        <w:rPr>
          <w:rFonts w:asciiTheme="majorHAnsi" w:eastAsia="Calibri" w:hAnsiTheme="majorHAnsi" w:cs="Arial"/>
          <w:b/>
          <w:sz w:val="20"/>
          <w:szCs w:val="20"/>
          <w:lang w:val="en-US"/>
        </w:rPr>
        <w:t>Open Spaces:</w:t>
      </w:r>
    </w:p>
    <w:p w:rsidR="00C2149A" w:rsidRPr="00393109" w:rsidRDefault="00C2149A" w:rsidP="000B6C04">
      <w:pPr>
        <w:spacing w:before="200" w:after="0" w:line="240" w:lineRule="auto"/>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Identified open spaces will be categorized into the following</w:t>
      </w:r>
    </w:p>
    <w:p w:rsidR="00C2149A" w:rsidRPr="00393109" w:rsidRDefault="00C2149A" w:rsidP="000B6C04">
      <w:pPr>
        <w:numPr>
          <w:ilvl w:val="0"/>
          <w:numId w:val="51"/>
        </w:numPr>
        <w:spacing w:before="200" w:after="0" w:line="240" w:lineRule="auto"/>
        <w:ind w:left="426" w:hanging="426"/>
        <w:contextualSpacing/>
        <w:rPr>
          <w:rFonts w:asciiTheme="majorHAnsi" w:eastAsia="Calibri" w:hAnsiTheme="majorHAnsi" w:cs="Arial"/>
          <w:sz w:val="20"/>
          <w:szCs w:val="20"/>
          <w:u w:val="single"/>
          <w:lang w:val="en-US"/>
        </w:rPr>
      </w:pPr>
      <w:r w:rsidRPr="00393109">
        <w:rPr>
          <w:rFonts w:asciiTheme="majorHAnsi" w:eastAsia="Calibri" w:hAnsiTheme="majorHAnsi" w:cs="Arial"/>
          <w:sz w:val="20"/>
          <w:szCs w:val="20"/>
          <w:u w:val="single"/>
          <w:lang w:val="en-US"/>
        </w:rPr>
        <w:t>New Development areas:</w:t>
      </w:r>
    </w:p>
    <w:p w:rsidR="00C2149A" w:rsidRPr="00393109" w:rsidRDefault="00C2149A" w:rsidP="000B6C04">
      <w:pPr>
        <w:numPr>
          <w:ilvl w:val="0"/>
          <w:numId w:val="52"/>
        </w:numPr>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The “New Development Areas” as marked on the map are open and developable parcels of land that can be used for any development by either private investors or by the municipality in accordance to theirpriority list (residential, business, industries or social amenities developments).  The open parcels of land are strategically located close to access routes ensuring that the new developments are easily accessible to the public.</w:t>
      </w:r>
    </w:p>
    <w:p w:rsidR="00C2149A" w:rsidRPr="00393109" w:rsidRDefault="00C2149A" w:rsidP="000B6C04">
      <w:pPr>
        <w:numPr>
          <w:ilvl w:val="0"/>
          <w:numId w:val="51"/>
        </w:numPr>
        <w:spacing w:before="200" w:after="0" w:line="240" w:lineRule="auto"/>
        <w:ind w:left="426" w:hanging="426"/>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 xml:space="preserve">The new development areas can accommodate the following needs </w:t>
      </w:r>
      <w:r w:rsidRPr="00393109">
        <w:rPr>
          <w:rFonts w:asciiTheme="majorHAnsi" w:eastAsia="Calibri" w:hAnsiTheme="majorHAnsi" w:cs="Arial"/>
          <w:b/>
          <w:sz w:val="20"/>
          <w:szCs w:val="20"/>
          <w:lang w:val="en-US"/>
        </w:rPr>
        <w:t>as noted in the 2012 SDF</w:t>
      </w:r>
      <w:r w:rsidRPr="00393109">
        <w:rPr>
          <w:rFonts w:asciiTheme="majorHAnsi" w:eastAsia="Calibri" w:hAnsiTheme="majorHAnsi" w:cs="Arial"/>
          <w:sz w:val="20"/>
          <w:szCs w:val="20"/>
          <w:lang w:val="en-US"/>
        </w:rPr>
        <w:t>:</w:t>
      </w:r>
    </w:p>
    <w:p w:rsidR="00C2149A" w:rsidRPr="00393109" w:rsidRDefault="00C2149A" w:rsidP="000B6C04">
      <w:pPr>
        <w:numPr>
          <w:ilvl w:val="0"/>
          <w:numId w:val="53"/>
        </w:numPr>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4000 residential units</w:t>
      </w:r>
    </w:p>
    <w:p w:rsidR="00C2149A" w:rsidRPr="00393109" w:rsidRDefault="00C2149A" w:rsidP="000B6C04">
      <w:pPr>
        <w:numPr>
          <w:ilvl w:val="0"/>
          <w:numId w:val="53"/>
        </w:numPr>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Educational, Health and recreational Facilities</w:t>
      </w:r>
    </w:p>
    <w:p w:rsidR="00C2149A" w:rsidRPr="00393109" w:rsidRDefault="00C2149A" w:rsidP="000B6C04">
      <w:pPr>
        <w:numPr>
          <w:ilvl w:val="0"/>
          <w:numId w:val="53"/>
        </w:numPr>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Business sites</w:t>
      </w:r>
    </w:p>
    <w:p w:rsidR="00C2149A" w:rsidRPr="00393109" w:rsidRDefault="00C2149A" w:rsidP="000B6C04">
      <w:pPr>
        <w:numPr>
          <w:ilvl w:val="0"/>
          <w:numId w:val="53"/>
        </w:numPr>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Places of worship</w:t>
      </w:r>
    </w:p>
    <w:p w:rsidR="00C2149A" w:rsidRPr="00393109" w:rsidRDefault="00C2149A" w:rsidP="000B6C04">
      <w:pPr>
        <w:numPr>
          <w:ilvl w:val="0"/>
          <w:numId w:val="51"/>
        </w:numPr>
        <w:spacing w:before="200" w:after="0" w:line="240" w:lineRule="auto"/>
        <w:ind w:left="426" w:hanging="426"/>
        <w:contextualSpacing/>
        <w:rPr>
          <w:rFonts w:asciiTheme="majorHAnsi" w:eastAsia="Calibri" w:hAnsiTheme="majorHAnsi" w:cs="Arial"/>
          <w:sz w:val="20"/>
          <w:szCs w:val="20"/>
          <w:u w:val="single"/>
          <w:lang w:val="en-US"/>
        </w:rPr>
      </w:pPr>
      <w:r w:rsidRPr="00393109">
        <w:rPr>
          <w:rFonts w:asciiTheme="majorHAnsi" w:eastAsia="Calibri" w:hAnsiTheme="majorHAnsi" w:cs="Arial"/>
          <w:sz w:val="20"/>
          <w:szCs w:val="20"/>
          <w:u w:val="single"/>
          <w:lang w:val="en-US"/>
        </w:rPr>
        <w:t>Open Spaces for Agricultural Purposes:</w:t>
      </w:r>
    </w:p>
    <w:p w:rsidR="00C2149A" w:rsidRPr="00393109" w:rsidRDefault="00C2149A" w:rsidP="000B6C04">
      <w:pPr>
        <w:numPr>
          <w:ilvl w:val="0"/>
          <w:numId w:val="52"/>
        </w:numPr>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These pockets of land can be used by farmers as commonages in order for the live stock to gaze.</w:t>
      </w:r>
    </w:p>
    <w:p w:rsidR="00C2149A" w:rsidRPr="00393109" w:rsidRDefault="00C2149A" w:rsidP="000B6C04">
      <w:pPr>
        <w:spacing w:before="200" w:after="0" w:line="240" w:lineRule="auto"/>
        <w:ind w:left="720"/>
        <w:contextualSpacing/>
        <w:rPr>
          <w:rFonts w:asciiTheme="majorHAnsi" w:eastAsia="Calibri" w:hAnsiTheme="majorHAnsi" w:cs="Arial"/>
          <w:sz w:val="20"/>
          <w:szCs w:val="20"/>
          <w:lang w:val="en-US"/>
        </w:rPr>
      </w:pPr>
    </w:p>
    <w:p w:rsidR="00C2149A" w:rsidRPr="00393109" w:rsidRDefault="00C2149A" w:rsidP="000B6C04">
      <w:pPr>
        <w:numPr>
          <w:ilvl w:val="0"/>
          <w:numId w:val="51"/>
        </w:numPr>
        <w:spacing w:before="200" w:after="0" w:line="240" w:lineRule="auto"/>
        <w:ind w:left="426" w:hanging="426"/>
        <w:contextualSpacing/>
        <w:rPr>
          <w:rFonts w:asciiTheme="majorHAnsi" w:eastAsia="Calibri" w:hAnsiTheme="majorHAnsi" w:cs="Arial"/>
          <w:sz w:val="20"/>
          <w:szCs w:val="20"/>
          <w:u w:val="single"/>
          <w:lang w:val="en-US"/>
        </w:rPr>
      </w:pPr>
      <w:r w:rsidRPr="00393109">
        <w:rPr>
          <w:rFonts w:asciiTheme="majorHAnsi" w:eastAsia="Calibri" w:hAnsiTheme="majorHAnsi" w:cs="Arial"/>
          <w:sz w:val="20"/>
          <w:szCs w:val="20"/>
          <w:u w:val="single"/>
          <w:lang w:val="en-US"/>
        </w:rPr>
        <w:t>Sports Fields:</w:t>
      </w:r>
    </w:p>
    <w:p w:rsidR="00C2149A" w:rsidRPr="00393109" w:rsidRDefault="00C2149A" w:rsidP="000B6C04">
      <w:pPr>
        <w:numPr>
          <w:ilvl w:val="0"/>
          <w:numId w:val="52"/>
        </w:numPr>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Existing sporting facilities are sufficient and well located to accommodate surrounding communities.</w:t>
      </w:r>
    </w:p>
    <w:p w:rsidR="00C2149A" w:rsidRPr="00393109" w:rsidRDefault="00C2149A" w:rsidP="000B6C04">
      <w:pPr>
        <w:spacing w:before="200" w:after="0" w:line="240" w:lineRule="auto"/>
        <w:rPr>
          <w:rFonts w:asciiTheme="majorHAnsi" w:eastAsia="Calibri" w:hAnsiTheme="majorHAnsi" w:cs="Arial"/>
          <w:b/>
          <w:sz w:val="20"/>
          <w:szCs w:val="20"/>
          <w:lang w:val="en-US"/>
        </w:rPr>
      </w:pPr>
      <w:r w:rsidRPr="00393109">
        <w:rPr>
          <w:rFonts w:asciiTheme="majorHAnsi" w:eastAsia="Calibri" w:hAnsiTheme="majorHAnsi" w:cs="Arial"/>
          <w:b/>
          <w:sz w:val="20"/>
          <w:szCs w:val="20"/>
          <w:lang w:val="en-US"/>
        </w:rPr>
        <w:t>Entrance Signage improvement:</w:t>
      </w:r>
    </w:p>
    <w:p w:rsidR="00C2149A" w:rsidRPr="00393109" w:rsidRDefault="00C2149A" w:rsidP="000B6C04">
      <w:pPr>
        <w:spacing w:after="0" w:line="240" w:lineRule="auto"/>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The main entrances where Hoof, School and “Itereleng” Street intersect with the R708 should be improved through the installation of information boards that indicate areas of interest in the</w:t>
      </w:r>
      <w:r w:rsidRPr="00393109">
        <w:rPr>
          <w:rFonts w:asciiTheme="majorHAnsi" w:eastAsia="Calibri" w:hAnsiTheme="majorHAnsi" w:cs="Times New Roman"/>
          <w:sz w:val="20"/>
          <w:szCs w:val="20"/>
          <w:lang w:val="en-US"/>
        </w:rPr>
        <w:t xml:space="preserve"> </w:t>
      </w:r>
      <w:r w:rsidRPr="00393109">
        <w:rPr>
          <w:rFonts w:asciiTheme="majorHAnsi" w:eastAsia="Calibri" w:hAnsiTheme="majorHAnsi" w:cs="Arial"/>
          <w:sz w:val="20"/>
          <w:szCs w:val="20"/>
          <w:lang w:val="en-US"/>
        </w:rPr>
        <w:t>town.</w:t>
      </w:r>
    </w:p>
    <w:p w:rsidR="00C2149A" w:rsidRPr="00393109" w:rsidRDefault="00C2149A" w:rsidP="000B6C04">
      <w:pPr>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This is to ensure quick access to information regarding what the town has to offer and will make it easier for visitors to maneuver around the town.</w:t>
      </w:r>
    </w:p>
    <w:p w:rsidR="00C2149A" w:rsidRPr="00393109" w:rsidRDefault="00C2149A" w:rsidP="000B6C04">
      <w:pPr>
        <w:spacing w:before="200" w:after="0" w:line="240" w:lineRule="auto"/>
        <w:rPr>
          <w:rFonts w:asciiTheme="majorHAnsi" w:eastAsia="Calibri" w:hAnsiTheme="majorHAnsi" w:cs="Arial"/>
          <w:b/>
          <w:sz w:val="20"/>
          <w:szCs w:val="20"/>
          <w:lang w:val="en-US"/>
        </w:rPr>
      </w:pPr>
      <w:r w:rsidRPr="00393109">
        <w:rPr>
          <w:rFonts w:asciiTheme="majorHAnsi" w:eastAsia="Calibri" w:hAnsiTheme="majorHAnsi" w:cs="Arial"/>
          <w:b/>
          <w:sz w:val="20"/>
          <w:szCs w:val="20"/>
          <w:lang w:val="en-US"/>
        </w:rPr>
        <w:t>Corridor Developments:</w:t>
      </w:r>
    </w:p>
    <w:p w:rsidR="00C2149A" w:rsidRPr="00393109" w:rsidRDefault="00C2149A" w:rsidP="000B6C04">
      <w:pPr>
        <w:spacing w:before="200" w:after="0" w:line="240" w:lineRule="auto"/>
        <w:rPr>
          <w:rFonts w:asciiTheme="majorHAnsi" w:eastAsia="Calibri" w:hAnsiTheme="majorHAnsi" w:cs="Arial"/>
          <w:b/>
          <w:sz w:val="20"/>
          <w:szCs w:val="20"/>
          <w:lang w:val="en-US"/>
        </w:rPr>
      </w:pPr>
      <w:r w:rsidRPr="00393109">
        <w:rPr>
          <w:rFonts w:asciiTheme="majorHAnsi" w:eastAsia="Calibri" w:hAnsiTheme="majorHAnsi" w:cs="Arial"/>
          <w:sz w:val="20"/>
          <w:szCs w:val="20"/>
          <w:lang w:val="en-US"/>
        </w:rPr>
        <w:t>Corridor Developments will be categorized into the following:</w:t>
      </w:r>
    </w:p>
    <w:p w:rsidR="00C2149A" w:rsidRPr="00393109" w:rsidRDefault="00C2149A" w:rsidP="000B6C04">
      <w:pPr>
        <w:numPr>
          <w:ilvl w:val="0"/>
          <w:numId w:val="54"/>
        </w:numPr>
        <w:spacing w:before="200" w:after="0" w:line="240" w:lineRule="auto"/>
        <w:ind w:left="426" w:hanging="426"/>
        <w:contextualSpacing/>
        <w:rPr>
          <w:rFonts w:asciiTheme="majorHAnsi" w:eastAsia="Calibri" w:hAnsiTheme="majorHAnsi" w:cs="Arial"/>
          <w:sz w:val="20"/>
          <w:szCs w:val="20"/>
          <w:u w:val="single"/>
          <w:lang w:val="en-US"/>
        </w:rPr>
      </w:pPr>
      <w:r w:rsidRPr="00393109">
        <w:rPr>
          <w:rFonts w:asciiTheme="majorHAnsi" w:eastAsia="Calibri" w:hAnsiTheme="majorHAnsi" w:cs="Arial"/>
          <w:sz w:val="20"/>
          <w:szCs w:val="20"/>
          <w:u w:val="single"/>
          <w:lang w:val="en-US"/>
        </w:rPr>
        <w:t>Development Corridor:</w:t>
      </w:r>
    </w:p>
    <w:p w:rsidR="00C2149A" w:rsidRPr="00393109" w:rsidRDefault="00C2149A" w:rsidP="000B6C04">
      <w:pPr>
        <w:spacing w:before="200" w:after="0" w:line="240" w:lineRule="auto"/>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A development corridor should be promoted that extends from the entrance where School Street intersects with the R708 downwards to the intersection of School and Marin Street.</w:t>
      </w:r>
    </w:p>
    <w:p w:rsidR="00C2149A" w:rsidRPr="00393109" w:rsidRDefault="00C2149A" w:rsidP="000B6C04">
      <w:pPr>
        <w:spacing w:before="200" w:after="0" w:line="240" w:lineRule="auto"/>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lastRenderedPageBreak/>
        <w:t>Currently School Street has an interesting mixture development along its route including business (filling stations, small restaurants, shops) and residential developments.Directing future developments along the street will further link the township of Malebogo to Hertzogville and bring facilities and employment opportunities closer to the residents of Malebogo.</w:t>
      </w:r>
    </w:p>
    <w:p w:rsidR="00C2149A" w:rsidRPr="00393109" w:rsidRDefault="00C2149A" w:rsidP="000B6C04">
      <w:pPr>
        <w:numPr>
          <w:ilvl w:val="0"/>
          <w:numId w:val="54"/>
        </w:numPr>
        <w:spacing w:before="200" w:after="0" w:line="240" w:lineRule="auto"/>
        <w:ind w:left="426" w:hanging="426"/>
        <w:contextualSpacing/>
        <w:rPr>
          <w:rFonts w:asciiTheme="majorHAnsi" w:eastAsia="Calibri" w:hAnsiTheme="majorHAnsi" w:cs="Arial"/>
          <w:sz w:val="20"/>
          <w:szCs w:val="20"/>
          <w:u w:val="single"/>
          <w:lang w:val="en-US"/>
        </w:rPr>
      </w:pPr>
      <w:r w:rsidRPr="00393109">
        <w:rPr>
          <w:rFonts w:asciiTheme="majorHAnsi" w:eastAsia="Calibri" w:hAnsiTheme="majorHAnsi" w:cs="Arial"/>
          <w:sz w:val="20"/>
          <w:szCs w:val="20"/>
          <w:u w:val="single"/>
          <w:lang w:val="en-US"/>
        </w:rPr>
        <w:t>Transport Corridor:</w:t>
      </w:r>
    </w:p>
    <w:p w:rsidR="00C2149A" w:rsidRPr="00393109" w:rsidRDefault="00C2149A" w:rsidP="000B6C04">
      <w:pPr>
        <w:spacing w:before="200" w:after="0" w:line="240" w:lineRule="auto"/>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Transport corridors are proposed on the following streets: School; Hoof and Malebogo Street.</w:t>
      </w:r>
    </w:p>
    <w:p w:rsidR="001B77C7" w:rsidRPr="00393109" w:rsidRDefault="00C2149A" w:rsidP="000B6C04">
      <w:pPr>
        <w:spacing w:before="200" w:after="0" w:line="240" w:lineRule="auto"/>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The people of Hertzogville rely mainly on walking as a means to get around.  However in order to ensure safe movement for pedestrians and other modes of transport around the main transport routes, it is proposed that the following safety measures should implemented along these routes:Taxi stops;sidewalks; pedestrian crossings speed humps; and animal traction</w:t>
      </w:r>
      <w:r w:rsidR="001B77C7" w:rsidRPr="00393109">
        <w:rPr>
          <w:rFonts w:asciiTheme="majorHAnsi" w:eastAsia="Calibri" w:hAnsiTheme="majorHAnsi" w:cs="Arial"/>
          <w:sz w:val="20"/>
          <w:szCs w:val="20"/>
          <w:lang w:val="en-US"/>
        </w:rPr>
        <w:t xml:space="preserve"> </w:t>
      </w:r>
      <w:r w:rsidRPr="00393109">
        <w:rPr>
          <w:rFonts w:asciiTheme="majorHAnsi" w:eastAsia="Calibri" w:hAnsiTheme="majorHAnsi" w:cs="Arial"/>
          <w:sz w:val="20"/>
          <w:szCs w:val="20"/>
          <w:lang w:val="en-US"/>
        </w:rPr>
        <w:t>alongside areas dedicated for animal grazing.</w:t>
      </w:r>
    </w:p>
    <w:p w:rsidR="001B77C7" w:rsidRPr="00393109" w:rsidRDefault="001B77C7" w:rsidP="000B6C04">
      <w:pPr>
        <w:spacing w:before="200" w:after="0" w:line="240" w:lineRule="auto"/>
        <w:rPr>
          <w:rFonts w:asciiTheme="majorHAnsi" w:eastAsia="Calibri" w:hAnsiTheme="majorHAnsi" w:cs="Arial"/>
          <w:sz w:val="20"/>
          <w:szCs w:val="20"/>
          <w:lang w:val="en-US"/>
        </w:rPr>
      </w:pPr>
    </w:p>
    <w:p w:rsidR="001B77C7" w:rsidRPr="00393109" w:rsidRDefault="001B77C7" w:rsidP="000B6C04">
      <w:pPr>
        <w:numPr>
          <w:ilvl w:val="2"/>
          <w:numId w:val="41"/>
        </w:numPr>
        <w:spacing w:before="200" w:after="0" w:line="240" w:lineRule="auto"/>
        <w:ind w:left="0" w:firstLine="0"/>
        <w:contextualSpacing/>
        <w:rPr>
          <w:rFonts w:asciiTheme="majorHAnsi" w:eastAsia="Calibri" w:hAnsiTheme="majorHAnsi" w:cs="Arial"/>
          <w:b/>
          <w:sz w:val="20"/>
          <w:szCs w:val="20"/>
          <w:lang w:val="en-US"/>
        </w:rPr>
      </w:pPr>
      <w:r w:rsidRPr="00393109">
        <w:rPr>
          <w:rFonts w:asciiTheme="majorHAnsi" w:eastAsia="Calibri" w:hAnsiTheme="majorHAnsi" w:cs="Arial"/>
          <w:b/>
          <w:sz w:val="20"/>
          <w:szCs w:val="20"/>
          <w:lang w:val="en-US"/>
        </w:rPr>
        <w:t>Dealesville</w:t>
      </w:r>
    </w:p>
    <w:p w:rsidR="001B77C7" w:rsidRPr="00393109" w:rsidRDefault="001B77C7" w:rsidP="000B6C04">
      <w:pPr>
        <w:spacing w:before="200" w:after="0" w:line="240" w:lineRule="auto"/>
        <w:contextualSpacing/>
        <w:rPr>
          <w:rFonts w:asciiTheme="majorHAnsi" w:eastAsia="Calibri" w:hAnsiTheme="majorHAnsi" w:cs="Arial"/>
          <w:sz w:val="20"/>
          <w:szCs w:val="20"/>
          <w:lang w:val="en-US"/>
        </w:rPr>
      </w:pPr>
    </w:p>
    <w:p w:rsidR="001B77C7" w:rsidRPr="00393109" w:rsidRDefault="001B77C7" w:rsidP="000B6C04">
      <w:pPr>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 xml:space="preserve">The spatial proposals for Dealesville are discussed in this subsection and reference should be made to </w:t>
      </w:r>
      <w:r w:rsidRPr="00393109">
        <w:rPr>
          <w:rFonts w:asciiTheme="majorHAnsi" w:eastAsia="Calibri" w:hAnsiTheme="majorHAnsi" w:cs="Arial"/>
          <w:b/>
          <w:sz w:val="20"/>
          <w:szCs w:val="20"/>
          <w:lang w:val="en-US"/>
        </w:rPr>
        <w:t>Figure 14.11</w:t>
      </w:r>
      <w:r w:rsidRPr="00393109">
        <w:rPr>
          <w:rFonts w:asciiTheme="majorHAnsi" w:eastAsia="Calibri" w:hAnsiTheme="majorHAnsi" w:cs="Arial"/>
          <w:sz w:val="20"/>
          <w:szCs w:val="20"/>
          <w:lang w:val="en-US"/>
        </w:rPr>
        <w:t xml:space="preserve"> and </w:t>
      </w:r>
      <w:r w:rsidRPr="00393109">
        <w:rPr>
          <w:rFonts w:asciiTheme="majorHAnsi" w:eastAsia="Calibri" w:hAnsiTheme="majorHAnsi" w:cs="Arial"/>
          <w:b/>
          <w:sz w:val="20"/>
          <w:szCs w:val="20"/>
          <w:lang w:val="en-US"/>
        </w:rPr>
        <w:t>14.12</w:t>
      </w:r>
      <w:r w:rsidRPr="00393109">
        <w:rPr>
          <w:rFonts w:asciiTheme="majorHAnsi" w:eastAsia="Calibri" w:hAnsiTheme="majorHAnsi" w:cs="Arial"/>
          <w:sz w:val="20"/>
          <w:szCs w:val="20"/>
          <w:lang w:val="en-US"/>
        </w:rPr>
        <w:t xml:space="preserve"> where the proposals are mapped out.</w:t>
      </w:r>
    </w:p>
    <w:p w:rsidR="001B77C7" w:rsidRPr="00393109" w:rsidRDefault="001B77C7" w:rsidP="000B6C04">
      <w:pPr>
        <w:spacing w:before="200" w:line="240" w:lineRule="auto"/>
        <w:rPr>
          <w:rFonts w:asciiTheme="majorHAnsi" w:eastAsia="Calibri" w:hAnsiTheme="majorHAnsi" w:cs="Arial"/>
          <w:b/>
          <w:sz w:val="20"/>
          <w:szCs w:val="20"/>
          <w:lang w:val="en-US"/>
        </w:rPr>
      </w:pPr>
      <w:r w:rsidRPr="00393109">
        <w:rPr>
          <w:rFonts w:asciiTheme="majorHAnsi" w:eastAsia="Calibri" w:hAnsiTheme="majorHAnsi" w:cs="Arial"/>
          <w:b/>
          <w:sz w:val="20"/>
          <w:szCs w:val="20"/>
          <w:lang w:val="en-US"/>
        </w:rPr>
        <w:t>Housing:</w:t>
      </w:r>
    </w:p>
    <w:p w:rsidR="001B77C7" w:rsidRPr="00393109" w:rsidRDefault="001B77C7" w:rsidP="000B6C04">
      <w:pPr>
        <w:numPr>
          <w:ilvl w:val="0"/>
          <w:numId w:val="48"/>
        </w:numPr>
        <w:spacing w:before="200" w:after="16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Proposed housing developments are identified to the north of Dealesville that aids integrating between Tswaraganang with Dealesville.</w:t>
      </w:r>
    </w:p>
    <w:p w:rsidR="001B77C7" w:rsidRPr="00393109" w:rsidRDefault="001B77C7" w:rsidP="000B6C04">
      <w:pPr>
        <w:numPr>
          <w:ilvl w:val="0"/>
          <w:numId w:val="48"/>
        </w:numPr>
        <w:spacing w:before="200" w:after="16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New low-cost housing development is identified to the south of Dealesville that provides for the housing need in the municipality. However, it should be noted that this development does not encourage the integration with Dealesville and Tswaraganang.</w:t>
      </w:r>
    </w:p>
    <w:p w:rsidR="001B77C7" w:rsidRPr="00393109" w:rsidRDefault="001B77C7" w:rsidP="000B6C04">
      <w:pPr>
        <w:spacing w:before="200" w:line="240" w:lineRule="auto"/>
        <w:rPr>
          <w:rFonts w:asciiTheme="majorHAnsi" w:eastAsia="Calibri" w:hAnsiTheme="majorHAnsi" w:cs="Arial"/>
          <w:b/>
          <w:sz w:val="20"/>
          <w:szCs w:val="20"/>
          <w:lang w:val="en-US"/>
        </w:rPr>
      </w:pPr>
      <w:r w:rsidRPr="00393109">
        <w:rPr>
          <w:rFonts w:asciiTheme="majorHAnsi" w:eastAsia="Calibri" w:hAnsiTheme="majorHAnsi" w:cs="Arial"/>
          <w:b/>
          <w:sz w:val="20"/>
          <w:szCs w:val="20"/>
          <w:lang w:val="en-US"/>
        </w:rPr>
        <w:t>Sanitation:</w:t>
      </w:r>
    </w:p>
    <w:p w:rsidR="001B77C7" w:rsidRPr="00393109" w:rsidRDefault="001B77C7" w:rsidP="000B6C04">
      <w:pPr>
        <w:numPr>
          <w:ilvl w:val="0"/>
          <w:numId w:val="48"/>
        </w:numPr>
        <w:spacing w:before="200" w:after="16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The Low-cost housing development in Tswaraganang is in need of an innovative sewerage system as they are currently using a bucket a system.</w:t>
      </w:r>
    </w:p>
    <w:p w:rsidR="001B77C7" w:rsidRPr="00393109" w:rsidRDefault="001B77C7" w:rsidP="000B6C04">
      <w:pPr>
        <w:spacing w:before="200" w:line="240" w:lineRule="auto"/>
        <w:rPr>
          <w:rFonts w:asciiTheme="majorHAnsi" w:eastAsia="Calibri" w:hAnsiTheme="majorHAnsi" w:cs="Arial"/>
          <w:b/>
          <w:sz w:val="20"/>
          <w:szCs w:val="20"/>
          <w:lang w:val="en-US"/>
        </w:rPr>
      </w:pPr>
      <w:r w:rsidRPr="00393109">
        <w:rPr>
          <w:rFonts w:asciiTheme="majorHAnsi" w:eastAsia="Calibri" w:hAnsiTheme="majorHAnsi" w:cs="Arial"/>
          <w:b/>
          <w:sz w:val="20"/>
          <w:szCs w:val="20"/>
          <w:lang w:val="en-US"/>
        </w:rPr>
        <w:t>Development Potential:</w:t>
      </w:r>
    </w:p>
    <w:p w:rsidR="001B77C7" w:rsidRPr="00393109" w:rsidRDefault="001B77C7" w:rsidP="000B6C04">
      <w:pPr>
        <w:numPr>
          <w:ilvl w:val="0"/>
          <w:numId w:val="48"/>
        </w:numPr>
        <w:spacing w:before="200" w:after="16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A Public Open Space is strategically located on the R703 that links the town with Soutpan, thus making it ideal for a truck-stop. There is also a potential for overnight accommodation, service room and convenience shop to cater for the truckers.</w:t>
      </w:r>
    </w:p>
    <w:p w:rsidR="001B77C7" w:rsidRPr="00393109" w:rsidRDefault="001B77C7" w:rsidP="000B6C04">
      <w:pPr>
        <w:spacing w:before="200" w:after="160" w:line="240" w:lineRule="auto"/>
        <w:ind w:left="720"/>
        <w:contextualSpacing/>
        <w:rPr>
          <w:rFonts w:asciiTheme="majorHAnsi" w:eastAsia="Calibri" w:hAnsiTheme="majorHAnsi" w:cs="Arial"/>
          <w:sz w:val="20"/>
          <w:szCs w:val="20"/>
          <w:lang w:val="en-US"/>
        </w:rPr>
      </w:pPr>
    </w:p>
    <w:p w:rsidR="001B77C7" w:rsidRPr="00393109" w:rsidRDefault="001B77C7" w:rsidP="000B6C04">
      <w:pPr>
        <w:spacing w:before="200" w:line="240" w:lineRule="auto"/>
        <w:rPr>
          <w:rFonts w:asciiTheme="majorHAnsi" w:eastAsia="Calibri" w:hAnsiTheme="majorHAnsi" w:cs="Arial"/>
          <w:sz w:val="20"/>
          <w:szCs w:val="20"/>
          <w:u w:val="single"/>
          <w:lang w:val="en-US"/>
        </w:rPr>
      </w:pPr>
      <w:r w:rsidRPr="00393109">
        <w:rPr>
          <w:rFonts w:asciiTheme="majorHAnsi" w:eastAsia="Calibri" w:hAnsiTheme="majorHAnsi" w:cs="Arial"/>
          <w:b/>
          <w:sz w:val="20"/>
          <w:szCs w:val="20"/>
          <w:lang w:val="en-US"/>
        </w:rPr>
        <w:t>Entrance Signage improvement:</w:t>
      </w:r>
    </w:p>
    <w:p w:rsidR="001B77C7" w:rsidRPr="00393109" w:rsidRDefault="001B77C7" w:rsidP="000B6C04">
      <w:pPr>
        <w:numPr>
          <w:ilvl w:val="0"/>
          <w:numId w:val="48"/>
        </w:numPr>
        <w:spacing w:before="200" w:after="160" w:line="240" w:lineRule="auto"/>
        <w:contextualSpacing/>
        <w:rPr>
          <w:rFonts w:asciiTheme="majorHAnsi" w:eastAsia="Calibri" w:hAnsiTheme="majorHAnsi" w:cs="Century Gothic"/>
          <w:sz w:val="20"/>
          <w:szCs w:val="20"/>
          <w:lang w:val="en-US"/>
        </w:rPr>
      </w:pPr>
      <w:r w:rsidRPr="00393109">
        <w:rPr>
          <w:rFonts w:asciiTheme="majorHAnsi" w:eastAsia="Calibri" w:hAnsiTheme="majorHAnsi" w:cs="Arial"/>
          <w:sz w:val="20"/>
          <w:szCs w:val="20"/>
          <w:lang w:val="en-US"/>
        </w:rPr>
        <w:t>Signage is needed at the entrances of the town with Information Boards that indicate areas of interest to visitors. These Information Boards at the entrances of the town generate interest in</w:t>
      </w:r>
      <w:r w:rsidRPr="00393109">
        <w:rPr>
          <w:rFonts w:asciiTheme="majorHAnsi" w:eastAsia="Calibri" w:hAnsiTheme="majorHAnsi" w:cs="Century Gothic"/>
          <w:sz w:val="20"/>
          <w:szCs w:val="20"/>
          <w:lang w:val="en-US"/>
        </w:rPr>
        <w:t xml:space="preserve"> </w:t>
      </w:r>
      <w:r w:rsidRPr="00393109">
        <w:rPr>
          <w:rFonts w:asciiTheme="majorHAnsi" w:eastAsia="Calibri" w:hAnsiTheme="majorHAnsi" w:cs="Arial"/>
          <w:sz w:val="20"/>
          <w:szCs w:val="20"/>
          <w:lang w:val="en-US"/>
        </w:rPr>
        <w:t>the town and can enhance rather than detract from the experience of visitors.</w:t>
      </w:r>
    </w:p>
    <w:p w:rsidR="001B77C7" w:rsidRPr="00393109" w:rsidRDefault="001B77C7" w:rsidP="000B6C04">
      <w:pPr>
        <w:spacing w:before="200" w:line="240" w:lineRule="auto"/>
        <w:rPr>
          <w:rFonts w:asciiTheme="majorHAnsi" w:eastAsia="Calibri" w:hAnsiTheme="majorHAnsi" w:cs="Arial"/>
          <w:b/>
          <w:sz w:val="20"/>
          <w:szCs w:val="20"/>
          <w:lang w:val="en-US"/>
        </w:rPr>
      </w:pPr>
      <w:r w:rsidRPr="00393109">
        <w:rPr>
          <w:rFonts w:asciiTheme="majorHAnsi" w:eastAsia="Calibri" w:hAnsiTheme="majorHAnsi" w:cs="Arial"/>
          <w:b/>
          <w:sz w:val="20"/>
          <w:szCs w:val="20"/>
          <w:lang w:val="en-US"/>
        </w:rPr>
        <w:t>Corridor Developments:</w:t>
      </w:r>
    </w:p>
    <w:p w:rsidR="001B77C7" w:rsidRPr="00393109" w:rsidRDefault="001B77C7" w:rsidP="000B6C04">
      <w:pPr>
        <w:spacing w:before="200" w:after="0" w:line="240" w:lineRule="auto"/>
        <w:rPr>
          <w:rFonts w:asciiTheme="majorHAnsi" w:eastAsia="Calibri" w:hAnsiTheme="majorHAnsi" w:cs="Arial"/>
          <w:b/>
          <w:sz w:val="20"/>
          <w:szCs w:val="20"/>
          <w:lang w:val="en-US"/>
        </w:rPr>
      </w:pPr>
      <w:r w:rsidRPr="00393109">
        <w:rPr>
          <w:rFonts w:asciiTheme="majorHAnsi" w:eastAsia="Calibri" w:hAnsiTheme="majorHAnsi" w:cs="Arial"/>
          <w:sz w:val="20"/>
          <w:szCs w:val="20"/>
          <w:lang w:val="en-US"/>
        </w:rPr>
        <w:t>Corridor Developments will be categorized into the following:</w:t>
      </w:r>
    </w:p>
    <w:p w:rsidR="001B77C7" w:rsidRPr="00393109" w:rsidRDefault="001B77C7" w:rsidP="000B6C04">
      <w:pPr>
        <w:numPr>
          <w:ilvl w:val="0"/>
          <w:numId w:val="55"/>
        </w:numPr>
        <w:spacing w:before="200" w:after="160" w:line="240" w:lineRule="auto"/>
        <w:ind w:left="426" w:hanging="426"/>
        <w:contextualSpacing/>
        <w:rPr>
          <w:rFonts w:asciiTheme="majorHAnsi" w:eastAsia="Calibri" w:hAnsiTheme="majorHAnsi" w:cs="Arial"/>
          <w:sz w:val="20"/>
          <w:szCs w:val="20"/>
          <w:u w:val="single"/>
          <w:lang w:val="en-US"/>
        </w:rPr>
      </w:pPr>
      <w:r w:rsidRPr="00393109">
        <w:rPr>
          <w:rFonts w:asciiTheme="majorHAnsi" w:eastAsia="Calibri" w:hAnsiTheme="majorHAnsi" w:cs="Arial"/>
          <w:sz w:val="20"/>
          <w:szCs w:val="20"/>
          <w:u w:val="single"/>
          <w:lang w:val="en-US"/>
        </w:rPr>
        <w:t>Transport/Access Node:</w:t>
      </w:r>
    </w:p>
    <w:p w:rsidR="001B77C7" w:rsidRPr="00393109" w:rsidRDefault="001B77C7" w:rsidP="000B6C04">
      <w:pPr>
        <w:numPr>
          <w:ilvl w:val="0"/>
          <w:numId w:val="48"/>
        </w:numPr>
        <w:spacing w:before="200" w:after="16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A transport/access node is proposed for theAndries Pretorius and Brand Streets as these main streets provides access to the town. Andries Pretoriusstreet links with the Tswagarang township and Brand street links with the R64 which leads to Kimberley. Both these streets have a high concentration of commercial activities and has a potential for further commercial developments to be located along these movement routes.</w:t>
      </w:r>
    </w:p>
    <w:p w:rsidR="001B77C7" w:rsidRPr="00393109" w:rsidRDefault="001B77C7" w:rsidP="000B6C04">
      <w:pPr>
        <w:spacing w:before="200" w:after="160" w:line="240" w:lineRule="auto"/>
        <w:ind w:left="720"/>
        <w:contextualSpacing/>
        <w:rPr>
          <w:rFonts w:asciiTheme="majorHAnsi" w:eastAsia="Calibri" w:hAnsiTheme="majorHAnsi" w:cs="Arial"/>
          <w:sz w:val="20"/>
          <w:szCs w:val="20"/>
          <w:lang w:val="en-US"/>
        </w:rPr>
      </w:pPr>
    </w:p>
    <w:p w:rsidR="001B77C7" w:rsidRPr="00393109" w:rsidRDefault="001B77C7" w:rsidP="000B6C04">
      <w:pPr>
        <w:numPr>
          <w:ilvl w:val="0"/>
          <w:numId w:val="55"/>
        </w:numPr>
        <w:spacing w:before="200" w:after="160" w:line="240" w:lineRule="auto"/>
        <w:ind w:left="426" w:hanging="426"/>
        <w:contextualSpacing/>
        <w:rPr>
          <w:rFonts w:asciiTheme="majorHAnsi" w:eastAsia="Calibri" w:hAnsiTheme="majorHAnsi" w:cs="Arial"/>
          <w:sz w:val="20"/>
          <w:szCs w:val="20"/>
          <w:u w:val="single"/>
          <w:lang w:val="en-US"/>
        </w:rPr>
      </w:pPr>
      <w:r w:rsidRPr="00393109">
        <w:rPr>
          <w:rFonts w:asciiTheme="majorHAnsi" w:eastAsia="Calibri" w:hAnsiTheme="majorHAnsi" w:cs="Arial"/>
          <w:sz w:val="20"/>
          <w:szCs w:val="20"/>
          <w:u w:val="single"/>
          <w:lang w:val="en-US"/>
        </w:rPr>
        <w:t>Mixed Use Node:</w:t>
      </w:r>
    </w:p>
    <w:p w:rsidR="001B77C7" w:rsidRPr="00393109" w:rsidRDefault="001B77C7" w:rsidP="000B6C04">
      <w:pPr>
        <w:numPr>
          <w:ilvl w:val="0"/>
          <w:numId w:val="48"/>
        </w:numPr>
        <w:spacing w:before="200" w:after="16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 xml:space="preserve">Node should be promoted at the intersections of Andries Pretorius and Brand streets. This corner has the potential to be formalized as a taxi stop with a myriad of uses such as vendor stalls and </w:t>
      </w:r>
      <w:r w:rsidRPr="00393109">
        <w:rPr>
          <w:rFonts w:asciiTheme="majorHAnsi" w:eastAsia="Calibri" w:hAnsiTheme="majorHAnsi" w:cs="Arial"/>
          <w:sz w:val="20"/>
          <w:szCs w:val="20"/>
          <w:lang w:val="en-US"/>
        </w:rPr>
        <w:lastRenderedPageBreak/>
        <w:t>ablution facilities. The corner is currently used as a hiking stop and has a caravan that supplies food and refreshments.</w:t>
      </w:r>
    </w:p>
    <w:p w:rsidR="001B77C7" w:rsidRPr="00393109" w:rsidRDefault="001B77C7" w:rsidP="000B6C04">
      <w:pPr>
        <w:spacing w:before="200" w:after="160" w:line="240" w:lineRule="auto"/>
        <w:ind w:left="720"/>
        <w:contextualSpacing/>
        <w:rPr>
          <w:rFonts w:asciiTheme="majorHAnsi" w:eastAsia="Calibri" w:hAnsiTheme="majorHAnsi" w:cs="Arial"/>
          <w:sz w:val="20"/>
          <w:szCs w:val="20"/>
          <w:lang w:val="en-US"/>
        </w:rPr>
      </w:pPr>
    </w:p>
    <w:p w:rsidR="001B77C7" w:rsidRPr="00393109" w:rsidRDefault="001B77C7" w:rsidP="000B6C04">
      <w:pPr>
        <w:numPr>
          <w:ilvl w:val="0"/>
          <w:numId w:val="55"/>
        </w:numPr>
        <w:spacing w:before="200" w:after="160" w:line="240" w:lineRule="auto"/>
        <w:ind w:left="426" w:hanging="426"/>
        <w:contextualSpacing/>
        <w:rPr>
          <w:rFonts w:asciiTheme="majorHAnsi" w:eastAsia="Calibri" w:hAnsiTheme="majorHAnsi" w:cs="Arial"/>
          <w:sz w:val="20"/>
          <w:szCs w:val="20"/>
          <w:u w:val="single"/>
          <w:lang w:val="en-US"/>
        </w:rPr>
      </w:pPr>
      <w:r w:rsidRPr="00393109">
        <w:rPr>
          <w:rFonts w:asciiTheme="majorHAnsi" w:eastAsia="Calibri" w:hAnsiTheme="majorHAnsi" w:cs="Arial"/>
          <w:sz w:val="20"/>
          <w:szCs w:val="20"/>
          <w:u w:val="single"/>
          <w:lang w:val="en-US"/>
        </w:rPr>
        <w:t>Sport/Recreational Node</w:t>
      </w:r>
    </w:p>
    <w:p w:rsidR="001B77C7" w:rsidRPr="00393109" w:rsidRDefault="001B77C7" w:rsidP="000B6C04">
      <w:pPr>
        <w:numPr>
          <w:ilvl w:val="0"/>
          <w:numId w:val="48"/>
        </w:numPr>
        <w:spacing w:before="200" w:after="16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Formalization of the sport and recreational node as there is already an existing basketball court and soccer field.</w:t>
      </w:r>
    </w:p>
    <w:p w:rsidR="001B77C7" w:rsidRPr="00393109" w:rsidRDefault="001B77C7" w:rsidP="000B6C04">
      <w:pPr>
        <w:spacing w:before="200" w:after="160" w:line="240" w:lineRule="auto"/>
        <w:ind w:left="720"/>
        <w:contextualSpacing/>
        <w:rPr>
          <w:rFonts w:asciiTheme="majorHAnsi" w:eastAsia="Calibri" w:hAnsiTheme="majorHAnsi" w:cs="Arial"/>
          <w:sz w:val="20"/>
          <w:szCs w:val="20"/>
          <w:lang w:val="en-US"/>
        </w:rPr>
      </w:pPr>
    </w:p>
    <w:p w:rsidR="001B77C7" w:rsidRPr="00393109" w:rsidRDefault="001B77C7" w:rsidP="000B6C04">
      <w:pPr>
        <w:spacing w:before="200" w:line="240" w:lineRule="auto"/>
        <w:rPr>
          <w:rFonts w:asciiTheme="majorHAnsi" w:eastAsia="Calibri" w:hAnsiTheme="majorHAnsi" w:cs="Arial"/>
          <w:b/>
          <w:sz w:val="20"/>
          <w:szCs w:val="20"/>
          <w:lang w:val="en-US"/>
        </w:rPr>
      </w:pPr>
      <w:r w:rsidRPr="00393109">
        <w:rPr>
          <w:rFonts w:asciiTheme="majorHAnsi" w:eastAsia="Calibri" w:hAnsiTheme="majorHAnsi" w:cs="Arial"/>
          <w:b/>
          <w:sz w:val="20"/>
          <w:szCs w:val="20"/>
          <w:lang w:val="en-US"/>
        </w:rPr>
        <w:t>Road improvements:</w:t>
      </w:r>
    </w:p>
    <w:p w:rsidR="001B77C7" w:rsidRPr="00393109" w:rsidRDefault="001B77C7" w:rsidP="000B6C04">
      <w:pPr>
        <w:numPr>
          <w:ilvl w:val="0"/>
          <w:numId w:val="48"/>
        </w:numPr>
        <w:spacing w:before="200" w:after="16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The roads in the town are in need of upgrading especially Andries Pretorius and Brand streets that provides access to the town.</w:t>
      </w:r>
    </w:p>
    <w:p w:rsidR="001B77C7" w:rsidRPr="00393109" w:rsidRDefault="001B77C7" w:rsidP="000B6C04">
      <w:pPr>
        <w:numPr>
          <w:ilvl w:val="0"/>
          <w:numId w:val="48"/>
        </w:numPr>
        <w:spacing w:before="200" w:after="16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The internal streets of the Boshoff and Tswaraganag are in need of upgrading in terms of tar or paving as they are in a dilapidated condition.</w:t>
      </w:r>
    </w:p>
    <w:p w:rsidR="001B77C7" w:rsidRPr="00393109" w:rsidRDefault="001B77C7" w:rsidP="000B6C04">
      <w:pPr>
        <w:numPr>
          <w:ilvl w:val="0"/>
          <w:numId w:val="48"/>
        </w:numPr>
        <w:spacing w:before="200" w:after="16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The storm water drainage poses a challenge for adequate flow of water in Tswaraganang and needs to be addressed.</w:t>
      </w:r>
    </w:p>
    <w:p w:rsidR="001B77C7" w:rsidRPr="00393109" w:rsidRDefault="001B77C7" w:rsidP="000B6C04">
      <w:pPr>
        <w:spacing w:before="200" w:after="160" w:line="240" w:lineRule="auto"/>
        <w:contextualSpacing/>
        <w:rPr>
          <w:rFonts w:asciiTheme="majorHAnsi" w:eastAsia="Calibri" w:hAnsiTheme="majorHAnsi" w:cs="Arial"/>
          <w:sz w:val="20"/>
          <w:szCs w:val="20"/>
          <w:lang w:val="en-US"/>
        </w:rPr>
      </w:pPr>
    </w:p>
    <w:p w:rsidR="001B77C7" w:rsidRPr="00393109" w:rsidRDefault="001B77C7" w:rsidP="000B6C04">
      <w:pPr>
        <w:tabs>
          <w:tab w:val="left" w:pos="7212"/>
        </w:tabs>
        <w:spacing w:before="200" w:line="240" w:lineRule="auto"/>
        <w:rPr>
          <w:rFonts w:asciiTheme="majorHAnsi" w:eastAsia="Calibri" w:hAnsiTheme="majorHAnsi" w:cs="Arial"/>
          <w:b/>
          <w:sz w:val="20"/>
          <w:szCs w:val="20"/>
          <w:lang w:val="en-US"/>
        </w:rPr>
      </w:pPr>
      <w:r w:rsidRPr="00393109">
        <w:rPr>
          <w:rFonts w:asciiTheme="majorHAnsi" w:eastAsia="Calibri" w:hAnsiTheme="majorHAnsi" w:cs="Arial"/>
          <w:b/>
          <w:sz w:val="20"/>
          <w:szCs w:val="20"/>
          <w:lang w:val="en-US"/>
        </w:rPr>
        <w:t>Safety:</w:t>
      </w:r>
    </w:p>
    <w:p w:rsidR="001B77C7" w:rsidRPr="00393109" w:rsidRDefault="001B77C7" w:rsidP="000B6C04">
      <w:pPr>
        <w:numPr>
          <w:ilvl w:val="0"/>
          <w:numId w:val="48"/>
        </w:numPr>
        <w:spacing w:before="200" w:after="16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High masts are needed on the open space located between the Andries Pretorius road and the road leading to Bultfontein as most of the community in Dealesville commute by foot. These high masts can be beneficial on the short term and long term as this Public Open Space is already earmarked for housing developments.</w:t>
      </w:r>
    </w:p>
    <w:p w:rsidR="001B77C7" w:rsidRPr="00393109" w:rsidRDefault="001B77C7" w:rsidP="005748FA">
      <w:pPr>
        <w:spacing w:before="200" w:after="160" w:line="240" w:lineRule="auto"/>
        <w:contextualSpacing/>
        <w:jc w:val="both"/>
        <w:rPr>
          <w:rFonts w:asciiTheme="majorHAnsi" w:eastAsia="Calibri" w:hAnsiTheme="majorHAnsi" w:cs="Arial"/>
          <w:sz w:val="20"/>
          <w:szCs w:val="20"/>
          <w:lang w:val="en-US"/>
        </w:rPr>
      </w:pPr>
    </w:p>
    <w:p w:rsidR="001A39A1" w:rsidRPr="00393109" w:rsidRDefault="001A39A1" w:rsidP="005748FA">
      <w:pPr>
        <w:spacing w:before="200" w:after="160" w:line="240" w:lineRule="auto"/>
        <w:contextualSpacing/>
        <w:jc w:val="both"/>
        <w:rPr>
          <w:rFonts w:asciiTheme="majorHAnsi" w:eastAsia="Calibri" w:hAnsiTheme="majorHAnsi" w:cs="Arial"/>
          <w:sz w:val="20"/>
          <w:szCs w:val="20"/>
          <w:lang w:val="en-US"/>
        </w:rPr>
        <w:sectPr w:rsidR="001A39A1" w:rsidRPr="00393109" w:rsidSect="005748FA">
          <w:pgSz w:w="12240" w:h="15840"/>
          <w:pgMar w:top="1440" w:right="1440" w:bottom="1440" w:left="1440" w:header="720" w:footer="720" w:gutter="0"/>
          <w:cols w:space="720"/>
        </w:sectPr>
      </w:pPr>
    </w:p>
    <w:p w:rsidR="00DD5626" w:rsidRPr="00393109" w:rsidRDefault="005C4C11" w:rsidP="000B6C04">
      <w:pPr>
        <w:spacing w:after="0" w:line="240" w:lineRule="auto"/>
        <w:contextualSpacing/>
        <w:rPr>
          <w:rFonts w:asciiTheme="majorHAnsi" w:eastAsia="Arial" w:hAnsiTheme="majorHAnsi" w:cs="Arial"/>
          <w:color w:val="000000"/>
          <w:sz w:val="20"/>
          <w:szCs w:val="20"/>
          <w:lang w:eastAsia="en-ZA"/>
        </w:rPr>
      </w:pPr>
      <w:r w:rsidRPr="00393109">
        <w:rPr>
          <w:rFonts w:asciiTheme="majorHAnsi" w:eastAsia="Calibri" w:hAnsiTheme="majorHAnsi" w:cs="Times New Roman"/>
          <w:b/>
          <w:sz w:val="20"/>
          <w:szCs w:val="20"/>
          <w:u w:val="single"/>
        </w:rPr>
        <w:lastRenderedPageBreak/>
        <w:t>Section</w:t>
      </w:r>
      <w:r w:rsidR="006A3E0C" w:rsidRPr="00393109">
        <w:rPr>
          <w:rFonts w:asciiTheme="majorHAnsi" w:eastAsia="Calibri" w:hAnsiTheme="majorHAnsi" w:cs="Times New Roman"/>
          <w:b/>
          <w:sz w:val="20"/>
          <w:szCs w:val="20"/>
          <w:u w:val="single"/>
        </w:rPr>
        <w:t xml:space="preserve"> E</w:t>
      </w:r>
      <w:r w:rsidRPr="00393109">
        <w:rPr>
          <w:rFonts w:asciiTheme="majorHAnsi" w:eastAsia="Calibri" w:hAnsiTheme="majorHAnsi" w:cs="Times New Roman"/>
          <w:b/>
          <w:sz w:val="20"/>
          <w:szCs w:val="20"/>
          <w:u w:val="single"/>
        </w:rPr>
        <w:t xml:space="preserve">: </w:t>
      </w:r>
      <w:r w:rsidR="00DD5626" w:rsidRPr="00393109">
        <w:rPr>
          <w:rFonts w:asciiTheme="majorHAnsi" w:eastAsia="Calibri" w:hAnsiTheme="majorHAnsi" w:cs="Times New Roman"/>
          <w:b/>
          <w:sz w:val="20"/>
          <w:szCs w:val="20"/>
          <w:u w:val="single"/>
        </w:rPr>
        <w:t xml:space="preserve">MUNICIPAL </w:t>
      </w:r>
      <w:r w:rsidRPr="00393109">
        <w:rPr>
          <w:rFonts w:asciiTheme="majorHAnsi" w:eastAsia="Calibri" w:hAnsiTheme="majorHAnsi" w:cs="Times New Roman"/>
          <w:b/>
          <w:sz w:val="20"/>
          <w:szCs w:val="20"/>
          <w:u w:val="single"/>
        </w:rPr>
        <w:t xml:space="preserve">DEVELOPMENT </w:t>
      </w:r>
      <w:r w:rsidR="00DD5626" w:rsidRPr="00393109">
        <w:rPr>
          <w:rFonts w:asciiTheme="majorHAnsi" w:eastAsia="Calibri" w:hAnsiTheme="majorHAnsi" w:cs="Times New Roman"/>
          <w:b/>
          <w:sz w:val="20"/>
          <w:szCs w:val="20"/>
          <w:u w:val="single"/>
        </w:rPr>
        <w:t>STRATEGIC</w:t>
      </w:r>
      <w:r w:rsidR="003A7E3B" w:rsidRPr="00393109">
        <w:rPr>
          <w:rFonts w:asciiTheme="majorHAnsi" w:eastAsia="Calibri" w:hAnsiTheme="majorHAnsi" w:cs="Times New Roman"/>
          <w:b/>
          <w:sz w:val="20"/>
          <w:szCs w:val="20"/>
          <w:u w:val="single"/>
        </w:rPr>
        <w:t xml:space="preserve"> </w:t>
      </w:r>
      <w:r w:rsidR="00DD5626" w:rsidRPr="00393109">
        <w:rPr>
          <w:rFonts w:asciiTheme="majorHAnsi" w:eastAsia="Calibri" w:hAnsiTheme="majorHAnsi" w:cs="Times New Roman"/>
          <w:b/>
          <w:sz w:val="20"/>
          <w:szCs w:val="20"/>
          <w:u w:val="single"/>
        </w:rPr>
        <w:t>OBJECTIVES</w:t>
      </w:r>
      <w:r w:rsidR="003A7E3B" w:rsidRPr="00393109">
        <w:rPr>
          <w:rFonts w:asciiTheme="majorHAnsi" w:eastAsia="Calibri" w:hAnsiTheme="majorHAnsi" w:cs="Times New Roman"/>
          <w:b/>
          <w:sz w:val="20"/>
          <w:szCs w:val="20"/>
          <w:u w:val="single"/>
        </w:rPr>
        <w:t>, PROGRAMMES AND PROJECTS</w:t>
      </w:r>
    </w:p>
    <w:p w:rsidR="00DD5626" w:rsidRPr="00393109" w:rsidRDefault="00DD5626" w:rsidP="000B6C04">
      <w:pPr>
        <w:numPr>
          <w:ilvl w:val="0"/>
          <w:numId w:val="56"/>
        </w:numPr>
        <w:spacing w:after="160" w:line="240" w:lineRule="auto"/>
        <w:contextualSpacing/>
        <w:rPr>
          <w:rFonts w:asciiTheme="majorHAnsi" w:eastAsia="Calibri" w:hAnsiTheme="majorHAnsi" w:cs="Times New Roman"/>
          <w:b/>
          <w:sz w:val="20"/>
          <w:szCs w:val="20"/>
        </w:rPr>
      </w:pPr>
      <w:r w:rsidRPr="00393109">
        <w:rPr>
          <w:rFonts w:asciiTheme="majorHAnsi" w:eastAsia="Calibri" w:hAnsiTheme="majorHAnsi" w:cs="Times New Roman"/>
          <w:b/>
          <w:sz w:val="20"/>
          <w:szCs w:val="20"/>
        </w:rPr>
        <w:t>INTRODUCTION</w:t>
      </w:r>
    </w:p>
    <w:p w:rsidR="00DD5626" w:rsidRPr="00393109" w:rsidRDefault="00DD5626"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following section alludes to the future intentions of the Tokologo L</w:t>
      </w:r>
      <w:r w:rsidR="00DA3BD4" w:rsidRPr="00393109">
        <w:rPr>
          <w:rFonts w:asciiTheme="majorHAnsi" w:eastAsia="Calibri" w:hAnsiTheme="majorHAnsi" w:cs="Arial"/>
          <w:sz w:val="20"/>
          <w:szCs w:val="20"/>
        </w:rPr>
        <w:t>ocal Municipality for the fifth cycle of IDP in the 2022/2027</w:t>
      </w:r>
      <w:r w:rsidRPr="00393109">
        <w:rPr>
          <w:rFonts w:asciiTheme="majorHAnsi" w:eastAsia="Calibri" w:hAnsiTheme="majorHAnsi" w:cs="Arial"/>
          <w:sz w:val="20"/>
          <w:szCs w:val="20"/>
        </w:rPr>
        <w:t xml:space="preserve"> financial year. The identified objectives are a response to the key priority issues that were identified and mandated by the Municipal Systems Act.</w:t>
      </w:r>
    </w:p>
    <w:p w:rsidR="00DD5626" w:rsidRPr="00393109" w:rsidRDefault="00DD5626" w:rsidP="000B6C04">
      <w:pPr>
        <w:spacing w:after="160" w:line="240" w:lineRule="auto"/>
        <w:rPr>
          <w:rFonts w:asciiTheme="majorHAnsi" w:eastAsia="Calibri" w:hAnsiTheme="majorHAnsi" w:cs="Times New Roman"/>
          <w:sz w:val="20"/>
          <w:szCs w:val="20"/>
        </w:rPr>
      </w:pPr>
    </w:p>
    <w:p w:rsidR="00DD5626" w:rsidRPr="00393109" w:rsidRDefault="00DD5626" w:rsidP="000B6C04">
      <w:pPr>
        <w:spacing w:after="160" w:line="240" w:lineRule="auto"/>
        <w:rPr>
          <w:rFonts w:asciiTheme="majorHAnsi" w:eastAsia="Calibri" w:hAnsiTheme="majorHAnsi" w:cs="Times New Roman"/>
          <w:sz w:val="20"/>
          <w:szCs w:val="20"/>
        </w:rPr>
      </w:pPr>
      <w:r w:rsidRPr="00393109">
        <w:rPr>
          <w:rFonts w:asciiTheme="majorHAnsi" w:eastAsia="Calibri" w:hAnsiTheme="majorHAnsi" w:cs="Times New Roman"/>
          <w:noProof/>
          <w:sz w:val="20"/>
          <w:szCs w:val="20"/>
          <w:highlight w:val="magenta"/>
          <w:lang w:eastAsia="en-ZA"/>
        </w:rPr>
        <w:drawing>
          <wp:inline distT="0" distB="0" distL="0" distR="0" wp14:anchorId="7F7ABD19" wp14:editId="22B55388">
            <wp:extent cx="5486400" cy="3200400"/>
            <wp:effectExtent l="0" t="0" r="19050" b="1905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DD5626" w:rsidRPr="00393109" w:rsidRDefault="00DD5626" w:rsidP="000B6C04">
      <w:pPr>
        <w:spacing w:after="160" w:line="240" w:lineRule="auto"/>
        <w:rPr>
          <w:rFonts w:asciiTheme="majorHAnsi" w:eastAsia="Calibri" w:hAnsiTheme="majorHAnsi" w:cs="Times New Roman"/>
          <w:sz w:val="20"/>
          <w:szCs w:val="20"/>
        </w:rPr>
      </w:pPr>
    </w:p>
    <w:p w:rsidR="00DD5626" w:rsidRPr="00393109" w:rsidRDefault="00DD5626"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A credible IDP will strive to meet and align with the following National KPA and Provincial Targets which have been considered during strategic planning.</w:t>
      </w:r>
    </w:p>
    <w:p w:rsidR="00DD5626" w:rsidRPr="00393109" w:rsidRDefault="00DD5626"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KPA 1: Spatial Planning and Land Use Management</w:t>
      </w:r>
    </w:p>
    <w:p w:rsidR="00DD5626" w:rsidRPr="00393109" w:rsidRDefault="00DD5626"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KPA 2: Basic Services and Infrastructure</w:t>
      </w:r>
    </w:p>
    <w:p w:rsidR="00DD5626" w:rsidRPr="00393109" w:rsidRDefault="00DD5626"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KPA 3: Local Economic Development</w:t>
      </w:r>
    </w:p>
    <w:p w:rsidR="00DD5626" w:rsidRPr="00393109" w:rsidRDefault="00DD5626"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KPA 4: Municipal Transformation and Organisational Development</w:t>
      </w:r>
    </w:p>
    <w:p w:rsidR="00DD5626" w:rsidRPr="00393109" w:rsidRDefault="00DD5626"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KPA 5: Financial Viability and Management</w:t>
      </w:r>
    </w:p>
    <w:p w:rsidR="00DD5626" w:rsidRPr="00393109" w:rsidRDefault="00DD5626"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KPA 6: Good Governance and Public Participation</w:t>
      </w:r>
    </w:p>
    <w:p w:rsidR="00DD5626" w:rsidRPr="00393109" w:rsidRDefault="00DD5626" w:rsidP="000B6C04">
      <w:pPr>
        <w:numPr>
          <w:ilvl w:val="0"/>
          <w:numId w:val="56"/>
        </w:numPr>
        <w:spacing w:after="160" w:line="240" w:lineRule="auto"/>
        <w:contextualSpacing/>
        <w:rPr>
          <w:rFonts w:asciiTheme="majorHAnsi" w:eastAsia="Calibri" w:hAnsiTheme="majorHAnsi" w:cs="Arial"/>
          <w:b/>
          <w:sz w:val="20"/>
          <w:szCs w:val="20"/>
        </w:rPr>
      </w:pPr>
      <w:r w:rsidRPr="00393109">
        <w:rPr>
          <w:rFonts w:asciiTheme="majorHAnsi" w:eastAsia="Calibri" w:hAnsiTheme="majorHAnsi" w:cs="Arial"/>
          <w:b/>
          <w:sz w:val="20"/>
          <w:szCs w:val="20"/>
        </w:rPr>
        <w:t>GUIDING PRINCIPLES FOR THE DEVELOPMENT OF OBJECTIVES</w:t>
      </w:r>
    </w:p>
    <w:p w:rsidR="00DD5626" w:rsidRPr="00393109" w:rsidRDefault="00DD5626"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selection of the strategic issues is in line with the National and Provincial development framework with reference to the principles of NDP, FSGDP AND MTSF.</w:t>
      </w:r>
    </w:p>
    <w:p w:rsidR="00DD5626" w:rsidRPr="00393109" w:rsidRDefault="00DD5626" w:rsidP="000B6C04">
      <w:pPr>
        <w:numPr>
          <w:ilvl w:val="0"/>
          <w:numId w:val="57"/>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Economic growth is a pre-requisite for the achievement of other policy objectives key among which would be poverty alleviation.</w:t>
      </w:r>
    </w:p>
    <w:p w:rsidR="00DD5626" w:rsidRPr="00393109" w:rsidRDefault="00DD5626" w:rsidP="000B6C04">
      <w:pPr>
        <w:numPr>
          <w:ilvl w:val="0"/>
          <w:numId w:val="57"/>
        </w:numPr>
        <w:spacing w:after="160" w:line="240" w:lineRule="auto"/>
        <w:contextualSpacing/>
        <w:rPr>
          <w:rFonts w:asciiTheme="majorHAnsi" w:eastAsia="Calibri" w:hAnsiTheme="majorHAnsi" w:cs="Times New Roman"/>
          <w:sz w:val="20"/>
          <w:szCs w:val="20"/>
        </w:rPr>
      </w:pPr>
      <w:r w:rsidRPr="00393109">
        <w:rPr>
          <w:rFonts w:asciiTheme="majorHAnsi" w:eastAsia="Calibri" w:hAnsiTheme="majorHAnsi" w:cs="Arial"/>
          <w:sz w:val="20"/>
          <w:szCs w:val="20"/>
        </w:rPr>
        <w:t>Government spending on fixed investment, beyond the constitutional obligation to provide basic services to all citizens (such as  water, electricity, health, education and other facilities), should therefore be focused on local economic growth and economic potential.  This will be achieve by attracting private-sector investment to stimulate sustainable economic activities and create long term employment opportunities.</w:t>
      </w:r>
    </w:p>
    <w:p w:rsidR="00DD5626" w:rsidRPr="00393109" w:rsidRDefault="00DD5626" w:rsidP="000B6C04">
      <w:pPr>
        <w:numPr>
          <w:ilvl w:val="0"/>
          <w:numId w:val="57"/>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lastRenderedPageBreak/>
        <w:t>Efforts to address past and current social inequalities should focus on people. In localities where there are both high levels of poverty and development potential, this could include fixed capital investment beyond basic services to exploit the potential of those localities.</w:t>
      </w:r>
    </w:p>
    <w:p w:rsidR="00DD5626" w:rsidRPr="00393109" w:rsidRDefault="00DD5626" w:rsidP="000B6C04">
      <w:pPr>
        <w:numPr>
          <w:ilvl w:val="0"/>
          <w:numId w:val="57"/>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In localities with low development potential, government spending should focus on providing social transfers, human resource development and labour market intelligence.</w:t>
      </w:r>
    </w:p>
    <w:p w:rsidR="00DD5626" w:rsidRPr="00393109" w:rsidRDefault="00DD5626" w:rsidP="000B6C04">
      <w:pPr>
        <w:numPr>
          <w:ilvl w:val="0"/>
          <w:numId w:val="57"/>
        </w:numPr>
        <w:spacing w:after="160" w:line="240" w:lineRule="auto"/>
        <w:contextualSpacing/>
        <w:rPr>
          <w:rFonts w:asciiTheme="majorHAnsi" w:eastAsia="Calibri" w:hAnsiTheme="majorHAnsi" w:cs="Arial"/>
          <w:sz w:val="20"/>
          <w:szCs w:val="20"/>
        </w:rPr>
      </w:pPr>
    </w:p>
    <w:p w:rsidR="00DD5626" w:rsidRPr="00393109" w:rsidRDefault="00DD5626"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Free State Provincial key development objectives are as follows:</w:t>
      </w:r>
    </w:p>
    <w:p w:rsidR="00DD5626" w:rsidRPr="00393109" w:rsidRDefault="00DD5626" w:rsidP="000B6C04">
      <w:pPr>
        <w:numPr>
          <w:ilvl w:val="0"/>
          <w:numId w:val="65"/>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Obtain economic growth rate 6% to 7% per annum.</w:t>
      </w:r>
    </w:p>
    <w:p w:rsidR="00DD5626" w:rsidRPr="00393109" w:rsidRDefault="00DD5626" w:rsidP="000B6C04">
      <w:pPr>
        <w:numPr>
          <w:ilvl w:val="0"/>
          <w:numId w:val="65"/>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Reduce unemployment from 38% to 20%.</w:t>
      </w:r>
    </w:p>
    <w:p w:rsidR="00DD5626" w:rsidRPr="00393109" w:rsidRDefault="00DD5626" w:rsidP="000B6C04">
      <w:pPr>
        <w:numPr>
          <w:ilvl w:val="0"/>
          <w:numId w:val="65"/>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Reduce number of households living in poverty by 5% per annum.</w:t>
      </w:r>
    </w:p>
    <w:p w:rsidR="00DD5626" w:rsidRPr="00393109" w:rsidRDefault="00DD5626" w:rsidP="000B6C04">
      <w:pPr>
        <w:numPr>
          <w:ilvl w:val="0"/>
          <w:numId w:val="65"/>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Adequate infrastructure for economic development.</w:t>
      </w:r>
    </w:p>
    <w:p w:rsidR="00DD5626" w:rsidRPr="00393109" w:rsidRDefault="00DD5626" w:rsidP="000B6C04">
      <w:pPr>
        <w:numPr>
          <w:ilvl w:val="0"/>
          <w:numId w:val="65"/>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Improve functional literacy rate from 65% to 85%.</w:t>
      </w:r>
    </w:p>
    <w:p w:rsidR="00DD5626" w:rsidRPr="00393109" w:rsidRDefault="00DD5626" w:rsidP="000B6C04">
      <w:pPr>
        <w:numPr>
          <w:ilvl w:val="0"/>
          <w:numId w:val="65"/>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Reduce mortality of children under five years to less than 65% per 1000 births.</w:t>
      </w:r>
    </w:p>
    <w:p w:rsidR="00DD5626" w:rsidRPr="00393109" w:rsidRDefault="00DD5626" w:rsidP="000B6C04">
      <w:pPr>
        <w:numPr>
          <w:ilvl w:val="0"/>
          <w:numId w:val="65"/>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Reduce maternal rate from 150 to 100 per 100 000 live births of woman in the reproductive group.</w:t>
      </w:r>
    </w:p>
    <w:p w:rsidR="00DD5626" w:rsidRPr="00393109" w:rsidRDefault="00DD5626" w:rsidP="000B6C04">
      <w:pPr>
        <w:numPr>
          <w:ilvl w:val="0"/>
          <w:numId w:val="65"/>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Stabilise prevalence rate of HIV and AIDS and reverse the incidence thereof.</w:t>
      </w:r>
    </w:p>
    <w:p w:rsidR="00DD5626" w:rsidRPr="00393109" w:rsidRDefault="00DD5626" w:rsidP="000B6C04">
      <w:pPr>
        <w:numPr>
          <w:ilvl w:val="0"/>
          <w:numId w:val="65"/>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Provide shelter for all in the province.</w:t>
      </w:r>
    </w:p>
    <w:p w:rsidR="00DD5626" w:rsidRPr="00393109" w:rsidRDefault="00DD5626" w:rsidP="000B6C04">
      <w:pPr>
        <w:numPr>
          <w:ilvl w:val="0"/>
          <w:numId w:val="65"/>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Provide free basic services to all households.</w:t>
      </w:r>
    </w:p>
    <w:p w:rsidR="00DD5626" w:rsidRPr="00393109" w:rsidRDefault="00DD5626" w:rsidP="000B6C04">
      <w:pPr>
        <w:numPr>
          <w:ilvl w:val="0"/>
          <w:numId w:val="65"/>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Reduce crime rate by at least 7% per annum.</w:t>
      </w:r>
    </w:p>
    <w:p w:rsidR="00DD5626" w:rsidRPr="00393109" w:rsidRDefault="00DD5626" w:rsidP="000B6C04">
      <w:pPr>
        <w:numPr>
          <w:ilvl w:val="0"/>
          <w:numId w:val="65"/>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Reduce number of roads accidents death by 3% per annum.</w:t>
      </w:r>
    </w:p>
    <w:p w:rsidR="00DD5626" w:rsidRPr="00393109" w:rsidRDefault="00DD5626" w:rsidP="000B6C04">
      <w:pPr>
        <w:spacing w:after="160" w:line="240" w:lineRule="auto"/>
        <w:ind w:left="720"/>
        <w:contextualSpacing/>
        <w:rPr>
          <w:rFonts w:asciiTheme="majorHAnsi" w:eastAsia="Calibri" w:hAnsiTheme="majorHAnsi" w:cs="Times New Roman"/>
          <w:sz w:val="20"/>
          <w:szCs w:val="20"/>
        </w:rPr>
      </w:pPr>
    </w:p>
    <w:p w:rsidR="00DD5626" w:rsidRPr="00393109" w:rsidRDefault="00DD5626" w:rsidP="000B6C04">
      <w:pPr>
        <w:numPr>
          <w:ilvl w:val="0"/>
          <w:numId w:val="56"/>
        </w:numPr>
        <w:spacing w:after="160" w:line="240" w:lineRule="auto"/>
        <w:ind w:left="284" w:hanging="284"/>
        <w:contextualSpacing/>
        <w:rPr>
          <w:rFonts w:asciiTheme="majorHAnsi" w:eastAsia="Calibri" w:hAnsiTheme="majorHAnsi" w:cs="Arial"/>
          <w:b/>
          <w:sz w:val="20"/>
          <w:szCs w:val="20"/>
        </w:rPr>
      </w:pPr>
      <w:r w:rsidRPr="00393109">
        <w:rPr>
          <w:rFonts w:asciiTheme="majorHAnsi" w:eastAsia="Calibri" w:hAnsiTheme="majorHAnsi" w:cs="Arial"/>
          <w:b/>
          <w:sz w:val="20"/>
          <w:szCs w:val="20"/>
        </w:rPr>
        <w:t>APPROACH TO DEVELOPMENT PRIORITIES AND STRATEGIC OBJECTIVES</w:t>
      </w:r>
    </w:p>
    <w:p w:rsidR="00DD5626" w:rsidRPr="00393109" w:rsidRDefault="00DD5626" w:rsidP="000B6C04">
      <w:pPr>
        <w:spacing w:after="160" w:line="240" w:lineRule="auto"/>
        <w:ind w:left="720"/>
        <w:contextualSpacing/>
        <w:rPr>
          <w:rFonts w:asciiTheme="majorHAnsi" w:eastAsia="Calibri" w:hAnsiTheme="majorHAnsi" w:cs="Times New Roman"/>
          <w:sz w:val="20"/>
          <w:szCs w:val="20"/>
        </w:rPr>
      </w:pPr>
    </w:p>
    <w:p w:rsidR="00DD5626" w:rsidRPr="00393109" w:rsidRDefault="00DD5626" w:rsidP="000B6C04">
      <w:p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The approach is developed to support the process of the IDP objectives linked to measurement that will serve as the quantifiable monitoring tools for this fourth year cycle plan. The measurements are elaborated in terms of outcomes and realistic targets to be embedded in the SDBIP. The measurement are developed to serve as project indicators in an attempt to align the IDP with the requirements of the Performance Management System(PMS), as these measurements will represent the standards in the Performance Agreement of section 57 employees. The formulation of objectives is based on the inclusion of the maintenance and management of services and assets as opposed to installation or provision of new services. The objectives highlight not only quantity but also quality measurements that rely on the establishment of systems to collect the opinion of the communities.</w:t>
      </w:r>
    </w:p>
    <w:p w:rsidR="00DD5626" w:rsidRPr="00393109" w:rsidRDefault="00DD5626" w:rsidP="000B6C04">
      <w:pPr>
        <w:spacing w:after="160" w:line="240" w:lineRule="auto"/>
        <w:ind w:left="720"/>
        <w:contextualSpacing/>
        <w:rPr>
          <w:rFonts w:asciiTheme="majorHAnsi" w:eastAsia="Calibri" w:hAnsiTheme="majorHAnsi" w:cs="Times New Roman"/>
          <w:sz w:val="20"/>
          <w:szCs w:val="20"/>
        </w:rPr>
      </w:pPr>
    </w:p>
    <w:p w:rsidR="00DD5626" w:rsidRPr="00393109" w:rsidRDefault="00DD5626" w:rsidP="000B6C04">
      <w:pPr>
        <w:spacing w:after="160" w:line="240" w:lineRule="auto"/>
        <w:ind w:left="720" w:hanging="436"/>
        <w:contextualSpacing/>
        <w:rPr>
          <w:rFonts w:asciiTheme="majorHAnsi" w:eastAsia="Calibri" w:hAnsiTheme="majorHAnsi" w:cs="Arial"/>
          <w:sz w:val="20"/>
          <w:szCs w:val="20"/>
        </w:rPr>
      </w:pPr>
      <w:r w:rsidRPr="00393109">
        <w:rPr>
          <w:rFonts w:asciiTheme="majorHAnsi" w:eastAsia="Calibri" w:hAnsiTheme="majorHAnsi" w:cs="Arial"/>
          <w:sz w:val="20"/>
          <w:szCs w:val="20"/>
        </w:rPr>
        <w:t>The following factors influenced the adjustment of the objectives of Tokologo Municipality.</w:t>
      </w:r>
    </w:p>
    <w:p w:rsidR="00DD5626" w:rsidRPr="00393109" w:rsidRDefault="00DD5626" w:rsidP="000B6C04">
      <w:pPr>
        <w:spacing w:after="160" w:line="240" w:lineRule="auto"/>
        <w:ind w:left="720"/>
        <w:contextualSpacing/>
        <w:rPr>
          <w:rFonts w:asciiTheme="majorHAnsi" w:eastAsia="Calibri" w:hAnsiTheme="majorHAnsi" w:cs="Arial"/>
          <w:sz w:val="20"/>
          <w:szCs w:val="20"/>
        </w:rPr>
      </w:pPr>
    </w:p>
    <w:p w:rsidR="00DD5626" w:rsidRPr="00393109" w:rsidRDefault="00DD5626" w:rsidP="000B6C04">
      <w:pPr>
        <w:numPr>
          <w:ilvl w:val="0"/>
          <w:numId w:val="58"/>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Inadequate budget and poor budget alignment and limited capital fund resulted in projects not being implemented fully. Implementation process requires a rigorous process of monitoring and reporting.</w:t>
      </w:r>
    </w:p>
    <w:p w:rsidR="00DD5626" w:rsidRPr="00393109" w:rsidRDefault="00DD5626" w:rsidP="000B6C04">
      <w:pPr>
        <w:numPr>
          <w:ilvl w:val="0"/>
          <w:numId w:val="58"/>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Poor linkage to performance management system resulted in IDP objectives/measurement and targets not checked in each department.</w:t>
      </w:r>
    </w:p>
    <w:p w:rsidR="00DD5626" w:rsidRPr="00393109" w:rsidRDefault="00DD5626" w:rsidP="000B6C04">
      <w:pPr>
        <w:numPr>
          <w:ilvl w:val="0"/>
          <w:numId w:val="58"/>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Project implementation becomes difficult where internal co-operation/integration among departments are required.</w:t>
      </w:r>
    </w:p>
    <w:p w:rsidR="00DD5626" w:rsidRPr="00393109" w:rsidRDefault="00DD5626" w:rsidP="000B6C04">
      <w:pPr>
        <w:numPr>
          <w:ilvl w:val="0"/>
          <w:numId w:val="58"/>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In areas where more than one department is involved and agreement need to be formulated for co-operation.</w:t>
      </w:r>
    </w:p>
    <w:p w:rsidR="00DD5626" w:rsidRPr="00393109" w:rsidRDefault="00DD5626" w:rsidP="000B6C04">
      <w:pPr>
        <w:spacing w:after="160" w:line="240" w:lineRule="auto"/>
        <w:ind w:left="1440"/>
        <w:contextualSpacing/>
        <w:rPr>
          <w:rFonts w:asciiTheme="majorHAnsi" w:eastAsia="Calibri" w:hAnsiTheme="majorHAnsi" w:cs="Arial"/>
          <w:sz w:val="20"/>
          <w:szCs w:val="20"/>
        </w:rPr>
      </w:pPr>
    </w:p>
    <w:p w:rsidR="00DD5626" w:rsidRPr="00393109" w:rsidRDefault="00DD5626" w:rsidP="000B6C04">
      <w:pPr>
        <w:spacing w:after="160" w:line="240" w:lineRule="auto"/>
        <w:ind w:left="1440"/>
        <w:contextualSpacing/>
        <w:rPr>
          <w:rFonts w:asciiTheme="majorHAnsi" w:eastAsia="Calibri" w:hAnsiTheme="majorHAnsi" w:cs="Times New Roman"/>
          <w:sz w:val="20"/>
          <w:szCs w:val="20"/>
        </w:rPr>
      </w:pPr>
    </w:p>
    <w:p w:rsidR="00DD5626" w:rsidRPr="00393109" w:rsidRDefault="00DD5626" w:rsidP="000B6C04">
      <w:pPr>
        <w:numPr>
          <w:ilvl w:val="0"/>
          <w:numId w:val="56"/>
        </w:numPr>
        <w:spacing w:after="160" w:line="240" w:lineRule="auto"/>
        <w:ind w:left="284" w:hanging="284"/>
        <w:contextualSpacing/>
        <w:rPr>
          <w:rFonts w:asciiTheme="majorHAnsi" w:eastAsia="Calibri" w:hAnsiTheme="majorHAnsi" w:cs="Arial"/>
          <w:b/>
          <w:sz w:val="20"/>
          <w:szCs w:val="20"/>
        </w:rPr>
      </w:pPr>
      <w:r w:rsidRPr="00393109">
        <w:rPr>
          <w:rFonts w:asciiTheme="majorHAnsi" w:eastAsia="Calibri" w:hAnsiTheme="majorHAnsi" w:cs="Arial"/>
          <w:b/>
          <w:sz w:val="20"/>
          <w:szCs w:val="20"/>
        </w:rPr>
        <w:t>IDENTIFIED INSTITUTIONAL  KEY PERFORMANCE AREAS AND TARGETS</w:t>
      </w:r>
    </w:p>
    <w:p w:rsidR="00DD5626" w:rsidRPr="00393109" w:rsidRDefault="00DD5626" w:rsidP="000B6C04">
      <w:pPr>
        <w:spacing w:after="160" w:line="240" w:lineRule="auto"/>
        <w:ind w:left="720"/>
        <w:contextualSpacing/>
        <w:rPr>
          <w:rFonts w:asciiTheme="majorHAnsi" w:eastAsia="Calibri" w:hAnsiTheme="majorHAnsi" w:cs="Times New Roman"/>
          <w:b/>
          <w:sz w:val="20"/>
          <w:szCs w:val="20"/>
        </w:rPr>
      </w:pPr>
    </w:p>
    <w:p w:rsidR="00DD5626" w:rsidRPr="00393109" w:rsidRDefault="00DD5626"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In response to the aforementioned guiding principles the Tokologo Local Municipality in the next five year cycle of IDP do commit to focus on the following Development Priorities as key to address the community development needs, namely:</w:t>
      </w:r>
    </w:p>
    <w:p w:rsidR="00DD5626" w:rsidRPr="00393109" w:rsidRDefault="00DD5626" w:rsidP="000B6C04">
      <w:pPr>
        <w:spacing w:after="160" w:line="240" w:lineRule="auto"/>
        <w:rPr>
          <w:rFonts w:asciiTheme="majorHAnsi" w:eastAsia="Calibri" w:hAnsiTheme="majorHAnsi" w:cs="Arial"/>
          <w:b/>
          <w:sz w:val="20"/>
          <w:szCs w:val="20"/>
        </w:rPr>
      </w:pPr>
      <w:r w:rsidRPr="00393109">
        <w:rPr>
          <w:rFonts w:asciiTheme="majorHAnsi" w:eastAsia="Calibri" w:hAnsiTheme="majorHAnsi" w:cs="Arial"/>
          <w:b/>
          <w:sz w:val="20"/>
          <w:szCs w:val="20"/>
        </w:rPr>
        <w:t>KPA 1: Spatial Planning and Land Use Management</w:t>
      </w:r>
    </w:p>
    <w:p w:rsidR="00DD5626" w:rsidRPr="00393109" w:rsidRDefault="00DD5626"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Key targets</w:t>
      </w:r>
    </w:p>
    <w:p w:rsidR="00DD5626" w:rsidRPr="00393109" w:rsidRDefault="00DD5626" w:rsidP="000B6C04">
      <w:pPr>
        <w:numPr>
          <w:ilvl w:val="0"/>
          <w:numId w:val="59"/>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lastRenderedPageBreak/>
        <w:t>Attend to the land demand for socio-economic development</w:t>
      </w:r>
    </w:p>
    <w:p w:rsidR="00DD5626" w:rsidRPr="00393109" w:rsidRDefault="00DD5626" w:rsidP="000B6C04">
      <w:pPr>
        <w:numPr>
          <w:ilvl w:val="0"/>
          <w:numId w:val="59"/>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Conservation, protection and enhancement of environmental issues</w:t>
      </w:r>
    </w:p>
    <w:p w:rsidR="00DD5626" w:rsidRPr="00393109" w:rsidRDefault="00DD5626" w:rsidP="000B6C04">
      <w:pPr>
        <w:spacing w:after="160" w:line="240" w:lineRule="auto"/>
        <w:ind w:left="720"/>
        <w:contextualSpacing/>
        <w:rPr>
          <w:rFonts w:asciiTheme="majorHAnsi" w:eastAsia="Calibri" w:hAnsiTheme="majorHAnsi" w:cs="Arial"/>
          <w:sz w:val="20"/>
          <w:szCs w:val="20"/>
        </w:rPr>
      </w:pPr>
    </w:p>
    <w:p w:rsidR="00DD5626" w:rsidRPr="00393109" w:rsidRDefault="00DD5626" w:rsidP="000B6C04">
      <w:pPr>
        <w:spacing w:after="160" w:line="240" w:lineRule="auto"/>
        <w:rPr>
          <w:rFonts w:asciiTheme="majorHAnsi" w:eastAsia="Calibri" w:hAnsiTheme="majorHAnsi" w:cs="Arial"/>
          <w:b/>
          <w:sz w:val="20"/>
          <w:szCs w:val="20"/>
        </w:rPr>
      </w:pPr>
      <w:r w:rsidRPr="00393109">
        <w:rPr>
          <w:rFonts w:asciiTheme="majorHAnsi" w:eastAsia="Calibri" w:hAnsiTheme="majorHAnsi" w:cs="Arial"/>
          <w:b/>
          <w:sz w:val="20"/>
          <w:szCs w:val="20"/>
        </w:rPr>
        <w:t>KPA 2: Basic Services and Infrastructure</w:t>
      </w:r>
    </w:p>
    <w:p w:rsidR="00DD5626" w:rsidRPr="00393109" w:rsidRDefault="00DD5626"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Key targets</w:t>
      </w:r>
    </w:p>
    <w:p w:rsidR="00DD5626" w:rsidRPr="00393109" w:rsidRDefault="00DD5626" w:rsidP="000B6C04">
      <w:pPr>
        <w:numPr>
          <w:ilvl w:val="0"/>
          <w:numId w:val="60"/>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Address water and sanitation backlog</w:t>
      </w:r>
    </w:p>
    <w:p w:rsidR="00DD5626" w:rsidRPr="00393109" w:rsidRDefault="00DD5626" w:rsidP="000B6C04">
      <w:pPr>
        <w:numPr>
          <w:ilvl w:val="0"/>
          <w:numId w:val="60"/>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Road networks that enhance development</w:t>
      </w:r>
    </w:p>
    <w:p w:rsidR="00DD5626" w:rsidRPr="00393109" w:rsidRDefault="00DD5626" w:rsidP="000B6C04">
      <w:pPr>
        <w:numPr>
          <w:ilvl w:val="0"/>
          <w:numId w:val="60"/>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Affordable electricity for households</w:t>
      </w:r>
    </w:p>
    <w:p w:rsidR="00DD5626" w:rsidRPr="00393109" w:rsidRDefault="00DD5626" w:rsidP="000B6C04">
      <w:pPr>
        <w:numPr>
          <w:ilvl w:val="0"/>
          <w:numId w:val="60"/>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Sustainable human settlements</w:t>
      </w:r>
    </w:p>
    <w:p w:rsidR="00DD5626" w:rsidRPr="00393109" w:rsidRDefault="00DD5626" w:rsidP="000B6C04">
      <w:pPr>
        <w:spacing w:after="160" w:line="240" w:lineRule="auto"/>
        <w:ind w:left="765"/>
        <w:contextualSpacing/>
        <w:rPr>
          <w:rFonts w:asciiTheme="majorHAnsi" w:eastAsia="Calibri" w:hAnsiTheme="majorHAnsi" w:cs="Arial"/>
          <w:sz w:val="20"/>
          <w:szCs w:val="20"/>
        </w:rPr>
      </w:pPr>
    </w:p>
    <w:p w:rsidR="00DD5626" w:rsidRPr="00393109" w:rsidRDefault="00DD5626" w:rsidP="000B6C04">
      <w:pPr>
        <w:spacing w:after="160" w:line="240" w:lineRule="auto"/>
        <w:rPr>
          <w:rFonts w:asciiTheme="majorHAnsi" w:eastAsia="Calibri" w:hAnsiTheme="majorHAnsi" w:cs="Arial"/>
          <w:b/>
          <w:sz w:val="20"/>
          <w:szCs w:val="20"/>
        </w:rPr>
      </w:pPr>
      <w:r w:rsidRPr="00393109">
        <w:rPr>
          <w:rFonts w:asciiTheme="majorHAnsi" w:eastAsia="Calibri" w:hAnsiTheme="majorHAnsi" w:cs="Arial"/>
          <w:b/>
          <w:sz w:val="20"/>
          <w:szCs w:val="20"/>
        </w:rPr>
        <w:t>KPA 3: Local Economic Development</w:t>
      </w:r>
    </w:p>
    <w:p w:rsidR="00DD5626" w:rsidRPr="00393109" w:rsidRDefault="00DD5626"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Key targets</w:t>
      </w:r>
    </w:p>
    <w:p w:rsidR="00DD5626" w:rsidRPr="00393109" w:rsidRDefault="00DD5626" w:rsidP="000B6C04">
      <w:pPr>
        <w:numPr>
          <w:ilvl w:val="0"/>
          <w:numId w:val="61"/>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Reduce poverty</w:t>
      </w:r>
    </w:p>
    <w:p w:rsidR="00DD5626" w:rsidRPr="00393109" w:rsidRDefault="00DD5626" w:rsidP="000B6C04">
      <w:pPr>
        <w:numPr>
          <w:ilvl w:val="0"/>
          <w:numId w:val="61"/>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5% growth in job creation</w:t>
      </w:r>
    </w:p>
    <w:p w:rsidR="00DD5626" w:rsidRPr="00393109" w:rsidRDefault="00DD5626" w:rsidP="000B6C04">
      <w:pPr>
        <w:numPr>
          <w:ilvl w:val="0"/>
          <w:numId w:val="61"/>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Reduce number of households living beyond poverty</w:t>
      </w:r>
    </w:p>
    <w:p w:rsidR="00DD5626" w:rsidRPr="00393109" w:rsidRDefault="00DD5626" w:rsidP="000B6C04">
      <w:pPr>
        <w:numPr>
          <w:ilvl w:val="0"/>
          <w:numId w:val="61"/>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Create conducive environment for economic growth</w:t>
      </w:r>
    </w:p>
    <w:p w:rsidR="00DD5626" w:rsidRPr="00393109" w:rsidRDefault="00DD5626" w:rsidP="000B6C04">
      <w:pPr>
        <w:spacing w:after="160" w:line="240" w:lineRule="auto"/>
        <w:ind w:left="720"/>
        <w:contextualSpacing/>
        <w:rPr>
          <w:rFonts w:asciiTheme="majorHAnsi" w:eastAsia="Calibri" w:hAnsiTheme="majorHAnsi" w:cs="Arial"/>
          <w:sz w:val="20"/>
          <w:szCs w:val="20"/>
        </w:rPr>
      </w:pPr>
    </w:p>
    <w:p w:rsidR="00DD5626" w:rsidRPr="00393109" w:rsidRDefault="00DD5626" w:rsidP="000B6C04">
      <w:pPr>
        <w:spacing w:after="160" w:line="240" w:lineRule="auto"/>
        <w:rPr>
          <w:rFonts w:asciiTheme="majorHAnsi" w:eastAsia="Calibri" w:hAnsiTheme="majorHAnsi" w:cs="Arial"/>
          <w:b/>
          <w:sz w:val="20"/>
          <w:szCs w:val="20"/>
        </w:rPr>
      </w:pPr>
      <w:r w:rsidRPr="00393109">
        <w:rPr>
          <w:rFonts w:asciiTheme="majorHAnsi" w:eastAsia="Calibri" w:hAnsiTheme="majorHAnsi" w:cs="Arial"/>
          <w:b/>
          <w:sz w:val="20"/>
          <w:szCs w:val="20"/>
        </w:rPr>
        <w:t>KPA 4: Institutional Development and Transformation</w:t>
      </w:r>
    </w:p>
    <w:p w:rsidR="00DD5626" w:rsidRPr="00393109" w:rsidRDefault="00DD5626"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Key targets</w:t>
      </w:r>
    </w:p>
    <w:p w:rsidR="00DD5626" w:rsidRPr="00393109" w:rsidRDefault="00DD5626" w:rsidP="000B6C04">
      <w:pPr>
        <w:numPr>
          <w:ilvl w:val="0"/>
          <w:numId w:val="62"/>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Institutional arrangements that align with IDP deliverables</w:t>
      </w:r>
    </w:p>
    <w:p w:rsidR="00DD5626" w:rsidRPr="00393109" w:rsidRDefault="00DD5626" w:rsidP="000B6C04">
      <w:pPr>
        <w:numPr>
          <w:ilvl w:val="0"/>
          <w:numId w:val="62"/>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Responds to Batho Pele principles</w:t>
      </w:r>
    </w:p>
    <w:p w:rsidR="00DD5626" w:rsidRPr="00393109" w:rsidRDefault="00DD5626" w:rsidP="000B6C04">
      <w:pPr>
        <w:numPr>
          <w:ilvl w:val="0"/>
          <w:numId w:val="62"/>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Capacity building and human resources development</w:t>
      </w:r>
    </w:p>
    <w:p w:rsidR="00DD5626" w:rsidRPr="00393109" w:rsidRDefault="00DD5626" w:rsidP="000B6C04">
      <w:pPr>
        <w:spacing w:after="160" w:line="240" w:lineRule="auto"/>
        <w:ind w:left="720"/>
        <w:contextualSpacing/>
        <w:rPr>
          <w:rFonts w:asciiTheme="majorHAnsi" w:eastAsia="Calibri" w:hAnsiTheme="majorHAnsi" w:cs="Arial"/>
          <w:sz w:val="20"/>
          <w:szCs w:val="20"/>
        </w:rPr>
      </w:pPr>
    </w:p>
    <w:p w:rsidR="00DD5626" w:rsidRPr="00393109" w:rsidRDefault="00DD5626" w:rsidP="000B6C04">
      <w:pPr>
        <w:spacing w:after="160" w:line="240" w:lineRule="auto"/>
        <w:rPr>
          <w:rFonts w:asciiTheme="majorHAnsi" w:eastAsia="Calibri" w:hAnsiTheme="majorHAnsi" w:cs="Arial"/>
          <w:b/>
          <w:sz w:val="20"/>
          <w:szCs w:val="20"/>
        </w:rPr>
      </w:pPr>
      <w:r w:rsidRPr="00393109">
        <w:rPr>
          <w:rFonts w:asciiTheme="majorHAnsi" w:eastAsia="Calibri" w:hAnsiTheme="majorHAnsi" w:cs="Arial"/>
          <w:b/>
          <w:sz w:val="20"/>
          <w:szCs w:val="20"/>
        </w:rPr>
        <w:t>KPA 5: Financial Viability and Management</w:t>
      </w:r>
    </w:p>
    <w:p w:rsidR="00DD5626" w:rsidRPr="00393109" w:rsidRDefault="00DD5626"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Key targets</w:t>
      </w:r>
    </w:p>
    <w:p w:rsidR="00DD5626" w:rsidRPr="00393109" w:rsidRDefault="00DD5626" w:rsidP="000B6C04">
      <w:pPr>
        <w:numPr>
          <w:ilvl w:val="0"/>
          <w:numId w:val="63"/>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Improve Audit report</w:t>
      </w:r>
    </w:p>
    <w:p w:rsidR="00DD5626" w:rsidRPr="00393109" w:rsidRDefault="00DD5626" w:rsidP="000B6C04">
      <w:pPr>
        <w:numPr>
          <w:ilvl w:val="0"/>
          <w:numId w:val="63"/>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Enhance Capital Investment</w:t>
      </w:r>
    </w:p>
    <w:p w:rsidR="00DD5626" w:rsidRPr="00393109" w:rsidRDefault="00DD5626" w:rsidP="000B6C04">
      <w:pPr>
        <w:numPr>
          <w:ilvl w:val="0"/>
          <w:numId w:val="63"/>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Enhance Revenue Management</w:t>
      </w:r>
    </w:p>
    <w:p w:rsidR="00DD5626" w:rsidRPr="00393109" w:rsidRDefault="00DD5626" w:rsidP="000B6C04">
      <w:pPr>
        <w:spacing w:after="160" w:line="240" w:lineRule="auto"/>
        <w:ind w:left="765"/>
        <w:contextualSpacing/>
        <w:rPr>
          <w:rFonts w:asciiTheme="majorHAnsi" w:eastAsia="Calibri" w:hAnsiTheme="majorHAnsi" w:cs="Arial"/>
          <w:sz w:val="20"/>
          <w:szCs w:val="20"/>
        </w:rPr>
      </w:pPr>
    </w:p>
    <w:p w:rsidR="00DD5626" w:rsidRPr="00393109" w:rsidRDefault="00DD5626" w:rsidP="000B6C04">
      <w:pPr>
        <w:spacing w:after="160" w:line="240" w:lineRule="auto"/>
        <w:rPr>
          <w:rFonts w:asciiTheme="majorHAnsi" w:eastAsia="Calibri" w:hAnsiTheme="majorHAnsi" w:cs="Arial"/>
          <w:b/>
          <w:sz w:val="20"/>
          <w:szCs w:val="20"/>
        </w:rPr>
      </w:pPr>
      <w:r w:rsidRPr="00393109">
        <w:rPr>
          <w:rFonts w:asciiTheme="majorHAnsi" w:eastAsia="Calibri" w:hAnsiTheme="majorHAnsi" w:cs="Arial"/>
          <w:b/>
          <w:sz w:val="20"/>
          <w:szCs w:val="20"/>
        </w:rPr>
        <w:t>KPA 6: GOOD GOVERNANCE AND PUBLIC PARTICIPATION</w:t>
      </w:r>
    </w:p>
    <w:p w:rsidR="00DD5626" w:rsidRPr="00393109" w:rsidRDefault="00DD5626"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Key targets</w:t>
      </w:r>
    </w:p>
    <w:p w:rsidR="00DD5626" w:rsidRPr="00393109" w:rsidRDefault="00DD5626" w:rsidP="000B6C04">
      <w:pPr>
        <w:numPr>
          <w:ilvl w:val="0"/>
          <w:numId w:val="64"/>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Functional Ward Committee</w:t>
      </w:r>
    </w:p>
    <w:p w:rsidR="00DD5626" w:rsidRPr="00393109" w:rsidRDefault="00DD5626" w:rsidP="000B6C04">
      <w:pPr>
        <w:numPr>
          <w:ilvl w:val="0"/>
          <w:numId w:val="64"/>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Responsive communication strategy</w:t>
      </w:r>
    </w:p>
    <w:p w:rsidR="00723CA8" w:rsidRPr="00393109" w:rsidRDefault="00723CA8" w:rsidP="000B6C04">
      <w:pPr>
        <w:spacing w:after="160" w:line="240" w:lineRule="auto"/>
        <w:ind w:left="720"/>
        <w:contextualSpacing/>
        <w:rPr>
          <w:rFonts w:asciiTheme="majorHAnsi" w:eastAsia="Calibri" w:hAnsiTheme="majorHAnsi" w:cs="Arial"/>
          <w:sz w:val="20"/>
          <w:szCs w:val="20"/>
        </w:rPr>
      </w:pPr>
    </w:p>
    <w:p w:rsidR="00723CA8" w:rsidRPr="00393109" w:rsidRDefault="005156D7" w:rsidP="000B6C04">
      <w:pPr>
        <w:spacing w:after="160" w:line="240" w:lineRule="auto"/>
        <w:rPr>
          <w:rFonts w:asciiTheme="majorHAnsi" w:eastAsia="Calibri" w:hAnsiTheme="majorHAnsi" w:cs="Arial"/>
          <w:b/>
          <w:sz w:val="20"/>
          <w:szCs w:val="20"/>
        </w:rPr>
      </w:pPr>
      <w:r w:rsidRPr="00393109">
        <w:rPr>
          <w:rFonts w:asciiTheme="majorHAnsi" w:eastAsia="Calibri" w:hAnsiTheme="majorHAnsi" w:cs="Arial"/>
          <w:b/>
          <w:sz w:val="20"/>
          <w:szCs w:val="20"/>
        </w:rPr>
        <w:t>5.</w:t>
      </w:r>
      <w:r w:rsidR="00723CA8" w:rsidRPr="00393109">
        <w:rPr>
          <w:rFonts w:asciiTheme="majorHAnsi" w:eastAsia="Calibri" w:hAnsiTheme="majorHAnsi" w:cs="Arial"/>
          <w:b/>
          <w:sz w:val="20"/>
          <w:szCs w:val="20"/>
        </w:rPr>
        <w:t>Municipal desired outcomes and development priorities</w:t>
      </w:r>
    </w:p>
    <w:p w:rsidR="00723CA8" w:rsidRPr="00393109" w:rsidRDefault="00723CA8" w:rsidP="000B6C04">
      <w:pPr>
        <w:spacing w:after="160" w:line="240" w:lineRule="auto"/>
        <w:rPr>
          <w:rFonts w:asciiTheme="majorHAnsi" w:eastAsia="Calibri" w:hAnsiTheme="majorHAnsi" w:cs="Arial"/>
          <w:b/>
          <w:sz w:val="20"/>
          <w:szCs w:val="20"/>
        </w:rPr>
      </w:pPr>
      <w:r w:rsidRPr="00393109">
        <w:rPr>
          <w:rFonts w:asciiTheme="majorHAnsi" w:eastAsia="Calibri" w:hAnsiTheme="majorHAnsi" w:cs="Arial"/>
          <w:sz w:val="20"/>
          <w:szCs w:val="20"/>
        </w:rPr>
        <w:t>In accordance with relevant legislation and applicable powers and function based on policy frame work with respect to desired outcomes the following broad strategic objectives are outlined for Tokologo Local Municipality:</w:t>
      </w:r>
    </w:p>
    <w:p w:rsidR="00723CA8" w:rsidRPr="00393109" w:rsidRDefault="00723CA8" w:rsidP="000B6C04">
      <w:pPr>
        <w:spacing w:after="160" w:line="240" w:lineRule="auto"/>
        <w:rPr>
          <w:rFonts w:asciiTheme="majorHAnsi" w:eastAsia="Calibri" w:hAnsiTheme="majorHAnsi" w:cs="Arial"/>
          <w:b/>
          <w:sz w:val="20"/>
          <w:szCs w:val="20"/>
        </w:rPr>
      </w:pPr>
      <w:r w:rsidRPr="00393109">
        <w:rPr>
          <w:rFonts w:asciiTheme="majorHAnsi" w:eastAsia="Calibri" w:hAnsiTheme="majorHAnsi" w:cs="Arial"/>
          <w:b/>
          <w:sz w:val="20"/>
          <w:szCs w:val="20"/>
        </w:rPr>
        <w:t>KPA 1: SPATIAL PLANNING AND LAND USE MANAGEMENT</w:t>
      </w:r>
    </w:p>
    <w:tbl>
      <w:tblPr>
        <w:tblStyle w:val="TableGrid313"/>
        <w:tblW w:w="0" w:type="auto"/>
        <w:tblLook w:val="04A0" w:firstRow="1" w:lastRow="0" w:firstColumn="1" w:lastColumn="0" w:noHBand="0" w:noVBand="1"/>
      </w:tblPr>
      <w:tblGrid>
        <w:gridCol w:w="4065"/>
        <w:gridCol w:w="4951"/>
      </w:tblGrid>
      <w:tr w:rsidR="00723CA8" w:rsidRPr="00393109" w:rsidTr="00D04194">
        <w:tc>
          <w:tcPr>
            <w:tcW w:w="9016" w:type="dxa"/>
            <w:gridSpan w:val="2"/>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b/>
                <w:sz w:val="20"/>
                <w:szCs w:val="20"/>
              </w:rPr>
              <w:t>Goal</w:t>
            </w:r>
            <w:r w:rsidRPr="00393109">
              <w:rPr>
                <w:rFonts w:asciiTheme="majorHAnsi" w:eastAsia="Calibri" w:hAnsiTheme="majorHAnsi" w:cs="Arial"/>
                <w:sz w:val="20"/>
                <w:szCs w:val="20"/>
              </w:rPr>
              <w:t>: to develop Tokologo as an integrated spatially equitable municipal area, maximizing the potential benefit of its environmental assets in a sustainable and prosperous manner for all its people.</w:t>
            </w:r>
          </w:p>
        </w:tc>
      </w:tr>
      <w:tr w:rsidR="00723CA8" w:rsidRPr="00393109" w:rsidTr="00D04194">
        <w:tc>
          <w:tcPr>
            <w:tcW w:w="4065" w:type="dxa"/>
          </w:tcPr>
          <w:p w:rsidR="00723CA8" w:rsidRPr="00393109" w:rsidRDefault="00723CA8" w:rsidP="000B6C04">
            <w:pPr>
              <w:rPr>
                <w:rFonts w:asciiTheme="majorHAnsi" w:eastAsia="Calibri" w:hAnsiTheme="majorHAnsi" w:cs="Arial"/>
                <w:b/>
                <w:sz w:val="20"/>
                <w:szCs w:val="20"/>
              </w:rPr>
            </w:pPr>
            <w:r w:rsidRPr="00393109">
              <w:rPr>
                <w:rFonts w:asciiTheme="majorHAnsi" w:eastAsia="Calibri" w:hAnsiTheme="majorHAnsi" w:cs="Arial"/>
                <w:b/>
                <w:sz w:val="20"/>
                <w:szCs w:val="20"/>
              </w:rPr>
              <w:t>PRIORITY ISSUES</w:t>
            </w:r>
          </w:p>
        </w:tc>
        <w:tc>
          <w:tcPr>
            <w:tcW w:w="4951" w:type="dxa"/>
          </w:tcPr>
          <w:p w:rsidR="00723CA8" w:rsidRPr="00393109" w:rsidRDefault="00723CA8" w:rsidP="000B6C04">
            <w:pPr>
              <w:rPr>
                <w:rFonts w:asciiTheme="majorHAnsi" w:eastAsia="Calibri" w:hAnsiTheme="majorHAnsi" w:cs="Arial"/>
                <w:b/>
                <w:sz w:val="20"/>
                <w:szCs w:val="20"/>
              </w:rPr>
            </w:pPr>
            <w:r w:rsidRPr="00393109">
              <w:rPr>
                <w:rFonts w:asciiTheme="majorHAnsi" w:eastAsia="Calibri" w:hAnsiTheme="majorHAnsi" w:cs="Arial"/>
                <w:b/>
                <w:sz w:val="20"/>
                <w:szCs w:val="20"/>
              </w:rPr>
              <w:t>OBJECTIVES</w:t>
            </w:r>
          </w:p>
        </w:tc>
      </w:tr>
      <w:tr w:rsidR="00723CA8" w:rsidRPr="00393109" w:rsidTr="00D04194">
        <w:tc>
          <w:tcPr>
            <w:tcW w:w="4065"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Differentiated approach to municipal planning and support</w:t>
            </w:r>
          </w:p>
        </w:tc>
        <w:tc>
          <w:tcPr>
            <w:tcW w:w="4951"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Provide sustainable Land Use and Development</w:t>
            </w:r>
          </w:p>
        </w:tc>
      </w:tr>
      <w:tr w:rsidR="00723CA8" w:rsidRPr="00393109" w:rsidTr="00D04194">
        <w:tc>
          <w:tcPr>
            <w:tcW w:w="4065"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Integrated human settlements</w:t>
            </w:r>
          </w:p>
        </w:tc>
        <w:tc>
          <w:tcPr>
            <w:tcW w:w="4951"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Provide Housing for sustainable livelihood</w:t>
            </w:r>
          </w:p>
        </w:tc>
      </w:tr>
      <w:tr w:rsidR="00723CA8" w:rsidRPr="00393109" w:rsidTr="00D04194">
        <w:tc>
          <w:tcPr>
            <w:tcW w:w="4065"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Equitable land and rural development</w:t>
            </w:r>
          </w:p>
        </w:tc>
        <w:tc>
          <w:tcPr>
            <w:tcW w:w="4951" w:type="dxa"/>
          </w:tcPr>
          <w:p w:rsidR="00723CA8" w:rsidRPr="00393109" w:rsidRDefault="00723CA8" w:rsidP="000B6C04">
            <w:pPr>
              <w:rPr>
                <w:rFonts w:asciiTheme="majorHAnsi" w:eastAsia="Calibri" w:hAnsiTheme="majorHAnsi" w:cs="Arial"/>
                <w:sz w:val="20"/>
                <w:szCs w:val="20"/>
              </w:rPr>
            </w:pPr>
          </w:p>
        </w:tc>
      </w:tr>
      <w:tr w:rsidR="00723CA8" w:rsidRPr="00393109" w:rsidTr="00D04194">
        <w:tc>
          <w:tcPr>
            <w:tcW w:w="4065"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lastRenderedPageBreak/>
              <w:t>Balancing environmental sustainability with developmental prospects</w:t>
            </w:r>
          </w:p>
        </w:tc>
        <w:tc>
          <w:tcPr>
            <w:tcW w:w="4951" w:type="dxa"/>
          </w:tcPr>
          <w:p w:rsidR="00723CA8" w:rsidRPr="00393109" w:rsidRDefault="00723CA8" w:rsidP="000B6C04">
            <w:pPr>
              <w:rPr>
                <w:rFonts w:asciiTheme="majorHAnsi" w:eastAsia="Calibri" w:hAnsiTheme="majorHAnsi" w:cs="Arial"/>
                <w:sz w:val="20"/>
                <w:szCs w:val="20"/>
              </w:rPr>
            </w:pPr>
          </w:p>
        </w:tc>
      </w:tr>
      <w:tr w:rsidR="00723CA8" w:rsidRPr="00393109" w:rsidTr="00D04194">
        <w:tc>
          <w:tcPr>
            <w:tcW w:w="4065"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Security of tenure</w:t>
            </w:r>
          </w:p>
        </w:tc>
        <w:tc>
          <w:tcPr>
            <w:tcW w:w="4951" w:type="dxa"/>
          </w:tcPr>
          <w:p w:rsidR="00723CA8" w:rsidRPr="00393109" w:rsidRDefault="00723CA8" w:rsidP="000B6C04">
            <w:pPr>
              <w:rPr>
                <w:rFonts w:asciiTheme="majorHAnsi" w:eastAsia="Calibri" w:hAnsiTheme="majorHAnsi" w:cs="Arial"/>
                <w:sz w:val="20"/>
                <w:szCs w:val="20"/>
              </w:rPr>
            </w:pPr>
          </w:p>
        </w:tc>
      </w:tr>
      <w:tr w:rsidR="00723CA8" w:rsidRPr="00393109" w:rsidTr="00D04194">
        <w:tc>
          <w:tcPr>
            <w:tcW w:w="4065"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Single window of coordination</w:t>
            </w:r>
          </w:p>
        </w:tc>
        <w:tc>
          <w:tcPr>
            <w:tcW w:w="4951" w:type="dxa"/>
          </w:tcPr>
          <w:p w:rsidR="00723CA8" w:rsidRPr="00393109" w:rsidRDefault="00723CA8" w:rsidP="000B6C04">
            <w:pPr>
              <w:rPr>
                <w:rFonts w:asciiTheme="majorHAnsi" w:eastAsia="Calibri" w:hAnsiTheme="majorHAnsi" w:cs="Arial"/>
                <w:sz w:val="20"/>
                <w:szCs w:val="20"/>
              </w:rPr>
            </w:pPr>
          </w:p>
        </w:tc>
      </w:tr>
    </w:tbl>
    <w:p w:rsidR="00723CA8" w:rsidRPr="00393109" w:rsidRDefault="00723CA8" w:rsidP="000B6C04">
      <w:pPr>
        <w:spacing w:after="160" w:line="240" w:lineRule="auto"/>
        <w:rPr>
          <w:rFonts w:asciiTheme="majorHAnsi" w:eastAsia="Calibri" w:hAnsiTheme="majorHAnsi" w:cs="Arial"/>
          <w:sz w:val="20"/>
          <w:szCs w:val="20"/>
        </w:rPr>
      </w:pPr>
    </w:p>
    <w:p w:rsidR="00723CA8" w:rsidRPr="00393109" w:rsidRDefault="00723CA8" w:rsidP="000B6C04">
      <w:pPr>
        <w:spacing w:after="160" w:line="240" w:lineRule="auto"/>
        <w:rPr>
          <w:rFonts w:asciiTheme="majorHAnsi" w:eastAsia="Calibri" w:hAnsiTheme="majorHAnsi" w:cs="Arial"/>
          <w:b/>
          <w:sz w:val="20"/>
          <w:szCs w:val="20"/>
        </w:rPr>
      </w:pPr>
      <w:r w:rsidRPr="00393109">
        <w:rPr>
          <w:rFonts w:asciiTheme="majorHAnsi" w:eastAsia="Calibri" w:hAnsiTheme="majorHAnsi" w:cs="Arial"/>
          <w:b/>
          <w:sz w:val="20"/>
          <w:szCs w:val="20"/>
        </w:rPr>
        <w:t>KPA 2: BASIC SERVICE AND INFASTRUCTURE</w:t>
      </w:r>
    </w:p>
    <w:tbl>
      <w:tblPr>
        <w:tblStyle w:val="TableGrid313"/>
        <w:tblW w:w="0" w:type="auto"/>
        <w:tblLook w:val="04A0" w:firstRow="1" w:lastRow="0" w:firstColumn="1" w:lastColumn="0" w:noHBand="0" w:noVBand="1"/>
      </w:tblPr>
      <w:tblGrid>
        <w:gridCol w:w="3885"/>
        <w:gridCol w:w="5131"/>
      </w:tblGrid>
      <w:tr w:rsidR="00723CA8" w:rsidRPr="00393109" w:rsidTr="00D04194">
        <w:tc>
          <w:tcPr>
            <w:tcW w:w="9016" w:type="dxa"/>
            <w:gridSpan w:val="2"/>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b/>
                <w:sz w:val="20"/>
                <w:szCs w:val="20"/>
              </w:rPr>
              <w:t>Goal</w:t>
            </w:r>
            <w:r w:rsidRPr="00393109">
              <w:rPr>
                <w:rFonts w:asciiTheme="majorHAnsi" w:eastAsia="Calibri" w:hAnsiTheme="majorHAnsi" w:cs="Arial"/>
                <w:sz w:val="20"/>
                <w:szCs w:val="20"/>
              </w:rPr>
              <w:t>: sustainable municipal infrastructure and social services, consistently maintaining and improving the needs of the community of Tokologo</w:t>
            </w:r>
          </w:p>
        </w:tc>
      </w:tr>
      <w:tr w:rsidR="00723CA8" w:rsidRPr="00393109" w:rsidTr="00D04194">
        <w:tc>
          <w:tcPr>
            <w:tcW w:w="3885" w:type="dxa"/>
          </w:tcPr>
          <w:p w:rsidR="00723CA8" w:rsidRPr="00393109" w:rsidRDefault="00723CA8" w:rsidP="000B6C04">
            <w:pPr>
              <w:rPr>
                <w:rFonts w:asciiTheme="majorHAnsi" w:eastAsia="Calibri" w:hAnsiTheme="majorHAnsi" w:cs="Arial"/>
                <w:b/>
                <w:sz w:val="20"/>
                <w:szCs w:val="20"/>
              </w:rPr>
            </w:pPr>
            <w:r w:rsidRPr="00393109">
              <w:rPr>
                <w:rFonts w:asciiTheme="majorHAnsi" w:eastAsia="Calibri" w:hAnsiTheme="majorHAnsi" w:cs="Arial"/>
                <w:b/>
                <w:sz w:val="20"/>
                <w:szCs w:val="20"/>
              </w:rPr>
              <w:t>PRIORITY ISSUES</w:t>
            </w:r>
          </w:p>
        </w:tc>
        <w:tc>
          <w:tcPr>
            <w:tcW w:w="5131" w:type="dxa"/>
          </w:tcPr>
          <w:p w:rsidR="00723CA8" w:rsidRPr="00393109" w:rsidRDefault="00723CA8" w:rsidP="000B6C04">
            <w:pPr>
              <w:rPr>
                <w:rFonts w:asciiTheme="majorHAnsi" w:eastAsia="Calibri" w:hAnsiTheme="majorHAnsi" w:cs="Arial"/>
                <w:b/>
                <w:sz w:val="20"/>
                <w:szCs w:val="20"/>
              </w:rPr>
            </w:pPr>
            <w:r w:rsidRPr="00393109">
              <w:rPr>
                <w:rFonts w:asciiTheme="majorHAnsi" w:eastAsia="Calibri" w:hAnsiTheme="majorHAnsi" w:cs="Arial"/>
                <w:b/>
                <w:sz w:val="20"/>
                <w:szCs w:val="20"/>
              </w:rPr>
              <w:t>OBJECTIVES</w:t>
            </w:r>
          </w:p>
        </w:tc>
      </w:tr>
      <w:tr w:rsidR="00723CA8" w:rsidRPr="00393109" w:rsidTr="00D04194">
        <w:tc>
          <w:tcPr>
            <w:tcW w:w="3885"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Water and sanitation</w:t>
            </w:r>
          </w:p>
        </w:tc>
        <w:tc>
          <w:tcPr>
            <w:tcW w:w="5131"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Provide water and sanitation services to all residents</w:t>
            </w:r>
          </w:p>
        </w:tc>
      </w:tr>
      <w:tr w:rsidR="00723CA8" w:rsidRPr="00393109" w:rsidTr="00D04194">
        <w:tc>
          <w:tcPr>
            <w:tcW w:w="3885"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Energy and electricity</w:t>
            </w:r>
          </w:p>
        </w:tc>
        <w:tc>
          <w:tcPr>
            <w:tcW w:w="5131"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Provide energy and electricity services to all residents</w:t>
            </w:r>
          </w:p>
        </w:tc>
      </w:tr>
      <w:tr w:rsidR="00723CA8" w:rsidRPr="00393109" w:rsidTr="00D04194">
        <w:tc>
          <w:tcPr>
            <w:tcW w:w="3885"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Roads and storm water</w:t>
            </w:r>
          </w:p>
        </w:tc>
        <w:tc>
          <w:tcPr>
            <w:tcW w:w="5131"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Provide roads and storm water services to all residents</w:t>
            </w:r>
          </w:p>
        </w:tc>
      </w:tr>
      <w:tr w:rsidR="00723CA8" w:rsidRPr="00393109" w:rsidTr="00D04194">
        <w:tc>
          <w:tcPr>
            <w:tcW w:w="3885"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Solid waste, refuse and cleaning</w:t>
            </w:r>
          </w:p>
        </w:tc>
        <w:tc>
          <w:tcPr>
            <w:tcW w:w="5131"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Provide waste and refuse services to all residents</w:t>
            </w:r>
          </w:p>
        </w:tc>
      </w:tr>
      <w:tr w:rsidR="00723CA8" w:rsidRPr="00393109" w:rsidTr="00D04194">
        <w:tc>
          <w:tcPr>
            <w:tcW w:w="3885"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Cemeteries</w:t>
            </w:r>
          </w:p>
        </w:tc>
        <w:tc>
          <w:tcPr>
            <w:tcW w:w="5131"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Provide burial and cemetery facilities to all residents</w:t>
            </w:r>
          </w:p>
        </w:tc>
      </w:tr>
      <w:tr w:rsidR="00723CA8" w:rsidRPr="00393109" w:rsidTr="00D04194">
        <w:tc>
          <w:tcPr>
            <w:tcW w:w="3885"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Disaster management</w:t>
            </w:r>
          </w:p>
        </w:tc>
        <w:tc>
          <w:tcPr>
            <w:tcW w:w="5131"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Provide disaster management services to all residents</w:t>
            </w:r>
          </w:p>
        </w:tc>
      </w:tr>
      <w:tr w:rsidR="00723CA8" w:rsidRPr="00393109" w:rsidTr="00D04194">
        <w:tc>
          <w:tcPr>
            <w:tcW w:w="3885"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Community recreation</w:t>
            </w:r>
          </w:p>
        </w:tc>
        <w:tc>
          <w:tcPr>
            <w:tcW w:w="5131"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Provide recreational facilities to all residents</w:t>
            </w:r>
          </w:p>
        </w:tc>
      </w:tr>
      <w:tr w:rsidR="00723CA8" w:rsidRPr="00393109" w:rsidTr="00D04194">
        <w:tc>
          <w:tcPr>
            <w:tcW w:w="3885"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Land use management and spatial development</w:t>
            </w:r>
          </w:p>
        </w:tc>
        <w:tc>
          <w:tcPr>
            <w:tcW w:w="5131"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Sustainable management of and usage of land in Tokologo Municipal area</w:t>
            </w:r>
          </w:p>
        </w:tc>
      </w:tr>
      <w:tr w:rsidR="00723CA8" w:rsidRPr="00393109" w:rsidTr="00D04194">
        <w:tc>
          <w:tcPr>
            <w:tcW w:w="3885"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Environmental legislation</w:t>
            </w:r>
          </w:p>
        </w:tc>
        <w:tc>
          <w:tcPr>
            <w:tcW w:w="5131"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Provide environmental health services to all the residents</w:t>
            </w:r>
          </w:p>
        </w:tc>
      </w:tr>
    </w:tbl>
    <w:p w:rsidR="00723CA8" w:rsidRPr="00393109" w:rsidRDefault="00723CA8" w:rsidP="000B6C04">
      <w:pPr>
        <w:spacing w:after="160" w:line="240" w:lineRule="auto"/>
        <w:rPr>
          <w:rFonts w:asciiTheme="majorHAnsi" w:eastAsia="Calibri" w:hAnsiTheme="majorHAnsi" w:cs="Arial"/>
          <w:sz w:val="20"/>
          <w:szCs w:val="20"/>
        </w:rPr>
      </w:pPr>
    </w:p>
    <w:p w:rsidR="00723CA8" w:rsidRPr="00393109" w:rsidRDefault="00723CA8" w:rsidP="000B6C04">
      <w:pPr>
        <w:spacing w:after="160" w:line="240" w:lineRule="auto"/>
        <w:rPr>
          <w:rFonts w:asciiTheme="majorHAnsi" w:eastAsia="Calibri" w:hAnsiTheme="majorHAnsi" w:cs="Arial"/>
          <w:b/>
          <w:sz w:val="20"/>
          <w:szCs w:val="20"/>
        </w:rPr>
      </w:pPr>
      <w:r w:rsidRPr="00393109">
        <w:rPr>
          <w:rFonts w:asciiTheme="majorHAnsi" w:eastAsia="Calibri" w:hAnsiTheme="majorHAnsi" w:cs="Arial"/>
          <w:b/>
          <w:sz w:val="20"/>
          <w:szCs w:val="20"/>
        </w:rPr>
        <w:t>KPA 3: LOCAL ECONOMIC DEVELOPMENT</w:t>
      </w:r>
    </w:p>
    <w:tbl>
      <w:tblPr>
        <w:tblStyle w:val="TableGrid313"/>
        <w:tblW w:w="0" w:type="auto"/>
        <w:tblLook w:val="04A0" w:firstRow="1" w:lastRow="0" w:firstColumn="1" w:lastColumn="0" w:noHBand="0" w:noVBand="1"/>
      </w:tblPr>
      <w:tblGrid>
        <w:gridCol w:w="3540"/>
        <w:gridCol w:w="5476"/>
      </w:tblGrid>
      <w:tr w:rsidR="00723CA8" w:rsidRPr="00393109" w:rsidTr="00D04194">
        <w:tc>
          <w:tcPr>
            <w:tcW w:w="9016" w:type="dxa"/>
            <w:gridSpan w:val="2"/>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b/>
                <w:sz w:val="20"/>
                <w:szCs w:val="20"/>
              </w:rPr>
              <w:t>Goal</w:t>
            </w:r>
            <w:r w:rsidRPr="00393109">
              <w:rPr>
                <w:rFonts w:asciiTheme="majorHAnsi" w:eastAsia="Calibri" w:hAnsiTheme="majorHAnsi" w:cs="Arial"/>
                <w:sz w:val="20"/>
                <w:szCs w:val="20"/>
              </w:rPr>
              <w:t>: to create and facilitate a conducive environment that builds inclusive local economies, sustainable employment and eradicate poverty</w:t>
            </w:r>
          </w:p>
        </w:tc>
      </w:tr>
      <w:tr w:rsidR="00723CA8" w:rsidRPr="00393109" w:rsidTr="00D04194">
        <w:tc>
          <w:tcPr>
            <w:tcW w:w="3540" w:type="dxa"/>
          </w:tcPr>
          <w:p w:rsidR="00723CA8" w:rsidRPr="00393109" w:rsidRDefault="00723CA8" w:rsidP="000B6C04">
            <w:pPr>
              <w:rPr>
                <w:rFonts w:asciiTheme="majorHAnsi" w:eastAsia="Calibri" w:hAnsiTheme="majorHAnsi" w:cs="Arial"/>
                <w:b/>
                <w:sz w:val="20"/>
                <w:szCs w:val="20"/>
              </w:rPr>
            </w:pPr>
            <w:r w:rsidRPr="00393109">
              <w:rPr>
                <w:rFonts w:asciiTheme="majorHAnsi" w:eastAsia="Calibri" w:hAnsiTheme="majorHAnsi" w:cs="Arial"/>
                <w:b/>
                <w:sz w:val="20"/>
                <w:szCs w:val="20"/>
              </w:rPr>
              <w:t>PRIORITY ISSUES</w:t>
            </w:r>
          </w:p>
        </w:tc>
        <w:tc>
          <w:tcPr>
            <w:tcW w:w="5476" w:type="dxa"/>
          </w:tcPr>
          <w:p w:rsidR="00723CA8" w:rsidRPr="00393109" w:rsidRDefault="00723CA8" w:rsidP="000B6C04">
            <w:pPr>
              <w:rPr>
                <w:rFonts w:asciiTheme="majorHAnsi" w:eastAsia="Calibri" w:hAnsiTheme="majorHAnsi" w:cs="Arial"/>
                <w:b/>
                <w:sz w:val="20"/>
                <w:szCs w:val="20"/>
              </w:rPr>
            </w:pPr>
            <w:r w:rsidRPr="00393109">
              <w:rPr>
                <w:rFonts w:asciiTheme="majorHAnsi" w:eastAsia="Calibri" w:hAnsiTheme="majorHAnsi" w:cs="Arial"/>
                <w:b/>
                <w:sz w:val="20"/>
                <w:szCs w:val="20"/>
              </w:rPr>
              <w:t>OBJECTIVES</w:t>
            </w:r>
          </w:p>
        </w:tc>
      </w:tr>
      <w:tr w:rsidR="00723CA8" w:rsidRPr="00393109" w:rsidTr="00D04194">
        <w:tc>
          <w:tcPr>
            <w:tcW w:w="3540"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Attract investment</w:t>
            </w:r>
          </w:p>
        </w:tc>
        <w:tc>
          <w:tcPr>
            <w:tcW w:w="5476"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Create enabling environment for investment</w:t>
            </w:r>
          </w:p>
        </w:tc>
      </w:tr>
      <w:tr w:rsidR="00723CA8" w:rsidRPr="00393109" w:rsidTr="00D04194">
        <w:tc>
          <w:tcPr>
            <w:tcW w:w="3540"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Build economic infrastructure and networks</w:t>
            </w:r>
          </w:p>
        </w:tc>
        <w:tc>
          <w:tcPr>
            <w:tcW w:w="5476"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Responsive economic infrastructure and networks</w:t>
            </w:r>
          </w:p>
        </w:tc>
      </w:tr>
      <w:tr w:rsidR="00723CA8" w:rsidRPr="00393109" w:rsidTr="00D04194">
        <w:tc>
          <w:tcPr>
            <w:tcW w:w="3540"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Economic access for rural nodes</w:t>
            </w:r>
          </w:p>
        </w:tc>
        <w:tc>
          <w:tcPr>
            <w:tcW w:w="5476"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Vibrant, equitable, sustainable rural economic communities</w:t>
            </w:r>
          </w:p>
        </w:tc>
      </w:tr>
      <w:tr w:rsidR="00723CA8" w:rsidRPr="00393109" w:rsidTr="00D04194">
        <w:tc>
          <w:tcPr>
            <w:tcW w:w="3540"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Job creation</w:t>
            </w:r>
          </w:p>
        </w:tc>
        <w:tc>
          <w:tcPr>
            <w:tcW w:w="5476"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Improved employment opportunities</w:t>
            </w:r>
          </w:p>
        </w:tc>
      </w:tr>
      <w:tr w:rsidR="00723CA8" w:rsidRPr="00393109" w:rsidTr="00D04194">
        <w:tc>
          <w:tcPr>
            <w:tcW w:w="3540"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Agrarian reform</w:t>
            </w:r>
          </w:p>
        </w:tc>
        <w:tc>
          <w:tcPr>
            <w:tcW w:w="5476"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Viable agri-village and access to affordable diverse food</w:t>
            </w:r>
          </w:p>
        </w:tc>
      </w:tr>
      <w:tr w:rsidR="00723CA8" w:rsidRPr="00393109" w:rsidTr="00D04194">
        <w:tc>
          <w:tcPr>
            <w:tcW w:w="3540"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Tourism development</w:t>
            </w:r>
          </w:p>
        </w:tc>
        <w:tc>
          <w:tcPr>
            <w:tcW w:w="5476"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Sustainable tourism destination</w:t>
            </w:r>
          </w:p>
        </w:tc>
      </w:tr>
      <w:tr w:rsidR="00723CA8" w:rsidRPr="00393109" w:rsidTr="00D04194">
        <w:tc>
          <w:tcPr>
            <w:tcW w:w="3540"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Effective land reform</w:t>
            </w:r>
          </w:p>
        </w:tc>
        <w:tc>
          <w:tcPr>
            <w:tcW w:w="5476"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Increased place of land tenure</w:t>
            </w:r>
          </w:p>
        </w:tc>
      </w:tr>
    </w:tbl>
    <w:p w:rsidR="00723CA8" w:rsidRPr="00393109" w:rsidRDefault="00723CA8" w:rsidP="000B6C04">
      <w:pPr>
        <w:spacing w:after="160" w:line="240" w:lineRule="auto"/>
        <w:rPr>
          <w:rFonts w:asciiTheme="majorHAnsi" w:eastAsia="Calibri" w:hAnsiTheme="majorHAnsi" w:cs="Arial"/>
          <w:sz w:val="20"/>
          <w:szCs w:val="20"/>
        </w:rPr>
      </w:pPr>
    </w:p>
    <w:p w:rsidR="00723CA8" w:rsidRPr="00393109" w:rsidRDefault="00723CA8"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b/>
          <w:sz w:val="20"/>
          <w:szCs w:val="20"/>
        </w:rPr>
        <w:t>KPA 4: MUNICIPAL TRANSFORMATION AND ORGANISATIONAL DEVELOPMENT</w:t>
      </w:r>
    </w:p>
    <w:tbl>
      <w:tblPr>
        <w:tblStyle w:val="TableGrid313"/>
        <w:tblW w:w="0" w:type="auto"/>
        <w:tblLook w:val="04A0" w:firstRow="1" w:lastRow="0" w:firstColumn="1" w:lastColumn="0" w:noHBand="0" w:noVBand="1"/>
      </w:tblPr>
      <w:tblGrid>
        <w:gridCol w:w="3180"/>
        <w:gridCol w:w="5836"/>
      </w:tblGrid>
      <w:tr w:rsidR="00723CA8" w:rsidRPr="00393109" w:rsidTr="00D04194">
        <w:tc>
          <w:tcPr>
            <w:tcW w:w="9016" w:type="dxa"/>
            <w:gridSpan w:val="2"/>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b/>
                <w:sz w:val="20"/>
                <w:szCs w:val="20"/>
              </w:rPr>
              <w:t>Goal</w:t>
            </w:r>
            <w:r w:rsidRPr="00393109">
              <w:rPr>
                <w:rFonts w:asciiTheme="majorHAnsi" w:eastAsia="Calibri" w:hAnsiTheme="majorHAnsi" w:cs="Arial"/>
                <w:sz w:val="20"/>
                <w:szCs w:val="20"/>
              </w:rPr>
              <w:t>: to provide professional, efficient, people centred human resources and administrative services to Tokologo citizens, staff and council for a transformed, equitable and efficient developmental local system.</w:t>
            </w:r>
          </w:p>
        </w:tc>
      </w:tr>
      <w:tr w:rsidR="00723CA8" w:rsidRPr="00393109" w:rsidTr="00D04194">
        <w:tc>
          <w:tcPr>
            <w:tcW w:w="3180" w:type="dxa"/>
          </w:tcPr>
          <w:p w:rsidR="00723CA8" w:rsidRPr="00393109" w:rsidRDefault="00723CA8" w:rsidP="000B6C04">
            <w:pPr>
              <w:rPr>
                <w:rFonts w:asciiTheme="majorHAnsi" w:eastAsia="Calibri" w:hAnsiTheme="majorHAnsi" w:cs="Arial"/>
                <w:b/>
                <w:sz w:val="20"/>
                <w:szCs w:val="20"/>
              </w:rPr>
            </w:pPr>
            <w:r w:rsidRPr="00393109">
              <w:rPr>
                <w:rFonts w:asciiTheme="majorHAnsi" w:eastAsia="Calibri" w:hAnsiTheme="majorHAnsi" w:cs="Arial"/>
                <w:b/>
                <w:sz w:val="20"/>
                <w:szCs w:val="20"/>
              </w:rPr>
              <w:t>PRIORITY ISSUES</w:t>
            </w:r>
          </w:p>
        </w:tc>
        <w:tc>
          <w:tcPr>
            <w:tcW w:w="5836" w:type="dxa"/>
          </w:tcPr>
          <w:p w:rsidR="00723CA8" w:rsidRPr="00393109" w:rsidRDefault="00723CA8" w:rsidP="000B6C04">
            <w:pPr>
              <w:rPr>
                <w:rFonts w:asciiTheme="majorHAnsi" w:eastAsia="Calibri" w:hAnsiTheme="majorHAnsi" w:cs="Arial"/>
                <w:b/>
                <w:sz w:val="20"/>
                <w:szCs w:val="20"/>
              </w:rPr>
            </w:pPr>
            <w:r w:rsidRPr="00393109">
              <w:rPr>
                <w:rFonts w:asciiTheme="majorHAnsi" w:eastAsia="Calibri" w:hAnsiTheme="majorHAnsi" w:cs="Arial"/>
                <w:b/>
                <w:sz w:val="20"/>
                <w:szCs w:val="20"/>
              </w:rPr>
              <w:t>OBJECTIVES</w:t>
            </w:r>
          </w:p>
        </w:tc>
      </w:tr>
      <w:tr w:rsidR="00723CA8" w:rsidRPr="00393109" w:rsidTr="00D04194">
        <w:tc>
          <w:tcPr>
            <w:tcW w:w="3180"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Internal and external communication platforms</w:t>
            </w:r>
          </w:p>
        </w:tc>
        <w:tc>
          <w:tcPr>
            <w:tcW w:w="5836"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Provide internal and external communication platforms</w:t>
            </w:r>
          </w:p>
        </w:tc>
      </w:tr>
      <w:tr w:rsidR="00723CA8" w:rsidRPr="00393109" w:rsidTr="00D04194">
        <w:tc>
          <w:tcPr>
            <w:tcW w:w="3180"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Customer satisfaction</w:t>
            </w:r>
          </w:p>
        </w:tc>
        <w:tc>
          <w:tcPr>
            <w:tcW w:w="5836"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Customer satisfied with the services rendered by the municipality</w:t>
            </w:r>
          </w:p>
        </w:tc>
      </w:tr>
      <w:tr w:rsidR="00723CA8" w:rsidRPr="00393109" w:rsidTr="00D04194">
        <w:tc>
          <w:tcPr>
            <w:tcW w:w="3180"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Access to information</w:t>
            </w:r>
          </w:p>
        </w:tc>
        <w:tc>
          <w:tcPr>
            <w:tcW w:w="5836"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Customer satisfied with accessibility of information</w:t>
            </w:r>
          </w:p>
        </w:tc>
      </w:tr>
      <w:tr w:rsidR="00723CA8" w:rsidRPr="00393109" w:rsidTr="00D04194">
        <w:tc>
          <w:tcPr>
            <w:tcW w:w="3180"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Legal services</w:t>
            </w:r>
          </w:p>
        </w:tc>
        <w:tc>
          <w:tcPr>
            <w:tcW w:w="5836"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Provide acceptable levels of legal services to internal departments</w:t>
            </w:r>
          </w:p>
        </w:tc>
      </w:tr>
      <w:tr w:rsidR="00723CA8" w:rsidRPr="00393109" w:rsidTr="00D04194">
        <w:tc>
          <w:tcPr>
            <w:tcW w:w="3180"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Office space</w:t>
            </w:r>
          </w:p>
        </w:tc>
        <w:tc>
          <w:tcPr>
            <w:tcW w:w="5836"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Provide sufficient office space to facilitate effective administration</w:t>
            </w:r>
          </w:p>
        </w:tc>
      </w:tr>
      <w:tr w:rsidR="00723CA8" w:rsidRPr="00393109" w:rsidTr="00D04194">
        <w:tc>
          <w:tcPr>
            <w:tcW w:w="3180"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Staff establishment</w:t>
            </w:r>
          </w:p>
        </w:tc>
        <w:tc>
          <w:tcPr>
            <w:tcW w:w="5836"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Accelerate institutional transformation</w:t>
            </w:r>
          </w:p>
        </w:tc>
      </w:tr>
      <w:tr w:rsidR="00723CA8" w:rsidRPr="00393109" w:rsidTr="00D04194">
        <w:tc>
          <w:tcPr>
            <w:tcW w:w="3180"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lastRenderedPageBreak/>
              <w:t>Contract management</w:t>
            </w:r>
          </w:p>
        </w:tc>
        <w:tc>
          <w:tcPr>
            <w:tcW w:w="5836"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To manage the contracts of council to levels acceptable to the Auditor General</w:t>
            </w:r>
          </w:p>
        </w:tc>
      </w:tr>
      <w:tr w:rsidR="00723CA8" w:rsidRPr="00393109" w:rsidTr="00D04194">
        <w:tc>
          <w:tcPr>
            <w:tcW w:w="3180"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Property management</w:t>
            </w:r>
          </w:p>
        </w:tc>
        <w:tc>
          <w:tcPr>
            <w:tcW w:w="5836"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To manage the property of council to levels acceptable to the council</w:t>
            </w:r>
          </w:p>
        </w:tc>
      </w:tr>
      <w:tr w:rsidR="00723CA8" w:rsidRPr="00393109" w:rsidTr="00D04194">
        <w:tc>
          <w:tcPr>
            <w:tcW w:w="3180"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Performance management</w:t>
            </w:r>
          </w:p>
        </w:tc>
        <w:tc>
          <w:tcPr>
            <w:tcW w:w="5836"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Improve institutional performance</w:t>
            </w:r>
          </w:p>
        </w:tc>
      </w:tr>
      <w:tr w:rsidR="00723CA8" w:rsidRPr="00393109" w:rsidTr="00D04194">
        <w:tc>
          <w:tcPr>
            <w:tcW w:w="3180"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Monitoring and evaluation</w:t>
            </w:r>
          </w:p>
        </w:tc>
        <w:tc>
          <w:tcPr>
            <w:tcW w:w="5836"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Strengthening monitoring and evaluation</w:t>
            </w:r>
          </w:p>
        </w:tc>
      </w:tr>
      <w:tr w:rsidR="00723CA8" w:rsidRPr="00393109" w:rsidTr="00D04194">
        <w:tc>
          <w:tcPr>
            <w:tcW w:w="3180"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Human resources development</w:t>
            </w:r>
          </w:p>
        </w:tc>
        <w:tc>
          <w:tcPr>
            <w:tcW w:w="5836"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Empower staff and boost morale through skill development and capacity building</w:t>
            </w:r>
          </w:p>
        </w:tc>
      </w:tr>
    </w:tbl>
    <w:p w:rsidR="00723CA8" w:rsidRPr="00393109" w:rsidRDefault="00723CA8" w:rsidP="000B6C04">
      <w:pPr>
        <w:spacing w:after="160" w:line="240" w:lineRule="auto"/>
        <w:rPr>
          <w:rFonts w:asciiTheme="majorHAnsi" w:eastAsia="Calibri" w:hAnsiTheme="majorHAnsi" w:cs="Arial"/>
          <w:sz w:val="20"/>
          <w:szCs w:val="20"/>
        </w:rPr>
      </w:pPr>
    </w:p>
    <w:p w:rsidR="00723CA8" w:rsidRPr="00393109" w:rsidRDefault="00723CA8" w:rsidP="000B6C04">
      <w:pPr>
        <w:spacing w:after="160" w:line="240" w:lineRule="auto"/>
        <w:rPr>
          <w:rFonts w:asciiTheme="majorHAnsi" w:eastAsia="Calibri" w:hAnsiTheme="majorHAnsi" w:cs="Arial"/>
          <w:b/>
          <w:sz w:val="20"/>
          <w:szCs w:val="20"/>
        </w:rPr>
      </w:pPr>
      <w:r w:rsidRPr="00393109">
        <w:rPr>
          <w:rFonts w:asciiTheme="majorHAnsi" w:eastAsia="Calibri" w:hAnsiTheme="majorHAnsi" w:cs="Arial"/>
          <w:b/>
          <w:sz w:val="20"/>
          <w:szCs w:val="20"/>
        </w:rPr>
        <w:t>KPA 5: FINANCIAL VIABILITY AND MANAGEMENT</w:t>
      </w:r>
    </w:p>
    <w:tbl>
      <w:tblPr>
        <w:tblStyle w:val="TableGrid313"/>
        <w:tblW w:w="0" w:type="auto"/>
        <w:tblLook w:val="04A0" w:firstRow="1" w:lastRow="0" w:firstColumn="1" w:lastColumn="0" w:noHBand="0" w:noVBand="1"/>
      </w:tblPr>
      <w:tblGrid>
        <w:gridCol w:w="3195"/>
        <w:gridCol w:w="5821"/>
      </w:tblGrid>
      <w:tr w:rsidR="00723CA8" w:rsidRPr="00393109" w:rsidTr="00D04194">
        <w:tc>
          <w:tcPr>
            <w:tcW w:w="9016" w:type="dxa"/>
            <w:gridSpan w:val="2"/>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Goal: to build financial sustainability of Tokologo municipality  through empowering staff to achieve good governance and a clean administration promoting accuracy and transparency</w:t>
            </w:r>
          </w:p>
        </w:tc>
      </w:tr>
      <w:tr w:rsidR="00723CA8" w:rsidRPr="00393109" w:rsidTr="00D04194">
        <w:tc>
          <w:tcPr>
            <w:tcW w:w="3195" w:type="dxa"/>
          </w:tcPr>
          <w:p w:rsidR="00723CA8" w:rsidRPr="00393109" w:rsidRDefault="00723CA8" w:rsidP="000B6C04">
            <w:pPr>
              <w:rPr>
                <w:rFonts w:asciiTheme="majorHAnsi" w:eastAsia="Calibri" w:hAnsiTheme="majorHAnsi" w:cs="Arial"/>
                <w:b/>
                <w:sz w:val="20"/>
                <w:szCs w:val="20"/>
              </w:rPr>
            </w:pPr>
            <w:r w:rsidRPr="00393109">
              <w:rPr>
                <w:rFonts w:asciiTheme="majorHAnsi" w:eastAsia="Calibri" w:hAnsiTheme="majorHAnsi" w:cs="Arial"/>
                <w:b/>
                <w:sz w:val="20"/>
                <w:szCs w:val="20"/>
              </w:rPr>
              <w:t>PRIORITY ISSUES</w:t>
            </w:r>
          </w:p>
        </w:tc>
        <w:tc>
          <w:tcPr>
            <w:tcW w:w="5821" w:type="dxa"/>
          </w:tcPr>
          <w:p w:rsidR="00723CA8" w:rsidRPr="00393109" w:rsidRDefault="00723CA8" w:rsidP="000B6C04">
            <w:pPr>
              <w:rPr>
                <w:rFonts w:asciiTheme="majorHAnsi" w:eastAsia="Calibri" w:hAnsiTheme="majorHAnsi" w:cs="Arial"/>
                <w:b/>
                <w:sz w:val="20"/>
                <w:szCs w:val="20"/>
              </w:rPr>
            </w:pPr>
            <w:r w:rsidRPr="00393109">
              <w:rPr>
                <w:rFonts w:asciiTheme="majorHAnsi" w:eastAsia="Calibri" w:hAnsiTheme="majorHAnsi" w:cs="Arial"/>
                <w:b/>
                <w:sz w:val="20"/>
                <w:szCs w:val="20"/>
              </w:rPr>
              <w:t>OBJECTIVES</w:t>
            </w:r>
          </w:p>
        </w:tc>
      </w:tr>
      <w:tr w:rsidR="00723CA8" w:rsidRPr="00393109" w:rsidTr="00D04194">
        <w:tc>
          <w:tcPr>
            <w:tcW w:w="3195"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Financial planning and reporting</w:t>
            </w:r>
          </w:p>
        </w:tc>
        <w:tc>
          <w:tcPr>
            <w:tcW w:w="5821"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Improve the accuracy and integration of various components of the Financial System to enable proper financial planning and reporting</w:t>
            </w:r>
          </w:p>
        </w:tc>
      </w:tr>
      <w:tr w:rsidR="00723CA8" w:rsidRPr="00393109" w:rsidTr="00D04194">
        <w:tc>
          <w:tcPr>
            <w:tcW w:w="3195"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Financial management capacity</w:t>
            </w:r>
          </w:p>
        </w:tc>
        <w:tc>
          <w:tcPr>
            <w:tcW w:w="5821"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Empower staff and improve staff morale through skills development and capacity building</w:t>
            </w:r>
          </w:p>
        </w:tc>
      </w:tr>
      <w:tr w:rsidR="00723CA8" w:rsidRPr="00393109" w:rsidTr="00D04194">
        <w:tc>
          <w:tcPr>
            <w:tcW w:w="3195"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Revenue generation</w:t>
            </w:r>
          </w:p>
        </w:tc>
        <w:tc>
          <w:tcPr>
            <w:tcW w:w="5821"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Increase revenue collection for financial viability through debt collection and accurate billings</w:t>
            </w:r>
          </w:p>
        </w:tc>
      </w:tr>
      <w:tr w:rsidR="00723CA8" w:rsidRPr="00393109" w:rsidTr="00D04194">
        <w:tc>
          <w:tcPr>
            <w:tcW w:w="3195"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Strengthening governance and control environment</w:t>
            </w:r>
          </w:p>
        </w:tc>
        <w:tc>
          <w:tcPr>
            <w:tcW w:w="5821"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Comply with laws, regulations and policies</w:t>
            </w:r>
          </w:p>
        </w:tc>
      </w:tr>
      <w:tr w:rsidR="00723CA8" w:rsidRPr="00393109" w:rsidTr="00D04194">
        <w:tc>
          <w:tcPr>
            <w:tcW w:w="3195"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Clean audit</w:t>
            </w:r>
          </w:p>
        </w:tc>
        <w:tc>
          <w:tcPr>
            <w:tcW w:w="5821"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Achieve a clean audit</w:t>
            </w:r>
          </w:p>
        </w:tc>
      </w:tr>
      <w:tr w:rsidR="00723CA8" w:rsidRPr="00393109" w:rsidTr="00D04194">
        <w:tc>
          <w:tcPr>
            <w:tcW w:w="3195"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Transparency and openness</w:t>
            </w:r>
          </w:p>
        </w:tc>
        <w:tc>
          <w:tcPr>
            <w:tcW w:w="5821"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To achieve  a clean administration</w:t>
            </w:r>
          </w:p>
        </w:tc>
      </w:tr>
      <w:tr w:rsidR="00723CA8" w:rsidRPr="00393109" w:rsidTr="00D04194">
        <w:tc>
          <w:tcPr>
            <w:tcW w:w="3195"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Performance management</w:t>
            </w:r>
          </w:p>
        </w:tc>
        <w:tc>
          <w:tcPr>
            <w:tcW w:w="5821"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Roll out performance management to all finance staff</w:t>
            </w:r>
          </w:p>
        </w:tc>
      </w:tr>
      <w:tr w:rsidR="00723CA8" w:rsidRPr="00393109" w:rsidTr="00D04194">
        <w:tc>
          <w:tcPr>
            <w:tcW w:w="3195"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Staff expenditure</w:t>
            </w:r>
          </w:p>
        </w:tc>
        <w:tc>
          <w:tcPr>
            <w:tcW w:w="5821"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Maintain staff expenditure to recommended levels</w:t>
            </w:r>
          </w:p>
        </w:tc>
      </w:tr>
      <w:tr w:rsidR="00723CA8" w:rsidRPr="00393109" w:rsidTr="00D04194">
        <w:tc>
          <w:tcPr>
            <w:tcW w:w="3195"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Capital budget expenditure</w:t>
            </w:r>
          </w:p>
        </w:tc>
        <w:tc>
          <w:tcPr>
            <w:tcW w:w="5821"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Ensure proper expenditure of capital budget</w:t>
            </w:r>
          </w:p>
        </w:tc>
      </w:tr>
    </w:tbl>
    <w:p w:rsidR="00723CA8" w:rsidRPr="00393109" w:rsidRDefault="00723CA8" w:rsidP="000B6C04">
      <w:pPr>
        <w:spacing w:after="160" w:line="240" w:lineRule="auto"/>
        <w:rPr>
          <w:rFonts w:asciiTheme="majorHAnsi" w:eastAsia="Calibri" w:hAnsiTheme="majorHAnsi" w:cs="Arial"/>
          <w:sz w:val="20"/>
          <w:szCs w:val="20"/>
        </w:rPr>
      </w:pPr>
    </w:p>
    <w:p w:rsidR="00723CA8" w:rsidRPr="00393109" w:rsidRDefault="00723CA8" w:rsidP="000B6C04">
      <w:pPr>
        <w:spacing w:after="160" w:line="240" w:lineRule="auto"/>
        <w:rPr>
          <w:rFonts w:asciiTheme="majorHAnsi" w:eastAsia="Calibri" w:hAnsiTheme="majorHAnsi" w:cs="Arial"/>
          <w:b/>
          <w:sz w:val="20"/>
          <w:szCs w:val="20"/>
        </w:rPr>
      </w:pPr>
      <w:r w:rsidRPr="00393109">
        <w:rPr>
          <w:rFonts w:asciiTheme="majorHAnsi" w:eastAsia="Calibri" w:hAnsiTheme="majorHAnsi" w:cs="Arial"/>
          <w:b/>
          <w:sz w:val="20"/>
          <w:szCs w:val="20"/>
        </w:rPr>
        <w:t>KPA 6: GOOD GOVERNANCE AND PUBLIC PARTICIPATION</w:t>
      </w:r>
    </w:p>
    <w:tbl>
      <w:tblPr>
        <w:tblStyle w:val="TableGrid313"/>
        <w:tblW w:w="0" w:type="auto"/>
        <w:tblLook w:val="04A0" w:firstRow="1" w:lastRow="0" w:firstColumn="1" w:lastColumn="0" w:noHBand="0" w:noVBand="1"/>
      </w:tblPr>
      <w:tblGrid>
        <w:gridCol w:w="3510"/>
        <w:gridCol w:w="5506"/>
      </w:tblGrid>
      <w:tr w:rsidR="00723CA8" w:rsidRPr="00393109" w:rsidTr="00D04194">
        <w:tc>
          <w:tcPr>
            <w:tcW w:w="9016" w:type="dxa"/>
            <w:gridSpan w:val="2"/>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b/>
                <w:sz w:val="20"/>
                <w:szCs w:val="20"/>
              </w:rPr>
              <w:t>Goal</w:t>
            </w:r>
            <w:r w:rsidRPr="00393109">
              <w:rPr>
                <w:rFonts w:asciiTheme="majorHAnsi" w:eastAsia="Calibri" w:hAnsiTheme="majorHAnsi" w:cs="Arial"/>
                <w:sz w:val="20"/>
                <w:szCs w:val="20"/>
              </w:rPr>
              <w:t>: to create an enabling environment for active public participation and an administrative culture characterised by accountability, efficiency and transparency</w:t>
            </w:r>
          </w:p>
        </w:tc>
      </w:tr>
      <w:tr w:rsidR="00723CA8" w:rsidRPr="00393109" w:rsidTr="00D04194">
        <w:tc>
          <w:tcPr>
            <w:tcW w:w="3510" w:type="dxa"/>
          </w:tcPr>
          <w:p w:rsidR="00723CA8" w:rsidRPr="00393109" w:rsidRDefault="00723CA8" w:rsidP="000B6C04">
            <w:pPr>
              <w:rPr>
                <w:rFonts w:asciiTheme="majorHAnsi" w:eastAsia="Calibri" w:hAnsiTheme="majorHAnsi" w:cs="Arial"/>
                <w:b/>
                <w:sz w:val="20"/>
                <w:szCs w:val="20"/>
              </w:rPr>
            </w:pPr>
            <w:r w:rsidRPr="00393109">
              <w:rPr>
                <w:rFonts w:asciiTheme="majorHAnsi" w:eastAsia="Calibri" w:hAnsiTheme="majorHAnsi" w:cs="Arial"/>
                <w:b/>
                <w:sz w:val="20"/>
                <w:szCs w:val="20"/>
              </w:rPr>
              <w:t>PRIORITY ISSUES</w:t>
            </w:r>
          </w:p>
        </w:tc>
        <w:tc>
          <w:tcPr>
            <w:tcW w:w="5506" w:type="dxa"/>
          </w:tcPr>
          <w:p w:rsidR="00723CA8" w:rsidRPr="00393109" w:rsidRDefault="00723CA8" w:rsidP="000B6C04">
            <w:pPr>
              <w:rPr>
                <w:rFonts w:asciiTheme="majorHAnsi" w:eastAsia="Calibri" w:hAnsiTheme="majorHAnsi" w:cs="Arial"/>
                <w:b/>
                <w:sz w:val="20"/>
                <w:szCs w:val="20"/>
              </w:rPr>
            </w:pPr>
            <w:r w:rsidRPr="00393109">
              <w:rPr>
                <w:rFonts w:asciiTheme="majorHAnsi" w:eastAsia="Calibri" w:hAnsiTheme="majorHAnsi" w:cs="Arial"/>
                <w:b/>
                <w:sz w:val="20"/>
                <w:szCs w:val="20"/>
              </w:rPr>
              <w:t>OBJECTIVES</w:t>
            </w:r>
          </w:p>
        </w:tc>
      </w:tr>
      <w:tr w:rsidR="00723CA8" w:rsidRPr="00393109" w:rsidTr="00D04194">
        <w:tc>
          <w:tcPr>
            <w:tcW w:w="3510"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Ward committees</w:t>
            </w:r>
          </w:p>
        </w:tc>
        <w:tc>
          <w:tcPr>
            <w:tcW w:w="5506"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To have a fully operational ward committee system</w:t>
            </w:r>
          </w:p>
        </w:tc>
      </w:tr>
      <w:tr w:rsidR="00723CA8" w:rsidRPr="00393109" w:rsidTr="00D04194">
        <w:tc>
          <w:tcPr>
            <w:tcW w:w="3510"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Stakeholder relations</w:t>
            </w:r>
          </w:p>
        </w:tc>
        <w:tc>
          <w:tcPr>
            <w:tcW w:w="5506"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Improve external communications</w:t>
            </w:r>
          </w:p>
        </w:tc>
      </w:tr>
      <w:tr w:rsidR="00723CA8" w:rsidRPr="00393109" w:rsidTr="00D04194">
        <w:tc>
          <w:tcPr>
            <w:tcW w:w="3510"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Stakeholder relations</w:t>
            </w:r>
          </w:p>
        </w:tc>
        <w:tc>
          <w:tcPr>
            <w:tcW w:w="5506"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Improve public participation</w:t>
            </w:r>
          </w:p>
        </w:tc>
      </w:tr>
      <w:tr w:rsidR="00723CA8" w:rsidRPr="00393109" w:rsidTr="00D04194">
        <w:tc>
          <w:tcPr>
            <w:tcW w:w="3510"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Stakeholder relations</w:t>
            </w:r>
          </w:p>
        </w:tc>
        <w:tc>
          <w:tcPr>
            <w:tcW w:w="5506"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Improve access to information</w:t>
            </w:r>
          </w:p>
        </w:tc>
      </w:tr>
      <w:tr w:rsidR="00723CA8" w:rsidRPr="00393109" w:rsidTr="00D04194">
        <w:tc>
          <w:tcPr>
            <w:tcW w:w="3510"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Stakeholder relations</w:t>
            </w:r>
          </w:p>
        </w:tc>
        <w:tc>
          <w:tcPr>
            <w:tcW w:w="5506"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Improve customer satisfaction</w:t>
            </w:r>
          </w:p>
        </w:tc>
      </w:tr>
      <w:tr w:rsidR="00723CA8" w:rsidRPr="00393109" w:rsidTr="00D04194">
        <w:tc>
          <w:tcPr>
            <w:tcW w:w="3510"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Stakeholder relations</w:t>
            </w:r>
          </w:p>
        </w:tc>
        <w:tc>
          <w:tcPr>
            <w:tcW w:w="5506"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Improve intergovernmental relations</w:t>
            </w:r>
          </w:p>
        </w:tc>
      </w:tr>
      <w:tr w:rsidR="00723CA8" w:rsidRPr="00393109" w:rsidTr="00D04194">
        <w:tc>
          <w:tcPr>
            <w:tcW w:w="3510" w:type="dxa"/>
            <w:tcBorders>
              <w:bottom w:val="single" w:sz="4" w:space="0" w:color="auto"/>
            </w:tcBorders>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Performance management</w:t>
            </w:r>
          </w:p>
        </w:tc>
        <w:tc>
          <w:tcPr>
            <w:tcW w:w="5506"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Improved institutional performance</w:t>
            </w:r>
          </w:p>
        </w:tc>
      </w:tr>
    </w:tbl>
    <w:p w:rsidR="00723CA8" w:rsidRPr="00393109" w:rsidRDefault="00723CA8" w:rsidP="005748FA">
      <w:pPr>
        <w:spacing w:after="160" w:line="240" w:lineRule="auto"/>
        <w:contextualSpacing/>
        <w:jc w:val="both"/>
        <w:rPr>
          <w:rFonts w:asciiTheme="majorHAnsi" w:eastAsia="Calibri" w:hAnsiTheme="majorHAnsi" w:cs="Arial"/>
          <w:sz w:val="20"/>
          <w:szCs w:val="20"/>
        </w:rPr>
      </w:pPr>
    </w:p>
    <w:p w:rsidR="001B77C7" w:rsidRPr="00393109" w:rsidRDefault="005156D7" w:rsidP="000B6C04">
      <w:pPr>
        <w:spacing w:after="120" w:line="240" w:lineRule="auto"/>
        <w:ind w:right="-15"/>
        <w:rPr>
          <w:rFonts w:asciiTheme="majorHAnsi" w:eastAsia="Calibri" w:hAnsiTheme="majorHAnsi" w:cs="Arial"/>
          <w:sz w:val="20"/>
          <w:szCs w:val="20"/>
        </w:rPr>
      </w:pPr>
      <w:r w:rsidRPr="00393109">
        <w:rPr>
          <w:rFonts w:asciiTheme="majorHAnsi" w:eastAsia="Calibri" w:hAnsiTheme="majorHAnsi" w:cs="Arial"/>
          <w:b/>
          <w:sz w:val="20"/>
          <w:szCs w:val="20"/>
        </w:rPr>
        <w:t>6.</w:t>
      </w:r>
      <w:r w:rsidR="001B77C7" w:rsidRPr="00393109">
        <w:rPr>
          <w:rFonts w:asciiTheme="majorHAnsi" w:eastAsia="Calibri" w:hAnsiTheme="majorHAnsi" w:cs="Arial"/>
          <w:b/>
          <w:sz w:val="20"/>
          <w:szCs w:val="20"/>
        </w:rPr>
        <w:t>Status of the Sector Plans</w:t>
      </w:r>
    </w:p>
    <w:p w:rsidR="001B77C7" w:rsidRPr="00393109" w:rsidRDefault="001B77C7" w:rsidP="000B6C04">
      <w:pPr>
        <w:spacing w:after="120" w:line="240" w:lineRule="auto"/>
        <w:ind w:left="-5" w:right="-733"/>
        <w:rPr>
          <w:rFonts w:asciiTheme="majorHAnsi" w:eastAsia="Calibri" w:hAnsiTheme="majorHAnsi" w:cs="Arial"/>
          <w:sz w:val="20"/>
          <w:szCs w:val="20"/>
        </w:rPr>
      </w:pPr>
      <w:r w:rsidRPr="00393109">
        <w:rPr>
          <w:rFonts w:asciiTheme="majorHAnsi" w:eastAsia="Calibri" w:hAnsiTheme="majorHAnsi" w:cs="Arial"/>
          <w:sz w:val="20"/>
          <w:szCs w:val="20"/>
        </w:rPr>
        <w:t>It is imperative that all Sector plans prepared within a multi-level governance system and related to the municipal-wide development process, must articulate the municipal vision, mission and objectives, although the rationale of each sector plan would differ, the combined output must provide an objective picture of what is aimed at, goals, achievable and what is needed to get specific processes unfolded and/or needs addressed.</w:t>
      </w:r>
    </w:p>
    <w:p w:rsidR="001B77C7" w:rsidRPr="00393109" w:rsidRDefault="005156D7" w:rsidP="000B6C04">
      <w:pPr>
        <w:spacing w:after="0" w:line="240" w:lineRule="auto"/>
        <w:ind w:left="142" w:hanging="142"/>
        <w:rPr>
          <w:rFonts w:asciiTheme="majorHAnsi" w:eastAsia="Calibri" w:hAnsiTheme="majorHAnsi" w:cs="Arial"/>
          <w:b/>
          <w:sz w:val="20"/>
          <w:szCs w:val="20"/>
        </w:rPr>
      </w:pPr>
      <w:r w:rsidRPr="00393109">
        <w:rPr>
          <w:rFonts w:asciiTheme="majorHAnsi" w:eastAsia="Calibri" w:hAnsiTheme="majorHAnsi" w:cs="Arial"/>
          <w:b/>
          <w:sz w:val="20"/>
          <w:szCs w:val="20"/>
        </w:rPr>
        <w:t>7.</w:t>
      </w:r>
      <w:r w:rsidR="001B77C7" w:rsidRPr="00393109">
        <w:rPr>
          <w:rFonts w:asciiTheme="majorHAnsi" w:eastAsia="Calibri" w:hAnsiTheme="majorHAnsi" w:cs="Arial"/>
          <w:b/>
          <w:sz w:val="20"/>
          <w:szCs w:val="20"/>
        </w:rPr>
        <w:t>Draft Implementation plan for Tokologo L.M Rural development Plan</w:t>
      </w:r>
    </w:p>
    <w:p w:rsidR="001B77C7" w:rsidRPr="00393109" w:rsidRDefault="001B77C7" w:rsidP="000B6C04">
      <w:pPr>
        <w:spacing w:after="0" w:line="240" w:lineRule="auto"/>
        <w:rPr>
          <w:rFonts w:asciiTheme="majorHAnsi" w:eastAsia="Calibri" w:hAnsiTheme="majorHAnsi" w:cs="Arial"/>
          <w:sz w:val="20"/>
          <w:szCs w:val="20"/>
        </w:rPr>
      </w:pPr>
    </w:p>
    <w:p w:rsidR="001B77C7" w:rsidRPr="00393109" w:rsidRDefault="001B77C7"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sz w:val="20"/>
          <w:szCs w:val="20"/>
        </w:rPr>
        <w:t xml:space="preserve">The “District Rural development plan” and the “District Rural development Implementation plan” as developed by the Department of Rural development and land reform and the Department of Agriculture and </w:t>
      </w:r>
      <w:r w:rsidRPr="00393109">
        <w:rPr>
          <w:rFonts w:asciiTheme="majorHAnsi" w:eastAsia="Calibri" w:hAnsiTheme="majorHAnsi" w:cs="Arial"/>
          <w:sz w:val="20"/>
          <w:szCs w:val="20"/>
        </w:rPr>
        <w:lastRenderedPageBreak/>
        <w:t xml:space="preserve">Rural development has been considered and serves this IDP as a separate Rural development sector plan for our municipality and was adopted by the Council on the </w:t>
      </w:r>
      <w:r w:rsidRPr="00393109">
        <w:rPr>
          <w:rFonts w:asciiTheme="majorHAnsi" w:eastAsia="Calibri" w:hAnsiTheme="majorHAnsi" w:cs="Arial"/>
          <w:b/>
          <w:sz w:val="20"/>
          <w:szCs w:val="20"/>
        </w:rPr>
        <w:t>26 April 2018</w:t>
      </w:r>
    </w:p>
    <w:p w:rsidR="001B77C7" w:rsidRPr="00393109" w:rsidRDefault="001B77C7" w:rsidP="005748FA">
      <w:pPr>
        <w:spacing w:after="120" w:line="240" w:lineRule="auto"/>
        <w:ind w:left="-5" w:right="-733"/>
        <w:jc w:val="both"/>
        <w:rPr>
          <w:rFonts w:asciiTheme="majorHAnsi" w:eastAsia="Calibri" w:hAnsiTheme="majorHAnsi" w:cs="Arial"/>
          <w:sz w:val="20"/>
          <w:szCs w:val="20"/>
        </w:rPr>
      </w:pPr>
    </w:p>
    <w:tbl>
      <w:tblPr>
        <w:tblStyle w:val="TableGrid116"/>
        <w:tblW w:w="0" w:type="auto"/>
        <w:tblInd w:w="-10" w:type="dxa"/>
        <w:tblLook w:val="04A0" w:firstRow="1" w:lastRow="0" w:firstColumn="1" w:lastColumn="0" w:noHBand="0" w:noVBand="1"/>
      </w:tblPr>
      <w:tblGrid>
        <w:gridCol w:w="3742"/>
        <w:gridCol w:w="2500"/>
        <w:gridCol w:w="3118"/>
      </w:tblGrid>
      <w:tr w:rsidR="001B77C7" w:rsidRPr="00393109" w:rsidTr="001B77C7">
        <w:tc>
          <w:tcPr>
            <w:tcW w:w="3828" w:type="dxa"/>
          </w:tcPr>
          <w:p w:rsidR="001B77C7" w:rsidRPr="00393109" w:rsidRDefault="001B77C7" w:rsidP="000B6C04">
            <w:pPr>
              <w:spacing w:after="120"/>
              <w:ind w:right="-15"/>
              <w:rPr>
                <w:rFonts w:asciiTheme="majorHAnsi" w:hAnsiTheme="majorHAnsi" w:cs="Arial"/>
                <w:color w:val="FF0000"/>
                <w:sz w:val="20"/>
                <w:szCs w:val="20"/>
              </w:rPr>
            </w:pPr>
            <w:r w:rsidRPr="00393109">
              <w:rPr>
                <w:rFonts w:asciiTheme="majorHAnsi" w:hAnsiTheme="majorHAnsi" w:cs="Arial"/>
                <w:color w:val="FF0000"/>
                <w:sz w:val="20"/>
                <w:szCs w:val="20"/>
              </w:rPr>
              <w:t>Sector plan</w:t>
            </w:r>
          </w:p>
        </w:tc>
        <w:tc>
          <w:tcPr>
            <w:tcW w:w="2551" w:type="dxa"/>
          </w:tcPr>
          <w:p w:rsidR="001B77C7" w:rsidRPr="00393109" w:rsidRDefault="001B77C7" w:rsidP="000B6C04">
            <w:pPr>
              <w:spacing w:after="120"/>
              <w:ind w:right="-15"/>
              <w:rPr>
                <w:rFonts w:asciiTheme="majorHAnsi" w:hAnsiTheme="majorHAnsi" w:cs="Arial"/>
                <w:color w:val="FF0000"/>
                <w:sz w:val="20"/>
                <w:szCs w:val="20"/>
              </w:rPr>
            </w:pPr>
            <w:r w:rsidRPr="00393109">
              <w:rPr>
                <w:rFonts w:asciiTheme="majorHAnsi" w:hAnsiTheme="majorHAnsi" w:cs="Arial"/>
                <w:color w:val="FF0000"/>
                <w:sz w:val="20"/>
                <w:szCs w:val="20"/>
              </w:rPr>
              <w:t>Unavailable and available</w:t>
            </w:r>
          </w:p>
        </w:tc>
        <w:tc>
          <w:tcPr>
            <w:tcW w:w="3190" w:type="dxa"/>
          </w:tcPr>
          <w:p w:rsidR="001B77C7" w:rsidRPr="00393109" w:rsidRDefault="001B77C7" w:rsidP="000B6C04">
            <w:pPr>
              <w:spacing w:after="120"/>
              <w:ind w:right="-15"/>
              <w:rPr>
                <w:rFonts w:asciiTheme="majorHAnsi" w:hAnsiTheme="majorHAnsi" w:cs="Arial"/>
                <w:color w:val="FF0000"/>
                <w:sz w:val="20"/>
                <w:szCs w:val="20"/>
              </w:rPr>
            </w:pPr>
            <w:r w:rsidRPr="00393109">
              <w:rPr>
                <w:rFonts w:asciiTheme="majorHAnsi" w:hAnsiTheme="majorHAnsi" w:cs="Arial"/>
                <w:color w:val="FF0000"/>
                <w:sz w:val="20"/>
                <w:szCs w:val="20"/>
              </w:rPr>
              <w:t>Status</w:t>
            </w:r>
          </w:p>
        </w:tc>
      </w:tr>
      <w:tr w:rsidR="001B77C7" w:rsidRPr="00393109" w:rsidTr="001B77C7">
        <w:trPr>
          <w:trHeight w:val="334"/>
        </w:trPr>
        <w:tc>
          <w:tcPr>
            <w:tcW w:w="9569" w:type="dxa"/>
            <w:gridSpan w:val="3"/>
          </w:tcPr>
          <w:p w:rsidR="001B77C7" w:rsidRPr="00393109" w:rsidRDefault="001B77C7" w:rsidP="000B6C04">
            <w:pPr>
              <w:spacing w:after="120"/>
              <w:ind w:right="-15"/>
              <w:rPr>
                <w:rFonts w:asciiTheme="majorHAnsi" w:hAnsiTheme="majorHAnsi" w:cs="Arial"/>
                <w:color w:val="FF0000"/>
                <w:sz w:val="20"/>
                <w:szCs w:val="20"/>
              </w:rPr>
            </w:pPr>
            <w:r w:rsidRPr="00393109">
              <w:rPr>
                <w:rFonts w:asciiTheme="majorHAnsi" w:hAnsiTheme="majorHAnsi" w:cs="Arial"/>
                <w:sz w:val="20"/>
                <w:szCs w:val="20"/>
              </w:rPr>
              <w:t>Technical service department</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SDF</w:t>
            </w:r>
          </w:p>
        </w:tc>
        <w:tc>
          <w:tcPr>
            <w:tcW w:w="2551" w:type="dxa"/>
          </w:tcPr>
          <w:p w:rsidR="001B77C7" w:rsidRPr="00393109" w:rsidRDefault="00C266D4"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 (Draft)</w:t>
            </w:r>
          </w:p>
        </w:tc>
        <w:tc>
          <w:tcPr>
            <w:tcW w:w="3190" w:type="dxa"/>
          </w:tcPr>
          <w:p w:rsidR="001B77C7" w:rsidRPr="00393109" w:rsidRDefault="00C266D4"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31 March 2023</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Comprehensive infrastructure plan</w:t>
            </w:r>
          </w:p>
        </w:tc>
        <w:tc>
          <w:tcPr>
            <w:tcW w:w="2551"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w:t>
            </w:r>
          </w:p>
        </w:tc>
        <w:tc>
          <w:tcPr>
            <w:tcW w:w="3190"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To be reviewed</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WSDP</w:t>
            </w:r>
          </w:p>
        </w:tc>
        <w:tc>
          <w:tcPr>
            <w:tcW w:w="2551"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w:t>
            </w:r>
          </w:p>
        </w:tc>
        <w:tc>
          <w:tcPr>
            <w:tcW w:w="3190"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To be reviewed</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Disaster management plan</w:t>
            </w:r>
          </w:p>
        </w:tc>
        <w:tc>
          <w:tcPr>
            <w:tcW w:w="2551" w:type="dxa"/>
          </w:tcPr>
          <w:p w:rsidR="001B77C7" w:rsidRPr="00393109" w:rsidRDefault="00345D85"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w:t>
            </w:r>
            <w:r w:rsidR="001B77C7" w:rsidRPr="00393109">
              <w:rPr>
                <w:rFonts w:asciiTheme="majorHAnsi" w:hAnsiTheme="majorHAnsi" w:cs="Arial"/>
                <w:color w:val="000000"/>
                <w:sz w:val="20"/>
                <w:szCs w:val="20"/>
              </w:rPr>
              <w:t>vailable</w:t>
            </w:r>
          </w:p>
        </w:tc>
        <w:tc>
          <w:tcPr>
            <w:tcW w:w="3190" w:type="dxa"/>
          </w:tcPr>
          <w:p w:rsidR="001B77C7" w:rsidRPr="00393109" w:rsidRDefault="009A1F2F"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On review</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Disaster contingency plan</w:t>
            </w:r>
          </w:p>
        </w:tc>
        <w:tc>
          <w:tcPr>
            <w:tcW w:w="2551" w:type="dxa"/>
          </w:tcPr>
          <w:p w:rsidR="001B77C7" w:rsidRPr="00393109" w:rsidRDefault="00345D85"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w:t>
            </w:r>
            <w:r w:rsidR="001B77C7" w:rsidRPr="00393109">
              <w:rPr>
                <w:rFonts w:asciiTheme="majorHAnsi" w:hAnsiTheme="majorHAnsi" w:cs="Arial"/>
                <w:color w:val="000000"/>
                <w:sz w:val="20"/>
                <w:szCs w:val="20"/>
              </w:rPr>
              <w:t>vailable</w:t>
            </w:r>
          </w:p>
        </w:tc>
        <w:tc>
          <w:tcPr>
            <w:tcW w:w="3190" w:type="dxa"/>
          </w:tcPr>
          <w:p w:rsidR="001B77C7" w:rsidRPr="00393109" w:rsidRDefault="009A1F2F"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On review</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Water conservation demand and management strategy</w:t>
            </w:r>
          </w:p>
        </w:tc>
        <w:tc>
          <w:tcPr>
            <w:tcW w:w="2551"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w:t>
            </w:r>
          </w:p>
        </w:tc>
        <w:tc>
          <w:tcPr>
            <w:tcW w:w="3190"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To be reviewed</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Local integrated transport plan</w:t>
            </w:r>
          </w:p>
        </w:tc>
        <w:tc>
          <w:tcPr>
            <w:tcW w:w="2551"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w:t>
            </w:r>
          </w:p>
        </w:tc>
        <w:tc>
          <w:tcPr>
            <w:tcW w:w="3190"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To be reviewed</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Fire management plan</w:t>
            </w:r>
          </w:p>
        </w:tc>
        <w:tc>
          <w:tcPr>
            <w:tcW w:w="2551" w:type="dxa"/>
          </w:tcPr>
          <w:p w:rsidR="001B77C7" w:rsidRPr="00393109" w:rsidRDefault="00345D85"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w:t>
            </w:r>
            <w:r w:rsidR="001B77C7" w:rsidRPr="00393109">
              <w:rPr>
                <w:rFonts w:asciiTheme="majorHAnsi" w:hAnsiTheme="majorHAnsi" w:cs="Arial"/>
                <w:color w:val="000000"/>
                <w:sz w:val="20"/>
                <w:szCs w:val="20"/>
              </w:rPr>
              <w:t>vailable</w:t>
            </w:r>
          </w:p>
        </w:tc>
        <w:tc>
          <w:tcPr>
            <w:tcW w:w="3190" w:type="dxa"/>
          </w:tcPr>
          <w:p w:rsidR="001B77C7" w:rsidRPr="00393109" w:rsidRDefault="00CA411E"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30  April 2021</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Integrated waste management plan</w:t>
            </w:r>
          </w:p>
        </w:tc>
        <w:tc>
          <w:tcPr>
            <w:tcW w:w="2551"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w:t>
            </w:r>
          </w:p>
        </w:tc>
        <w:tc>
          <w:tcPr>
            <w:tcW w:w="3190" w:type="dxa"/>
          </w:tcPr>
          <w:p w:rsidR="001B77C7" w:rsidRPr="00393109" w:rsidRDefault="009A1F2F"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On review</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Electricity master plan</w:t>
            </w:r>
          </w:p>
        </w:tc>
        <w:tc>
          <w:tcPr>
            <w:tcW w:w="2551"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w:t>
            </w:r>
          </w:p>
        </w:tc>
        <w:tc>
          <w:tcPr>
            <w:tcW w:w="3190"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To be reviewed</w:t>
            </w:r>
          </w:p>
        </w:tc>
      </w:tr>
      <w:tr w:rsidR="001B77C7" w:rsidRPr="00393109" w:rsidTr="001B77C7">
        <w:tc>
          <w:tcPr>
            <w:tcW w:w="9569" w:type="dxa"/>
            <w:gridSpan w:val="3"/>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Finance department</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Assets management policy</w:t>
            </w:r>
          </w:p>
        </w:tc>
        <w:tc>
          <w:tcPr>
            <w:tcW w:w="2551"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w:t>
            </w:r>
          </w:p>
        </w:tc>
        <w:tc>
          <w:tcPr>
            <w:tcW w:w="3190" w:type="dxa"/>
          </w:tcPr>
          <w:p w:rsidR="001B77C7" w:rsidRPr="00393109" w:rsidRDefault="00692340" w:rsidP="000B6C04">
            <w:pPr>
              <w:spacing w:after="120"/>
              <w:ind w:right="-15"/>
              <w:rPr>
                <w:rFonts w:asciiTheme="majorHAnsi" w:hAnsiTheme="majorHAnsi" w:cs="Arial"/>
                <w:sz w:val="20"/>
                <w:szCs w:val="20"/>
                <w:highlight w:val="yellow"/>
              </w:rPr>
            </w:pPr>
            <w:r>
              <w:rPr>
                <w:rFonts w:asciiTheme="majorHAnsi" w:hAnsiTheme="majorHAnsi" w:cs="Arial"/>
                <w:sz w:val="20"/>
                <w:szCs w:val="20"/>
              </w:rPr>
              <w:t>31 May</w:t>
            </w:r>
            <w:r w:rsidR="007A131C" w:rsidRPr="00393109">
              <w:rPr>
                <w:rFonts w:asciiTheme="majorHAnsi" w:hAnsiTheme="majorHAnsi" w:cs="Arial"/>
                <w:sz w:val="20"/>
                <w:szCs w:val="20"/>
              </w:rPr>
              <w:t xml:space="preserve"> 2024</w:t>
            </w:r>
            <w:r>
              <w:rPr>
                <w:rFonts w:asciiTheme="majorHAnsi" w:hAnsiTheme="majorHAnsi" w:cs="Arial"/>
                <w:sz w:val="20"/>
                <w:szCs w:val="20"/>
              </w:rPr>
              <w:t xml:space="preserve"> </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Property rates policy</w:t>
            </w:r>
          </w:p>
        </w:tc>
        <w:tc>
          <w:tcPr>
            <w:tcW w:w="2551"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w:t>
            </w:r>
          </w:p>
        </w:tc>
        <w:tc>
          <w:tcPr>
            <w:tcW w:w="3190" w:type="dxa"/>
          </w:tcPr>
          <w:p w:rsidR="001B77C7" w:rsidRPr="00393109" w:rsidRDefault="00692340" w:rsidP="000B6C04">
            <w:pPr>
              <w:spacing w:after="120"/>
              <w:ind w:right="-15"/>
              <w:rPr>
                <w:rFonts w:asciiTheme="majorHAnsi" w:hAnsiTheme="majorHAnsi" w:cs="Arial"/>
                <w:sz w:val="20"/>
                <w:szCs w:val="20"/>
                <w:highlight w:val="yellow"/>
              </w:rPr>
            </w:pPr>
            <w:r>
              <w:rPr>
                <w:rFonts w:asciiTheme="majorHAnsi" w:hAnsiTheme="majorHAnsi" w:cs="Arial"/>
                <w:sz w:val="20"/>
                <w:szCs w:val="20"/>
              </w:rPr>
              <w:t>31 May</w:t>
            </w:r>
            <w:r w:rsidR="007A131C" w:rsidRPr="00393109">
              <w:rPr>
                <w:rFonts w:asciiTheme="majorHAnsi" w:hAnsiTheme="majorHAnsi" w:cs="Arial"/>
                <w:sz w:val="20"/>
                <w:szCs w:val="20"/>
              </w:rPr>
              <w:t xml:space="preserve"> 2024</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SCM policy</w:t>
            </w:r>
          </w:p>
        </w:tc>
        <w:tc>
          <w:tcPr>
            <w:tcW w:w="2551"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w:t>
            </w:r>
          </w:p>
        </w:tc>
        <w:tc>
          <w:tcPr>
            <w:tcW w:w="3190" w:type="dxa"/>
          </w:tcPr>
          <w:p w:rsidR="001B77C7" w:rsidRPr="00393109" w:rsidRDefault="00692340" w:rsidP="000B6C04">
            <w:pPr>
              <w:spacing w:after="120"/>
              <w:ind w:right="-15"/>
              <w:rPr>
                <w:rFonts w:asciiTheme="majorHAnsi" w:hAnsiTheme="majorHAnsi" w:cs="Arial"/>
                <w:sz w:val="20"/>
                <w:szCs w:val="20"/>
              </w:rPr>
            </w:pPr>
            <w:r>
              <w:rPr>
                <w:rFonts w:asciiTheme="majorHAnsi" w:hAnsiTheme="majorHAnsi" w:cs="Arial"/>
                <w:sz w:val="20"/>
                <w:szCs w:val="20"/>
              </w:rPr>
              <w:t>31 May</w:t>
            </w:r>
            <w:r w:rsidR="007A131C" w:rsidRPr="00393109">
              <w:rPr>
                <w:rFonts w:asciiTheme="majorHAnsi" w:hAnsiTheme="majorHAnsi" w:cs="Arial"/>
                <w:sz w:val="20"/>
                <w:szCs w:val="20"/>
              </w:rPr>
              <w:t xml:space="preserve"> 2024</w:t>
            </w:r>
            <w:r>
              <w:rPr>
                <w:rFonts w:asciiTheme="majorHAnsi" w:hAnsiTheme="majorHAnsi" w:cs="Arial"/>
                <w:sz w:val="20"/>
                <w:szCs w:val="20"/>
              </w:rPr>
              <w:t xml:space="preserve"> </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Tariff policy</w:t>
            </w:r>
          </w:p>
        </w:tc>
        <w:tc>
          <w:tcPr>
            <w:tcW w:w="2551"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w:t>
            </w:r>
          </w:p>
        </w:tc>
        <w:tc>
          <w:tcPr>
            <w:tcW w:w="3190" w:type="dxa"/>
          </w:tcPr>
          <w:p w:rsidR="001B77C7" w:rsidRPr="00393109" w:rsidRDefault="00692340" w:rsidP="000B6C04">
            <w:pPr>
              <w:spacing w:after="120"/>
              <w:ind w:right="-15"/>
              <w:rPr>
                <w:rFonts w:asciiTheme="majorHAnsi" w:hAnsiTheme="majorHAnsi" w:cs="Arial"/>
                <w:sz w:val="20"/>
                <w:szCs w:val="20"/>
              </w:rPr>
            </w:pPr>
            <w:r>
              <w:rPr>
                <w:rFonts w:asciiTheme="majorHAnsi" w:hAnsiTheme="majorHAnsi" w:cs="Arial"/>
                <w:sz w:val="20"/>
                <w:szCs w:val="20"/>
              </w:rPr>
              <w:t>31 May</w:t>
            </w:r>
            <w:r w:rsidR="007A131C" w:rsidRPr="00393109">
              <w:rPr>
                <w:rFonts w:asciiTheme="majorHAnsi" w:hAnsiTheme="majorHAnsi" w:cs="Arial"/>
                <w:sz w:val="20"/>
                <w:szCs w:val="20"/>
              </w:rPr>
              <w:t xml:space="preserve"> 2024</w:t>
            </w:r>
            <w:r>
              <w:rPr>
                <w:rFonts w:asciiTheme="majorHAnsi" w:hAnsiTheme="majorHAnsi" w:cs="Arial"/>
                <w:sz w:val="20"/>
                <w:szCs w:val="20"/>
              </w:rPr>
              <w:t xml:space="preserve"> </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Virement policy</w:t>
            </w:r>
          </w:p>
        </w:tc>
        <w:tc>
          <w:tcPr>
            <w:tcW w:w="2551"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w:t>
            </w:r>
          </w:p>
        </w:tc>
        <w:tc>
          <w:tcPr>
            <w:tcW w:w="3190" w:type="dxa"/>
          </w:tcPr>
          <w:p w:rsidR="001B77C7" w:rsidRPr="00393109" w:rsidRDefault="00692340" w:rsidP="000B6C04">
            <w:pPr>
              <w:spacing w:after="120"/>
              <w:ind w:right="-15"/>
              <w:rPr>
                <w:rFonts w:asciiTheme="majorHAnsi" w:hAnsiTheme="majorHAnsi" w:cs="Arial"/>
                <w:sz w:val="20"/>
                <w:szCs w:val="20"/>
              </w:rPr>
            </w:pPr>
            <w:r>
              <w:rPr>
                <w:rFonts w:asciiTheme="majorHAnsi" w:hAnsiTheme="majorHAnsi" w:cs="Arial"/>
                <w:sz w:val="20"/>
                <w:szCs w:val="20"/>
              </w:rPr>
              <w:t>31 May</w:t>
            </w:r>
            <w:r w:rsidR="007A131C" w:rsidRPr="00393109">
              <w:rPr>
                <w:rFonts w:asciiTheme="majorHAnsi" w:hAnsiTheme="majorHAnsi" w:cs="Arial"/>
                <w:sz w:val="20"/>
                <w:szCs w:val="20"/>
              </w:rPr>
              <w:t xml:space="preserve"> 2024</w:t>
            </w:r>
            <w:r>
              <w:rPr>
                <w:rFonts w:asciiTheme="majorHAnsi" w:hAnsiTheme="majorHAnsi" w:cs="Arial"/>
                <w:sz w:val="20"/>
                <w:szCs w:val="20"/>
              </w:rPr>
              <w:t xml:space="preserve"> </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Indigent policy</w:t>
            </w:r>
          </w:p>
        </w:tc>
        <w:tc>
          <w:tcPr>
            <w:tcW w:w="2551" w:type="dxa"/>
          </w:tcPr>
          <w:p w:rsidR="001B77C7" w:rsidRPr="00393109" w:rsidRDefault="00345D85"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w:t>
            </w:r>
            <w:r w:rsidR="001B77C7" w:rsidRPr="00393109">
              <w:rPr>
                <w:rFonts w:asciiTheme="majorHAnsi" w:hAnsiTheme="majorHAnsi" w:cs="Arial"/>
                <w:color w:val="000000"/>
                <w:sz w:val="20"/>
                <w:szCs w:val="20"/>
              </w:rPr>
              <w:t>vailable</w:t>
            </w:r>
          </w:p>
        </w:tc>
        <w:tc>
          <w:tcPr>
            <w:tcW w:w="3190" w:type="dxa"/>
          </w:tcPr>
          <w:p w:rsidR="001B77C7" w:rsidRPr="00393109" w:rsidRDefault="00692340" w:rsidP="000B6C04">
            <w:pPr>
              <w:spacing w:after="120"/>
              <w:ind w:right="-15"/>
              <w:rPr>
                <w:rFonts w:asciiTheme="majorHAnsi" w:hAnsiTheme="majorHAnsi" w:cs="Arial"/>
                <w:color w:val="000000"/>
                <w:sz w:val="20"/>
                <w:szCs w:val="20"/>
              </w:rPr>
            </w:pPr>
            <w:r>
              <w:rPr>
                <w:rFonts w:asciiTheme="majorHAnsi" w:hAnsiTheme="majorHAnsi" w:cs="Arial"/>
                <w:sz w:val="20"/>
                <w:szCs w:val="20"/>
              </w:rPr>
              <w:t>31 May</w:t>
            </w:r>
            <w:r w:rsidR="007A131C" w:rsidRPr="00393109">
              <w:rPr>
                <w:rFonts w:asciiTheme="majorHAnsi" w:hAnsiTheme="majorHAnsi" w:cs="Arial"/>
                <w:sz w:val="20"/>
                <w:szCs w:val="20"/>
              </w:rPr>
              <w:t xml:space="preserve"> 2024</w:t>
            </w:r>
            <w:r>
              <w:rPr>
                <w:rFonts w:asciiTheme="majorHAnsi" w:hAnsiTheme="majorHAnsi" w:cs="Arial"/>
                <w:sz w:val="20"/>
                <w:szCs w:val="20"/>
              </w:rPr>
              <w:t xml:space="preserve"> </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Code of conduct for SCM</w:t>
            </w:r>
          </w:p>
        </w:tc>
        <w:tc>
          <w:tcPr>
            <w:tcW w:w="2551"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w:t>
            </w:r>
          </w:p>
        </w:tc>
        <w:tc>
          <w:tcPr>
            <w:tcW w:w="3190" w:type="dxa"/>
          </w:tcPr>
          <w:p w:rsidR="001B77C7" w:rsidRPr="00393109" w:rsidRDefault="00692340" w:rsidP="000B6C04">
            <w:pPr>
              <w:spacing w:after="120"/>
              <w:ind w:right="-15"/>
              <w:rPr>
                <w:rFonts w:asciiTheme="majorHAnsi" w:hAnsiTheme="majorHAnsi" w:cs="Arial"/>
                <w:color w:val="000000"/>
                <w:sz w:val="20"/>
                <w:szCs w:val="20"/>
              </w:rPr>
            </w:pPr>
            <w:r>
              <w:rPr>
                <w:rFonts w:asciiTheme="majorHAnsi" w:hAnsiTheme="majorHAnsi" w:cs="Arial"/>
                <w:color w:val="000000"/>
                <w:sz w:val="20"/>
                <w:szCs w:val="20"/>
              </w:rPr>
              <w:t>31 May</w:t>
            </w:r>
            <w:r w:rsidR="007A131C" w:rsidRPr="00393109">
              <w:rPr>
                <w:rFonts w:asciiTheme="majorHAnsi" w:hAnsiTheme="majorHAnsi" w:cs="Arial"/>
                <w:color w:val="000000"/>
                <w:sz w:val="20"/>
                <w:szCs w:val="20"/>
              </w:rPr>
              <w:t xml:space="preserve"> 2024</w:t>
            </w:r>
            <w:r>
              <w:rPr>
                <w:rFonts w:asciiTheme="majorHAnsi" w:hAnsiTheme="majorHAnsi" w:cs="Arial"/>
                <w:color w:val="000000"/>
                <w:sz w:val="20"/>
                <w:szCs w:val="20"/>
              </w:rPr>
              <w:t xml:space="preserve"> </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Investment and cash management policy</w:t>
            </w:r>
          </w:p>
        </w:tc>
        <w:tc>
          <w:tcPr>
            <w:tcW w:w="2551"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w:t>
            </w:r>
          </w:p>
        </w:tc>
        <w:tc>
          <w:tcPr>
            <w:tcW w:w="3190" w:type="dxa"/>
          </w:tcPr>
          <w:p w:rsidR="001B77C7" w:rsidRPr="00393109" w:rsidRDefault="00692340" w:rsidP="000B6C04">
            <w:pPr>
              <w:spacing w:after="120"/>
              <w:ind w:right="-15"/>
              <w:rPr>
                <w:rFonts w:asciiTheme="majorHAnsi" w:hAnsiTheme="majorHAnsi" w:cs="Arial"/>
                <w:sz w:val="20"/>
                <w:szCs w:val="20"/>
              </w:rPr>
            </w:pPr>
            <w:r>
              <w:rPr>
                <w:rFonts w:asciiTheme="majorHAnsi" w:hAnsiTheme="majorHAnsi" w:cs="Arial"/>
                <w:sz w:val="20"/>
                <w:szCs w:val="20"/>
              </w:rPr>
              <w:t>31 May</w:t>
            </w:r>
            <w:r w:rsidR="003B1D71" w:rsidRPr="00393109">
              <w:rPr>
                <w:rFonts w:asciiTheme="majorHAnsi" w:hAnsiTheme="majorHAnsi" w:cs="Arial"/>
                <w:sz w:val="20"/>
                <w:szCs w:val="20"/>
              </w:rPr>
              <w:t xml:space="preserve"> </w:t>
            </w:r>
            <w:r w:rsidR="007A131C" w:rsidRPr="00393109">
              <w:rPr>
                <w:rFonts w:asciiTheme="majorHAnsi" w:hAnsiTheme="majorHAnsi" w:cs="Arial"/>
                <w:sz w:val="20"/>
                <w:szCs w:val="20"/>
              </w:rPr>
              <w:t>2024</w:t>
            </w:r>
            <w:r>
              <w:rPr>
                <w:rFonts w:asciiTheme="majorHAnsi" w:hAnsiTheme="majorHAnsi" w:cs="Arial"/>
                <w:sz w:val="20"/>
                <w:szCs w:val="20"/>
              </w:rPr>
              <w:t xml:space="preserve"> </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Credit control and debt policy</w:t>
            </w:r>
          </w:p>
        </w:tc>
        <w:tc>
          <w:tcPr>
            <w:tcW w:w="2551"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w:t>
            </w:r>
          </w:p>
        </w:tc>
        <w:tc>
          <w:tcPr>
            <w:tcW w:w="3190" w:type="dxa"/>
          </w:tcPr>
          <w:p w:rsidR="001B77C7" w:rsidRPr="00393109" w:rsidRDefault="00692340" w:rsidP="000B6C04">
            <w:pPr>
              <w:spacing w:after="120"/>
              <w:ind w:right="-15"/>
              <w:rPr>
                <w:rFonts w:asciiTheme="majorHAnsi" w:hAnsiTheme="majorHAnsi" w:cs="Arial"/>
                <w:sz w:val="20"/>
                <w:szCs w:val="20"/>
              </w:rPr>
            </w:pPr>
            <w:r>
              <w:rPr>
                <w:rFonts w:asciiTheme="majorHAnsi" w:hAnsiTheme="majorHAnsi" w:cs="Arial"/>
                <w:sz w:val="20"/>
                <w:szCs w:val="20"/>
              </w:rPr>
              <w:t>31 May</w:t>
            </w:r>
            <w:r w:rsidR="009A1F2F" w:rsidRPr="00393109">
              <w:rPr>
                <w:rFonts w:asciiTheme="majorHAnsi" w:hAnsiTheme="majorHAnsi" w:cs="Arial"/>
                <w:sz w:val="20"/>
                <w:szCs w:val="20"/>
              </w:rPr>
              <w:t xml:space="preserve"> </w:t>
            </w:r>
            <w:r w:rsidR="007A131C" w:rsidRPr="00393109">
              <w:rPr>
                <w:rFonts w:asciiTheme="majorHAnsi" w:hAnsiTheme="majorHAnsi" w:cs="Arial"/>
                <w:sz w:val="20"/>
                <w:szCs w:val="20"/>
              </w:rPr>
              <w:t>2024</w:t>
            </w:r>
            <w:r>
              <w:rPr>
                <w:rFonts w:asciiTheme="majorHAnsi" w:hAnsiTheme="majorHAnsi" w:cs="Arial"/>
                <w:sz w:val="20"/>
                <w:szCs w:val="20"/>
              </w:rPr>
              <w:t xml:space="preserve"> </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Travel and subsistence</w:t>
            </w:r>
          </w:p>
        </w:tc>
        <w:tc>
          <w:tcPr>
            <w:tcW w:w="2551"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w:t>
            </w:r>
          </w:p>
        </w:tc>
        <w:tc>
          <w:tcPr>
            <w:tcW w:w="3190" w:type="dxa"/>
          </w:tcPr>
          <w:p w:rsidR="001B77C7" w:rsidRPr="00393109" w:rsidRDefault="00692340" w:rsidP="000B6C04">
            <w:pPr>
              <w:spacing w:after="120"/>
              <w:ind w:right="-15"/>
              <w:rPr>
                <w:rFonts w:asciiTheme="majorHAnsi" w:hAnsiTheme="majorHAnsi" w:cs="Arial"/>
                <w:color w:val="000000"/>
                <w:sz w:val="20"/>
                <w:szCs w:val="20"/>
              </w:rPr>
            </w:pPr>
            <w:r>
              <w:rPr>
                <w:rFonts w:asciiTheme="majorHAnsi" w:hAnsiTheme="majorHAnsi" w:cs="Arial"/>
                <w:sz w:val="20"/>
                <w:szCs w:val="20"/>
              </w:rPr>
              <w:t>31 May</w:t>
            </w:r>
            <w:r w:rsidR="007A131C" w:rsidRPr="00393109">
              <w:rPr>
                <w:rFonts w:asciiTheme="majorHAnsi" w:hAnsiTheme="majorHAnsi" w:cs="Arial"/>
                <w:sz w:val="20"/>
                <w:szCs w:val="20"/>
              </w:rPr>
              <w:t xml:space="preserve"> 2024</w:t>
            </w:r>
            <w:r>
              <w:rPr>
                <w:rFonts w:asciiTheme="majorHAnsi" w:hAnsiTheme="majorHAnsi" w:cs="Arial"/>
                <w:sz w:val="20"/>
                <w:szCs w:val="20"/>
              </w:rPr>
              <w:t xml:space="preserve"> </w:t>
            </w:r>
          </w:p>
        </w:tc>
      </w:tr>
      <w:tr w:rsidR="001B77C7" w:rsidRPr="00393109" w:rsidTr="001B77C7">
        <w:tc>
          <w:tcPr>
            <w:tcW w:w="9569" w:type="dxa"/>
            <w:gridSpan w:val="3"/>
          </w:tcPr>
          <w:p w:rsidR="001B77C7" w:rsidRPr="00393109" w:rsidRDefault="001B77C7" w:rsidP="000B6C04">
            <w:pPr>
              <w:spacing w:after="120"/>
              <w:ind w:right="-15"/>
              <w:rPr>
                <w:rFonts w:asciiTheme="majorHAnsi" w:hAnsiTheme="majorHAnsi" w:cs="Arial"/>
                <w:sz w:val="20"/>
                <w:szCs w:val="20"/>
              </w:rPr>
            </w:pPr>
            <w:r w:rsidRPr="00393109">
              <w:rPr>
                <w:rFonts w:asciiTheme="majorHAnsi" w:hAnsiTheme="majorHAnsi" w:cs="Arial"/>
                <w:sz w:val="20"/>
                <w:szCs w:val="20"/>
              </w:rPr>
              <w:t>Municipal manager</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Audit and performance committee charter</w:t>
            </w:r>
          </w:p>
        </w:tc>
        <w:tc>
          <w:tcPr>
            <w:tcW w:w="2551"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w:t>
            </w:r>
          </w:p>
        </w:tc>
        <w:tc>
          <w:tcPr>
            <w:tcW w:w="3190"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Approved</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Internal Audit Charter</w:t>
            </w:r>
          </w:p>
        </w:tc>
        <w:tc>
          <w:tcPr>
            <w:tcW w:w="2551"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w:t>
            </w:r>
          </w:p>
        </w:tc>
        <w:tc>
          <w:tcPr>
            <w:tcW w:w="3190"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Approved</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Proposed internal Audit methodology</w:t>
            </w:r>
          </w:p>
        </w:tc>
        <w:tc>
          <w:tcPr>
            <w:tcW w:w="2551"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w:t>
            </w:r>
          </w:p>
        </w:tc>
        <w:tc>
          <w:tcPr>
            <w:tcW w:w="3190" w:type="dxa"/>
          </w:tcPr>
          <w:p w:rsidR="001B77C7" w:rsidRPr="00393109" w:rsidRDefault="00CA411E"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Approved 17/01/2021</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Fraud prevention plan</w:t>
            </w:r>
          </w:p>
        </w:tc>
        <w:tc>
          <w:tcPr>
            <w:tcW w:w="2551" w:type="dxa"/>
          </w:tcPr>
          <w:p w:rsidR="001B77C7" w:rsidRPr="00393109" w:rsidRDefault="00345D85"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w:t>
            </w:r>
            <w:r w:rsidR="001B77C7" w:rsidRPr="00393109">
              <w:rPr>
                <w:rFonts w:asciiTheme="majorHAnsi" w:hAnsiTheme="majorHAnsi" w:cs="Arial"/>
                <w:color w:val="000000"/>
                <w:sz w:val="20"/>
                <w:szCs w:val="20"/>
              </w:rPr>
              <w:t>vailable</w:t>
            </w:r>
          </w:p>
        </w:tc>
        <w:tc>
          <w:tcPr>
            <w:tcW w:w="3190"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Draft</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Risk management policy</w:t>
            </w:r>
          </w:p>
        </w:tc>
        <w:tc>
          <w:tcPr>
            <w:tcW w:w="2551" w:type="dxa"/>
          </w:tcPr>
          <w:p w:rsidR="001B77C7" w:rsidRPr="00393109" w:rsidRDefault="00345D85"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w:t>
            </w:r>
            <w:r w:rsidR="001B77C7" w:rsidRPr="00393109">
              <w:rPr>
                <w:rFonts w:asciiTheme="majorHAnsi" w:hAnsiTheme="majorHAnsi" w:cs="Arial"/>
                <w:color w:val="000000"/>
                <w:sz w:val="20"/>
                <w:szCs w:val="20"/>
              </w:rPr>
              <w:t>vailable</w:t>
            </w:r>
          </w:p>
        </w:tc>
        <w:tc>
          <w:tcPr>
            <w:tcW w:w="3190" w:type="dxa"/>
          </w:tcPr>
          <w:p w:rsidR="001B77C7" w:rsidRPr="00393109" w:rsidRDefault="00CA411E"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Approved August 2021</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Performance management policy</w:t>
            </w:r>
          </w:p>
        </w:tc>
        <w:tc>
          <w:tcPr>
            <w:tcW w:w="2551"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w:t>
            </w:r>
          </w:p>
        </w:tc>
        <w:tc>
          <w:tcPr>
            <w:tcW w:w="3190"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Approved -----------------</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L.E.D Strategy</w:t>
            </w:r>
          </w:p>
        </w:tc>
        <w:tc>
          <w:tcPr>
            <w:tcW w:w="2551"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w:t>
            </w:r>
          </w:p>
        </w:tc>
        <w:tc>
          <w:tcPr>
            <w:tcW w:w="3190" w:type="dxa"/>
          </w:tcPr>
          <w:p w:rsidR="001B77C7" w:rsidRPr="00393109" w:rsidRDefault="009A1F2F"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Approved in May 2022</w:t>
            </w:r>
            <w:r w:rsidR="007A131C" w:rsidRPr="00393109">
              <w:rPr>
                <w:rFonts w:asciiTheme="majorHAnsi" w:hAnsiTheme="majorHAnsi" w:cs="Arial"/>
                <w:color w:val="000000"/>
                <w:sz w:val="20"/>
                <w:szCs w:val="20"/>
              </w:rPr>
              <w:t xml:space="preserve"> and on review</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lastRenderedPageBreak/>
              <w:t>Tourism plan</w:t>
            </w:r>
          </w:p>
        </w:tc>
        <w:tc>
          <w:tcPr>
            <w:tcW w:w="2551" w:type="dxa"/>
          </w:tcPr>
          <w:p w:rsidR="001B77C7" w:rsidRPr="00393109" w:rsidRDefault="00345D85"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w:t>
            </w:r>
            <w:r w:rsidR="001B77C7" w:rsidRPr="00393109">
              <w:rPr>
                <w:rFonts w:asciiTheme="majorHAnsi" w:hAnsiTheme="majorHAnsi" w:cs="Arial"/>
                <w:color w:val="000000"/>
                <w:sz w:val="20"/>
                <w:szCs w:val="20"/>
              </w:rPr>
              <w:t>vailable</w:t>
            </w:r>
          </w:p>
        </w:tc>
        <w:tc>
          <w:tcPr>
            <w:tcW w:w="3190"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Draft</w:t>
            </w:r>
          </w:p>
        </w:tc>
      </w:tr>
      <w:tr w:rsidR="001B77C7" w:rsidRPr="00393109" w:rsidTr="001B77C7">
        <w:tc>
          <w:tcPr>
            <w:tcW w:w="9569" w:type="dxa"/>
            <w:gridSpan w:val="3"/>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Cooperate service department</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ICT Security policy</w:t>
            </w:r>
          </w:p>
        </w:tc>
        <w:tc>
          <w:tcPr>
            <w:tcW w:w="2551"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w:t>
            </w:r>
          </w:p>
        </w:tc>
        <w:tc>
          <w:tcPr>
            <w:tcW w:w="3190" w:type="dxa"/>
          </w:tcPr>
          <w:p w:rsidR="001B77C7" w:rsidRPr="00393109" w:rsidRDefault="00CA411E"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Approved 10 June 2017</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Back-up policy</w:t>
            </w:r>
          </w:p>
        </w:tc>
        <w:tc>
          <w:tcPr>
            <w:tcW w:w="2551"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w:t>
            </w:r>
          </w:p>
        </w:tc>
        <w:tc>
          <w:tcPr>
            <w:tcW w:w="3190"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Approved 10 Jun</w:t>
            </w:r>
            <w:r w:rsidR="00CA411E" w:rsidRPr="00393109">
              <w:rPr>
                <w:rFonts w:asciiTheme="majorHAnsi" w:hAnsiTheme="majorHAnsi" w:cs="Arial"/>
                <w:color w:val="000000"/>
                <w:sz w:val="20"/>
                <w:szCs w:val="20"/>
              </w:rPr>
              <w:t>e 2017</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Physical Access to server room policy</w:t>
            </w:r>
          </w:p>
        </w:tc>
        <w:tc>
          <w:tcPr>
            <w:tcW w:w="2551"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w:t>
            </w:r>
          </w:p>
        </w:tc>
        <w:tc>
          <w:tcPr>
            <w:tcW w:w="3190" w:type="dxa"/>
          </w:tcPr>
          <w:p w:rsidR="001B77C7" w:rsidRPr="00393109" w:rsidRDefault="00CA411E"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Approved 10 June 2017</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Change control</w:t>
            </w:r>
          </w:p>
        </w:tc>
        <w:tc>
          <w:tcPr>
            <w:tcW w:w="2551"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w:t>
            </w:r>
          </w:p>
        </w:tc>
        <w:tc>
          <w:tcPr>
            <w:tcW w:w="3190" w:type="dxa"/>
          </w:tcPr>
          <w:p w:rsidR="001B77C7" w:rsidRPr="00393109" w:rsidRDefault="00CA411E"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Approved 10 June 2017</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Patch management</w:t>
            </w:r>
          </w:p>
        </w:tc>
        <w:tc>
          <w:tcPr>
            <w:tcW w:w="2551"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w:t>
            </w:r>
          </w:p>
        </w:tc>
        <w:tc>
          <w:tcPr>
            <w:tcW w:w="3190" w:type="dxa"/>
          </w:tcPr>
          <w:p w:rsidR="001B77C7" w:rsidRPr="00393109" w:rsidRDefault="00CA411E"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Approved 10 June 2017</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HR Policy</w:t>
            </w:r>
          </w:p>
        </w:tc>
        <w:tc>
          <w:tcPr>
            <w:tcW w:w="2551"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w:t>
            </w:r>
          </w:p>
        </w:tc>
        <w:tc>
          <w:tcPr>
            <w:tcW w:w="3190"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Draft</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Organisational structure</w:t>
            </w:r>
          </w:p>
        </w:tc>
        <w:tc>
          <w:tcPr>
            <w:tcW w:w="2551"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w:t>
            </w:r>
          </w:p>
        </w:tc>
        <w:tc>
          <w:tcPr>
            <w:tcW w:w="3190" w:type="dxa"/>
          </w:tcPr>
          <w:p w:rsidR="001B77C7" w:rsidRPr="00393109" w:rsidRDefault="007A131C"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31 May 2023 and on review</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Employment equity plan</w:t>
            </w:r>
          </w:p>
        </w:tc>
        <w:tc>
          <w:tcPr>
            <w:tcW w:w="2551"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w:t>
            </w:r>
          </w:p>
        </w:tc>
        <w:tc>
          <w:tcPr>
            <w:tcW w:w="3190"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Approved</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Housing sector plan</w:t>
            </w:r>
          </w:p>
        </w:tc>
        <w:tc>
          <w:tcPr>
            <w:tcW w:w="2551" w:type="dxa"/>
          </w:tcPr>
          <w:p w:rsidR="001B77C7" w:rsidRPr="00393109" w:rsidRDefault="00345D85"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w:t>
            </w:r>
            <w:r w:rsidR="001B77C7" w:rsidRPr="00393109">
              <w:rPr>
                <w:rFonts w:asciiTheme="majorHAnsi" w:hAnsiTheme="majorHAnsi" w:cs="Arial"/>
                <w:color w:val="000000"/>
                <w:sz w:val="20"/>
                <w:szCs w:val="20"/>
              </w:rPr>
              <w:t>vailable</w:t>
            </w:r>
          </w:p>
        </w:tc>
        <w:tc>
          <w:tcPr>
            <w:tcW w:w="3190"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Draft</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Public participation policy</w:t>
            </w:r>
          </w:p>
        </w:tc>
        <w:tc>
          <w:tcPr>
            <w:tcW w:w="2551"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w:t>
            </w:r>
          </w:p>
        </w:tc>
        <w:tc>
          <w:tcPr>
            <w:tcW w:w="3190"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Approved</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Work Skills plan</w:t>
            </w:r>
          </w:p>
        </w:tc>
        <w:tc>
          <w:tcPr>
            <w:tcW w:w="2551"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w:t>
            </w:r>
          </w:p>
        </w:tc>
        <w:tc>
          <w:tcPr>
            <w:tcW w:w="3190"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Approved</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Communication policy and strategy</w:t>
            </w:r>
          </w:p>
        </w:tc>
        <w:tc>
          <w:tcPr>
            <w:tcW w:w="2551"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w:t>
            </w:r>
          </w:p>
        </w:tc>
        <w:tc>
          <w:tcPr>
            <w:tcW w:w="3190"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Approved</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Customer care</w:t>
            </w:r>
          </w:p>
        </w:tc>
        <w:tc>
          <w:tcPr>
            <w:tcW w:w="2551"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w:t>
            </w:r>
          </w:p>
        </w:tc>
        <w:tc>
          <w:tcPr>
            <w:tcW w:w="3190"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Approved</w:t>
            </w:r>
          </w:p>
        </w:tc>
      </w:tr>
    </w:tbl>
    <w:p w:rsidR="001B77C7" w:rsidRPr="00393109" w:rsidRDefault="001B77C7" w:rsidP="005748FA">
      <w:pPr>
        <w:keepNext/>
        <w:keepLines/>
        <w:spacing w:before="240" w:after="0" w:line="259" w:lineRule="auto"/>
        <w:jc w:val="both"/>
        <w:outlineLvl w:val="0"/>
        <w:rPr>
          <w:rFonts w:asciiTheme="majorHAnsi" w:eastAsia="Arial" w:hAnsiTheme="majorHAnsi" w:cs="Arial"/>
        </w:rPr>
      </w:pPr>
    </w:p>
    <w:p w:rsidR="001B77C7" w:rsidRPr="00393109" w:rsidRDefault="001B77C7" w:rsidP="005748FA">
      <w:pPr>
        <w:spacing w:after="160" w:line="240" w:lineRule="auto"/>
        <w:contextualSpacing/>
        <w:jc w:val="both"/>
        <w:rPr>
          <w:rFonts w:asciiTheme="majorHAnsi" w:eastAsia="Calibri" w:hAnsiTheme="majorHAnsi" w:cs="Arial"/>
          <w:sz w:val="20"/>
          <w:szCs w:val="20"/>
        </w:rPr>
      </w:pPr>
    </w:p>
    <w:p w:rsidR="00DD5626" w:rsidRPr="00393109" w:rsidRDefault="00DD5626" w:rsidP="005748FA">
      <w:pPr>
        <w:spacing w:after="160" w:line="259" w:lineRule="auto"/>
        <w:jc w:val="both"/>
        <w:rPr>
          <w:rFonts w:asciiTheme="majorHAnsi" w:eastAsia="Calibri" w:hAnsiTheme="majorHAnsi" w:cs="Times New Roman"/>
        </w:rPr>
      </w:pPr>
    </w:p>
    <w:p w:rsidR="00115D63" w:rsidRPr="00393109" w:rsidRDefault="00115D63" w:rsidP="005748FA">
      <w:pPr>
        <w:jc w:val="both"/>
        <w:rPr>
          <w:rFonts w:asciiTheme="majorHAnsi" w:eastAsia="Calibri" w:hAnsiTheme="majorHAnsi" w:cs="Arial"/>
          <w:b/>
          <w:sz w:val="28"/>
          <w:szCs w:val="28"/>
          <w:u w:val="single"/>
        </w:rPr>
      </w:pPr>
    </w:p>
    <w:p w:rsidR="00115D63" w:rsidRPr="00393109" w:rsidRDefault="00115D63" w:rsidP="005748FA">
      <w:pPr>
        <w:jc w:val="both"/>
        <w:rPr>
          <w:rFonts w:asciiTheme="majorHAnsi" w:eastAsia="Calibri" w:hAnsiTheme="majorHAnsi" w:cs="Arial"/>
          <w:b/>
          <w:sz w:val="28"/>
          <w:szCs w:val="28"/>
          <w:u w:val="single"/>
        </w:rPr>
      </w:pPr>
    </w:p>
    <w:p w:rsidR="00115D63" w:rsidRPr="00393109" w:rsidRDefault="00115D63" w:rsidP="005748FA">
      <w:pPr>
        <w:jc w:val="both"/>
        <w:rPr>
          <w:rFonts w:asciiTheme="majorHAnsi" w:eastAsia="Calibri" w:hAnsiTheme="majorHAnsi" w:cs="Arial"/>
          <w:b/>
          <w:sz w:val="28"/>
          <w:szCs w:val="28"/>
          <w:u w:val="single"/>
        </w:rPr>
      </w:pPr>
    </w:p>
    <w:p w:rsidR="00115D63" w:rsidRPr="00393109" w:rsidRDefault="00115D63" w:rsidP="005748FA">
      <w:pPr>
        <w:jc w:val="both"/>
        <w:rPr>
          <w:rFonts w:asciiTheme="majorHAnsi" w:eastAsia="Calibri" w:hAnsiTheme="majorHAnsi" w:cs="Arial"/>
          <w:b/>
          <w:sz w:val="28"/>
          <w:szCs w:val="28"/>
          <w:u w:val="single"/>
        </w:rPr>
      </w:pPr>
    </w:p>
    <w:p w:rsidR="00115D63" w:rsidRPr="00393109" w:rsidRDefault="00115D63" w:rsidP="005748FA">
      <w:pPr>
        <w:jc w:val="both"/>
        <w:rPr>
          <w:rFonts w:asciiTheme="majorHAnsi" w:eastAsia="Calibri" w:hAnsiTheme="majorHAnsi" w:cs="Arial"/>
          <w:b/>
          <w:sz w:val="28"/>
          <w:szCs w:val="28"/>
          <w:u w:val="single"/>
        </w:rPr>
      </w:pPr>
    </w:p>
    <w:p w:rsidR="00115D63" w:rsidRPr="00393109" w:rsidRDefault="00115D63" w:rsidP="005748FA">
      <w:pPr>
        <w:jc w:val="both"/>
        <w:rPr>
          <w:rFonts w:asciiTheme="majorHAnsi" w:eastAsia="Calibri" w:hAnsiTheme="majorHAnsi" w:cs="Arial"/>
          <w:b/>
          <w:sz w:val="28"/>
          <w:szCs w:val="28"/>
          <w:u w:val="single"/>
        </w:rPr>
      </w:pPr>
    </w:p>
    <w:p w:rsidR="00115D63" w:rsidRPr="00393109" w:rsidRDefault="00115D63" w:rsidP="005748FA">
      <w:pPr>
        <w:jc w:val="both"/>
        <w:rPr>
          <w:rFonts w:asciiTheme="majorHAnsi" w:eastAsia="Calibri" w:hAnsiTheme="majorHAnsi" w:cs="Arial"/>
          <w:b/>
          <w:sz w:val="28"/>
          <w:szCs w:val="28"/>
          <w:u w:val="single"/>
        </w:rPr>
      </w:pPr>
    </w:p>
    <w:p w:rsidR="00115D63" w:rsidRPr="00393109" w:rsidRDefault="00115D63" w:rsidP="005748FA">
      <w:pPr>
        <w:jc w:val="both"/>
        <w:rPr>
          <w:rFonts w:asciiTheme="majorHAnsi" w:eastAsia="Calibri" w:hAnsiTheme="majorHAnsi" w:cs="Arial"/>
          <w:b/>
          <w:sz w:val="28"/>
          <w:szCs w:val="28"/>
          <w:u w:val="single"/>
        </w:rPr>
      </w:pPr>
    </w:p>
    <w:p w:rsidR="00115D63" w:rsidRPr="00393109" w:rsidRDefault="00115D63" w:rsidP="005748FA">
      <w:pPr>
        <w:jc w:val="both"/>
        <w:rPr>
          <w:rFonts w:asciiTheme="majorHAnsi" w:eastAsia="Calibri" w:hAnsiTheme="majorHAnsi" w:cs="Arial"/>
          <w:b/>
          <w:sz w:val="28"/>
          <w:szCs w:val="28"/>
          <w:u w:val="single"/>
        </w:rPr>
      </w:pPr>
    </w:p>
    <w:p w:rsidR="00115D63" w:rsidRPr="00393109" w:rsidRDefault="00115D63" w:rsidP="005748FA">
      <w:pPr>
        <w:jc w:val="both"/>
        <w:rPr>
          <w:rFonts w:asciiTheme="majorHAnsi" w:eastAsia="Calibri" w:hAnsiTheme="majorHAnsi" w:cs="Arial"/>
          <w:b/>
          <w:sz w:val="28"/>
          <w:szCs w:val="28"/>
          <w:u w:val="single"/>
        </w:rPr>
      </w:pPr>
    </w:p>
    <w:p w:rsidR="00A608AF" w:rsidRPr="00393109" w:rsidRDefault="00A608AF" w:rsidP="005748FA">
      <w:pPr>
        <w:jc w:val="both"/>
        <w:rPr>
          <w:rFonts w:asciiTheme="majorHAnsi" w:eastAsia="Calibri" w:hAnsiTheme="majorHAnsi" w:cs="Arial"/>
          <w:b/>
          <w:sz w:val="28"/>
          <w:szCs w:val="28"/>
          <w:u w:val="single"/>
        </w:rPr>
      </w:pPr>
    </w:p>
    <w:p w:rsidR="00115D63" w:rsidRPr="00393109" w:rsidRDefault="00345D85" w:rsidP="000B6C04">
      <w:pPr>
        <w:rPr>
          <w:rFonts w:asciiTheme="majorHAnsi" w:eastAsia="Calibri" w:hAnsiTheme="majorHAnsi" w:cstheme="minorHAnsi"/>
          <w:b/>
          <w:sz w:val="20"/>
          <w:szCs w:val="20"/>
          <w:u w:val="single"/>
        </w:rPr>
      </w:pPr>
      <w:r w:rsidRPr="00393109">
        <w:rPr>
          <w:rFonts w:asciiTheme="majorHAnsi" w:eastAsia="Calibri" w:hAnsiTheme="majorHAnsi" w:cstheme="minorHAnsi"/>
          <w:b/>
          <w:sz w:val="20"/>
          <w:szCs w:val="20"/>
          <w:u w:val="single"/>
        </w:rPr>
        <w:lastRenderedPageBreak/>
        <w:t>SECTION F</w:t>
      </w:r>
      <w:r w:rsidR="00115D63" w:rsidRPr="00393109">
        <w:rPr>
          <w:rFonts w:asciiTheme="majorHAnsi" w:eastAsia="Calibri" w:hAnsiTheme="majorHAnsi" w:cstheme="minorHAnsi"/>
          <w:b/>
          <w:sz w:val="20"/>
          <w:szCs w:val="20"/>
          <w:u w:val="single"/>
        </w:rPr>
        <w:t>: Alignment of Tokologo Local Municipality’s Integrated Development Plan to the National Development Plan, Free State Growth and Development Strategy and Medium Term Strategic Framework</w:t>
      </w:r>
    </w:p>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Key Development Priority:</w:t>
      </w:r>
    </w:p>
    <w:p w:rsidR="00115D63" w:rsidRPr="00393109" w:rsidRDefault="00115D63" w:rsidP="000B6C04">
      <w:pPr>
        <w:numPr>
          <w:ilvl w:val="0"/>
          <w:numId w:val="84"/>
        </w:numPr>
        <w:contextualSpacing/>
        <w:rPr>
          <w:rFonts w:asciiTheme="majorHAnsi" w:eastAsia="Calibri" w:hAnsiTheme="majorHAnsi" w:cstheme="minorHAnsi"/>
          <w:b/>
          <w:sz w:val="20"/>
          <w:szCs w:val="20"/>
        </w:rPr>
      </w:pPr>
      <w:r w:rsidRPr="00393109">
        <w:rPr>
          <w:rFonts w:asciiTheme="majorHAnsi" w:eastAsia="Calibri" w:hAnsiTheme="majorHAnsi" w:cstheme="minorHAnsi"/>
          <w:b/>
          <w:sz w:val="20"/>
          <w:szCs w:val="20"/>
        </w:rPr>
        <w:t>SPATIAL PLANNING AND LAND USE MANAGEMENT:</w:t>
      </w:r>
    </w:p>
    <w:tbl>
      <w:tblPr>
        <w:tblStyle w:val="TableGrid522"/>
        <w:tblW w:w="0" w:type="auto"/>
        <w:tblLook w:val="04A0" w:firstRow="1" w:lastRow="0" w:firstColumn="1" w:lastColumn="0" w:noHBand="0" w:noVBand="1"/>
      </w:tblPr>
      <w:tblGrid>
        <w:gridCol w:w="2254"/>
        <w:gridCol w:w="2254"/>
        <w:gridCol w:w="2254"/>
        <w:gridCol w:w="2254"/>
      </w:tblGrid>
      <w:tr w:rsidR="00115D63" w:rsidRPr="00393109" w:rsidTr="00115D63">
        <w:tc>
          <w:tcPr>
            <w:tcW w:w="2254" w:type="dxa"/>
          </w:tcPr>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NDP OBJECTIVES</w:t>
            </w:r>
          </w:p>
        </w:tc>
        <w:tc>
          <w:tcPr>
            <w:tcW w:w="2254" w:type="dxa"/>
          </w:tcPr>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FSGDS PROGRAMME</w:t>
            </w:r>
          </w:p>
        </w:tc>
        <w:tc>
          <w:tcPr>
            <w:tcW w:w="2254" w:type="dxa"/>
          </w:tcPr>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MTSF OBJECTIVES</w:t>
            </w:r>
          </w:p>
        </w:tc>
        <w:tc>
          <w:tcPr>
            <w:tcW w:w="2254" w:type="dxa"/>
          </w:tcPr>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TLM OBJECTIVES</w:t>
            </w:r>
          </w:p>
        </w:tc>
      </w:tr>
      <w:tr w:rsidR="00115D63" w:rsidRPr="00393109" w:rsidTr="00115D63">
        <w:tc>
          <w:tcPr>
            <w:tcW w:w="2254" w:type="dxa"/>
          </w:tcPr>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Increase investment in new agricultural technologies, research and the development of adaptation strategies for the protection of rural livelihoods and expansion of commercial agriculture.</w:t>
            </w:r>
          </w:p>
        </w:tc>
        <w:tc>
          <w:tcPr>
            <w:tcW w:w="2254" w:type="dxa"/>
          </w:tcPr>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Protect Agricultural land for use in live with SDF.</w:t>
            </w:r>
          </w:p>
          <w:p w:rsidR="00115D63" w:rsidRPr="00393109" w:rsidRDefault="00115D63" w:rsidP="000B6C04">
            <w:pPr>
              <w:rPr>
                <w:rFonts w:asciiTheme="majorHAnsi" w:eastAsia="Calibri" w:hAnsiTheme="majorHAnsi" w:cstheme="minorHAnsi"/>
                <w:sz w:val="20"/>
                <w:szCs w:val="20"/>
              </w:rPr>
            </w:pPr>
          </w:p>
          <w:p w:rsidR="00115D63" w:rsidRPr="00393109" w:rsidRDefault="00115D63" w:rsidP="000B6C04">
            <w:pPr>
              <w:rPr>
                <w:rFonts w:asciiTheme="majorHAnsi" w:eastAsia="Calibri" w:hAnsiTheme="majorHAnsi" w:cstheme="minorHAnsi"/>
                <w:sz w:val="20"/>
                <w:szCs w:val="20"/>
              </w:rPr>
            </w:pPr>
          </w:p>
          <w:p w:rsidR="00115D63" w:rsidRPr="00393109" w:rsidRDefault="00115D63" w:rsidP="000B6C04">
            <w:pPr>
              <w:rPr>
                <w:rFonts w:asciiTheme="majorHAnsi" w:eastAsia="Calibri" w:hAnsiTheme="majorHAnsi" w:cstheme="minorHAnsi"/>
                <w:sz w:val="20"/>
                <w:szCs w:val="20"/>
              </w:rPr>
            </w:pPr>
          </w:p>
          <w:p w:rsidR="00115D63" w:rsidRPr="00393109" w:rsidRDefault="00115D63" w:rsidP="000B6C04">
            <w:pPr>
              <w:rPr>
                <w:rFonts w:asciiTheme="majorHAnsi" w:eastAsia="Calibri" w:hAnsiTheme="majorHAnsi" w:cstheme="minorHAnsi"/>
                <w:sz w:val="20"/>
                <w:szCs w:val="20"/>
              </w:rPr>
            </w:pPr>
          </w:p>
          <w:p w:rsidR="00115D63" w:rsidRPr="00393109" w:rsidRDefault="00115D63" w:rsidP="000B6C04">
            <w:pPr>
              <w:rPr>
                <w:rFonts w:asciiTheme="majorHAnsi" w:eastAsia="Calibri" w:hAnsiTheme="majorHAnsi" w:cstheme="minorHAnsi"/>
                <w:sz w:val="20"/>
                <w:szCs w:val="20"/>
              </w:rPr>
            </w:pPr>
          </w:p>
          <w:p w:rsidR="00115D63" w:rsidRPr="00393109" w:rsidRDefault="00115D63" w:rsidP="000B6C04">
            <w:pPr>
              <w:rPr>
                <w:rFonts w:asciiTheme="majorHAnsi" w:eastAsia="Calibri" w:hAnsiTheme="majorHAnsi" w:cstheme="minorHAnsi"/>
                <w:sz w:val="20"/>
                <w:szCs w:val="20"/>
              </w:rPr>
            </w:pPr>
          </w:p>
          <w:p w:rsidR="00115D63" w:rsidRPr="00393109" w:rsidRDefault="00115D63" w:rsidP="000B6C04">
            <w:pPr>
              <w:rPr>
                <w:rFonts w:asciiTheme="majorHAnsi" w:eastAsia="Calibri" w:hAnsiTheme="majorHAnsi" w:cstheme="minorHAnsi"/>
                <w:sz w:val="20"/>
                <w:szCs w:val="20"/>
              </w:rPr>
            </w:pPr>
          </w:p>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Promote sustainable agricultural practices to protect the environment and sustainable resources.</w:t>
            </w:r>
          </w:p>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Expand the establishment of agricultural related LED projects</w:t>
            </w:r>
          </w:p>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Expand and transform small-scale agriculture and improve access to inputs.</w:t>
            </w:r>
          </w:p>
        </w:tc>
        <w:tc>
          <w:tcPr>
            <w:tcW w:w="2254" w:type="dxa"/>
          </w:tcPr>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Develop and implement spatial development framework as the basis to guide rural land use planning and development to address spatial inequities.</w:t>
            </w:r>
          </w:p>
          <w:p w:rsidR="00115D63" w:rsidRPr="00393109" w:rsidRDefault="00115D63" w:rsidP="000B6C04">
            <w:pPr>
              <w:rPr>
                <w:rFonts w:asciiTheme="majorHAnsi" w:eastAsia="Calibri" w:hAnsiTheme="majorHAnsi" w:cstheme="minorHAnsi"/>
                <w:sz w:val="20"/>
                <w:szCs w:val="20"/>
              </w:rPr>
            </w:pPr>
          </w:p>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Implement the comprehensive food security and nutrition strategy.</w:t>
            </w:r>
          </w:p>
          <w:p w:rsidR="00115D63" w:rsidRPr="00393109" w:rsidRDefault="00115D63" w:rsidP="000B6C04">
            <w:pPr>
              <w:rPr>
                <w:rFonts w:asciiTheme="majorHAnsi" w:eastAsia="Calibri" w:hAnsiTheme="majorHAnsi" w:cstheme="minorHAnsi"/>
                <w:sz w:val="20"/>
                <w:szCs w:val="20"/>
              </w:rPr>
            </w:pPr>
          </w:p>
          <w:p w:rsidR="00115D63" w:rsidRPr="00393109" w:rsidRDefault="00115D63" w:rsidP="000B6C04">
            <w:pPr>
              <w:rPr>
                <w:rFonts w:asciiTheme="majorHAnsi" w:eastAsia="Calibri" w:hAnsiTheme="majorHAnsi" w:cstheme="minorHAnsi"/>
                <w:sz w:val="20"/>
                <w:szCs w:val="20"/>
              </w:rPr>
            </w:pPr>
          </w:p>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Develop under-utilised land reform projects for production.</w:t>
            </w:r>
          </w:p>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Provide support to small holder producers in order to ensure production efficiencies.</w:t>
            </w:r>
          </w:p>
          <w:p w:rsidR="00115D63" w:rsidRPr="00393109" w:rsidRDefault="00115D63" w:rsidP="000B6C04">
            <w:pPr>
              <w:rPr>
                <w:rFonts w:asciiTheme="majorHAnsi" w:eastAsia="Calibri" w:hAnsiTheme="majorHAnsi" w:cstheme="minorHAnsi"/>
                <w:sz w:val="20"/>
                <w:szCs w:val="20"/>
              </w:rPr>
            </w:pPr>
          </w:p>
          <w:p w:rsidR="00115D63" w:rsidRPr="00393109" w:rsidRDefault="00115D63" w:rsidP="000B6C04">
            <w:pPr>
              <w:rPr>
                <w:rFonts w:asciiTheme="majorHAnsi" w:eastAsia="Calibri" w:hAnsiTheme="majorHAnsi" w:cstheme="minorHAnsi"/>
                <w:sz w:val="20"/>
                <w:szCs w:val="20"/>
              </w:rPr>
            </w:pPr>
          </w:p>
          <w:p w:rsidR="00115D63" w:rsidRPr="00393109" w:rsidRDefault="00115D63" w:rsidP="000B6C04">
            <w:pPr>
              <w:rPr>
                <w:rFonts w:asciiTheme="majorHAnsi" w:eastAsia="Calibri" w:hAnsiTheme="majorHAnsi" w:cstheme="minorHAnsi"/>
                <w:sz w:val="20"/>
                <w:szCs w:val="20"/>
              </w:rPr>
            </w:pPr>
          </w:p>
        </w:tc>
        <w:tc>
          <w:tcPr>
            <w:tcW w:w="2254" w:type="dxa"/>
          </w:tcPr>
          <w:p w:rsidR="00115D63" w:rsidRPr="00393109" w:rsidRDefault="00115D63" w:rsidP="000B6C04">
            <w:pPr>
              <w:rPr>
                <w:rFonts w:asciiTheme="majorHAnsi" w:eastAsia="Calibri" w:hAnsiTheme="majorHAnsi" w:cstheme="minorHAnsi"/>
                <w:sz w:val="20"/>
                <w:szCs w:val="20"/>
              </w:rPr>
            </w:pPr>
          </w:p>
        </w:tc>
      </w:tr>
    </w:tbl>
    <w:p w:rsidR="00115D63" w:rsidRPr="00393109" w:rsidRDefault="00115D63" w:rsidP="000B6C04">
      <w:pPr>
        <w:rPr>
          <w:rFonts w:asciiTheme="majorHAnsi" w:eastAsia="Calibri" w:hAnsiTheme="majorHAnsi" w:cstheme="minorHAnsi"/>
          <w:sz w:val="20"/>
          <w:szCs w:val="20"/>
        </w:rPr>
      </w:pPr>
    </w:p>
    <w:p w:rsidR="00115D63" w:rsidRPr="00393109" w:rsidRDefault="00115D63" w:rsidP="000B6C04">
      <w:pPr>
        <w:rPr>
          <w:rFonts w:asciiTheme="majorHAnsi" w:eastAsia="Calibri" w:hAnsiTheme="majorHAnsi" w:cstheme="minorHAnsi"/>
          <w:b/>
          <w:sz w:val="20"/>
          <w:szCs w:val="20"/>
          <w:u w:val="single"/>
        </w:rPr>
      </w:pPr>
      <w:r w:rsidRPr="00393109">
        <w:rPr>
          <w:rFonts w:asciiTheme="majorHAnsi" w:eastAsia="Calibri" w:hAnsiTheme="majorHAnsi" w:cstheme="minorHAnsi"/>
          <w:b/>
          <w:sz w:val="20"/>
          <w:szCs w:val="20"/>
          <w:u w:val="single"/>
        </w:rPr>
        <w:t>1.Basic Service Delivery and Infrastructure Investment.</w:t>
      </w:r>
    </w:p>
    <w:p w:rsidR="00115D63" w:rsidRPr="00393109" w:rsidRDefault="00115D63" w:rsidP="000B6C04">
      <w:pPr>
        <w:rPr>
          <w:rFonts w:asciiTheme="majorHAnsi" w:eastAsia="Calibri" w:hAnsiTheme="majorHAnsi" w:cstheme="minorHAnsi"/>
          <w:b/>
          <w:sz w:val="20"/>
          <w:szCs w:val="20"/>
        </w:rPr>
      </w:pPr>
      <w:r w:rsidRPr="00393109">
        <w:rPr>
          <w:rFonts w:asciiTheme="majorHAnsi" w:eastAsia="Calibri" w:hAnsiTheme="majorHAnsi" w:cstheme="minorHAnsi"/>
          <w:b/>
          <w:sz w:val="20"/>
          <w:szCs w:val="20"/>
        </w:rPr>
        <w:t>1.3 IMPROVE WATER DISTRIBUTION AND SANITATION NETWORK</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2254"/>
        <w:gridCol w:w="2254"/>
        <w:gridCol w:w="2254"/>
      </w:tblGrid>
      <w:tr w:rsidR="00115D63" w:rsidRPr="00393109" w:rsidTr="00115D63">
        <w:tc>
          <w:tcPr>
            <w:tcW w:w="2543" w:type="dxa"/>
            <w:shd w:val="clear" w:color="auto" w:fill="auto"/>
          </w:tcPr>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NDP OBJECTIVES</w:t>
            </w:r>
          </w:p>
        </w:tc>
        <w:tc>
          <w:tcPr>
            <w:tcW w:w="2254" w:type="dxa"/>
            <w:shd w:val="clear" w:color="auto" w:fill="auto"/>
          </w:tcPr>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FSGDS PROGRAMME</w:t>
            </w:r>
          </w:p>
        </w:tc>
        <w:tc>
          <w:tcPr>
            <w:tcW w:w="2254" w:type="dxa"/>
            <w:shd w:val="clear" w:color="auto" w:fill="auto"/>
          </w:tcPr>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MTSF OBJECTIVES</w:t>
            </w:r>
          </w:p>
        </w:tc>
        <w:tc>
          <w:tcPr>
            <w:tcW w:w="2254" w:type="dxa"/>
            <w:shd w:val="clear" w:color="auto" w:fill="auto"/>
          </w:tcPr>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TLM OBJECTIVES</w:t>
            </w:r>
          </w:p>
        </w:tc>
      </w:tr>
      <w:tr w:rsidR="00115D63" w:rsidRPr="00393109" w:rsidTr="00115D63">
        <w:trPr>
          <w:trHeight w:val="1470"/>
        </w:trPr>
        <w:tc>
          <w:tcPr>
            <w:tcW w:w="2543"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Create regional water and waste water utilities.</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Develop water, sanitation and electricity master plan for municipalities.</w:t>
            </w: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Establish national water resource infrastructure agency.</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Manage water resource effectively and efficiently.</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2145"/>
        </w:trPr>
        <w:tc>
          <w:tcPr>
            <w:tcW w:w="2543"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lastRenderedPageBreak/>
              <w:t>Ensure that all people have access to clean, potable water recognising the trade- offs in the use of water.</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Establish partnerships with municipalities for service delivery.</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Develop a comprehensive investment programme for water resource development.</w:t>
            </w: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Maintain and improve water network within the municipality’</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2010"/>
        </w:trPr>
        <w:tc>
          <w:tcPr>
            <w:tcW w:w="2543" w:type="dxa"/>
            <w:vMerge w:val="restart"/>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Develop a comprehensive strategy as investment programme.</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Ensure compliance with Blue Drop standard.</w:t>
            </w: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Review of water and sanitation norms and standards.</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Ensure compliance with Blue Drop and Green Drop standards.</w:t>
            </w:r>
          </w:p>
        </w:tc>
      </w:tr>
      <w:tr w:rsidR="00115D63" w:rsidRPr="00393109" w:rsidTr="00115D63">
        <w:trPr>
          <w:trHeight w:val="983"/>
        </w:trPr>
        <w:tc>
          <w:tcPr>
            <w:tcW w:w="2543" w:type="dxa"/>
            <w:vMerge/>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Dedicate funding for maintenance of current infrastructure.</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Provide access to piped water in rural areas.</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Ensure that all people have access to clean and potable water.</w:t>
            </w:r>
          </w:p>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1365"/>
        </w:trPr>
        <w:tc>
          <w:tcPr>
            <w:tcW w:w="2543" w:type="dxa"/>
            <w:vMerge/>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Implement alternative sanitation, water and electricity infrastructure.</w:t>
            </w: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Provide access to sanitation services in rural areas.</w:t>
            </w: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Ensure health and safety in terms of sanitation.</w:t>
            </w:r>
          </w:p>
        </w:tc>
      </w:tr>
      <w:tr w:rsidR="00115D63" w:rsidRPr="00393109" w:rsidTr="00115D63">
        <w:trPr>
          <w:trHeight w:val="1499"/>
        </w:trPr>
        <w:tc>
          <w:tcPr>
            <w:tcW w:w="2543" w:type="dxa"/>
            <w:vMerge/>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Provide and upgrade Bulk services</w:t>
            </w: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Implement strategies for water conservation and demand management.</w:t>
            </w: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1407"/>
        </w:trPr>
        <w:tc>
          <w:tcPr>
            <w:tcW w:w="2543"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staff at all levels has the authority, experience, competence and support they need to do their jobs.</w:t>
            </w: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tc>
      </w:tr>
    </w:tbl>
    <w:p w:rsidR="00115D63" w:rsidRPr="00393109" w:rsidRDefault="00115D63" w:rsidP="000B6C04">
      <w:pPr>
        <w:rPr>
          <w:rFonts w:asciiTheme="majorHAnsi" w:eastAsia="Calibri" w:hAnsiTheme="majorHAnsi" w:cstheme="minorHAnsi"/>
          <w:b/>
          <w:sz w:val="20"/>
          <w:szCs w:val="20"/>
          <w:u w:val="single"/>
        </w:rPr>
      </w:pPr>
    </w:p>
    <w:p w:rsidR="00115D63" w:rsidRPr="00393109" w:rsidRDefault="00115D63" w:rsidP="000B6C04">
      <w:pPr>
        <w:rPr>
          <w:rFonts w:asciiTheme="majorHAnsi" w:eastAsia="Calibri" w:hAnsiTheme="majorHAnsi" w:cstheme="minorHAnsi"/>
          <w:b/>
          <w:sz w:val="20"/>
          <w:szCs w:val="20"/>
        </w:rPr>
      </w:pPr>
      <w:r w:rsidRPr="00393109">
        <w:rPr>
          <w:rFonts w:asciiTheme="majorHAnsi" w:eastAsia="Calibri" w:hAnsiTheme="majorHAnsi" w:cstheme="minorHAnsi"/>
          <w:b/>
          <w:sz w:val="20"/>
          <w:szCs w:val="20"/>
        </w:rPr>
        <w:t>1.2 ELECTRICITY PROVISION</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2254"/>
        <w:gridCol w:w="2254"/>
        <w:gridCol w:w="2254"/>
      </w:tblGrid>
      <w:tr w:rsidR="00115D63" w:rsidRPr="00393109" w:rsidTr="00115D63">
        <w:tc>
          <w:tcPr>
            <w:tcW w:w="2543" w:type="dxa"/>
            <w:shd w:val="clear" w:color="auto" w:fill="auto"/>
          </w:tcPr>
          <w:p w:rsidR="00115D63" w:rsidRPr="00393109" w:rsidRDefault="00115D63" w:rsidP="000B6C04">
            <w:pPr>
              <w:rPr>
                <w:rFonts w:asciiTheme="majorHAnsi" w:eastAsia="Calibri" w:hAnsiTheme="majorHAnsi" w:cstheme="minorHAnsi"/>
                <w:sz w:val="20"/>
                <w:szCs w:val="20"/>
                <w:highlight w:val="lightGray"/>
              </w:rPr>
            </w:pPr>
            <w:r w:rsidRPr="00393109">
              <w:rPr>
                <w:rFonts w:asciiTheme="majorHAnsi" w:eastAsia="Calibri" w:hAnsiTheme="majorHAnsi" w:cstheme="minorHAnsi"/>
                <w:sz w:val="20"/>
                <w:szCs w:val="20"/>
                <w:highlight w:val="lightGray"/>
              </w:rPr>
              <w:t>NDP OBJECTIVES</w:t>
            </w:r>
          </w:p>
        </w:tc>
        <w:tc>
          <w:tcPr>
            <w:tcW w:w="2254" w:type="dxa"/>
            <w:shd w:val="clear" w:color="auto" w:fill="auto"/>
          </w:tcPr>
          <w:p w:rsidR="00115D63" w:rsidRPr="00393109" w:rsidRDefault="00115D63" w:rsidP="000B6C04">
            <w:pPr>
              <w:rPr>
                <w:rFonts w:asciiTheme="majorHAnsi" w:eastAsia="Calibri" w:hAnsiTheme="majorHAnsi" w:cstheme="minorHAnsi"/>
                <w:sz w:val="20"/>
                <w:szCs w:val="20"/>
                <w:highlight w:val="lightGray"/>
              </w:rPr>
            </w:pPr>
            <w:r w:rsidRPr="00393109">
              <w:rPr>
                <w:rFonts w:asciiTheme="majorHAnsi" w:eastAsia="Calibri" w:hAnsiTheme="majorHAnsi" w:cstheme="minorHAnsi"/>
                <w:sz w:val="20"/>
                <w:szCs w:val="20"/>
                <w:highlight w:val="lightGray"/>
              </w:rPr>
              <w:t>FSGDS PROGRAMME</w:t>
            </w:r>
          </w:p>
        </w:tc>
        <w:tc>
          <w:tcPr>
            <w:tcW w:w="2254" w:type="dxa"/>
            <w:shd w:val="clear" w:color="auto" w:fill="auto"/>
          </w:tcPr>
          <w:p w:rsidR="00115D63" w:rsidRPr="00393109" w:rsidRDefault="00115D63" w:rsidP="000B6C04">
            <w:pPr>
              <w:rPr>
                <w:rFonts w:asciiTheme="majorHAnsi" w:eastAsia="Calibri" w:hAnsiTheme="majorHAnsi" w:cstheme="minorHAnsi"/>
                <w:sz w:val="20"/>
                <w:szCs w:val="20"/>
                <w:highlight w:val="lightGray"/>
              </w:rPr>
            </w:pPr>
            <w:r w:rsidRPr="00393109">
              <w:rPr>
                <w:rFonts w:asciiTheme="majorHAnsi" w:eastAsia="Calibri" w:hAnsiTheme="majorHAnsi" w:cstheme="minorHAnsi"/>
                <w:sz w:val="20"/>
                <w:szCs w:val="20"/>
                <w:highlight w:val="lightGray"/>
              </w:rPr>
              <w:t>MTSF OBJECTIVES</w:t>
            </w:r>
          </w:p>
        </w:tc>
        <w:tc>
          <w:tcPr>
            <w:tcW w:w="2254" w:type="dxa"/>
            <w:shd w:val="clear" w:color="auto" w:fill="auto"/>
          </w:tcPr>
          <w:p w:rsidR="00115D63" w:rsidRPr="00393109" w:rsidRDefault="00115D63" w:rsidP="000B6C04">
            <w:pPr>
              <w:rPr>
                <w:rFonts w:asciiTheme="majorHAnsi" w:eastAsia="Calibri" w:hAnsiTheme="majorHAnsi" w:cstheme="minorHAnsi"/>
                <w:sz w:val="20"/>
                <w:szCs w:val="20"/>
                <w:highlight w:val="lightGray"/>
              </w:rPr>
            </w:pPr>
            <w:r w:rsidRPr="00393109">
              <w:rPr>
                <w:rFonts w:asciiTheme="majorHAnsi" w:eastAsia="Calibri" w:hAnsiTheme="majorHAnsi" w:cstheme="minorHAnsi"/>
                <w:sz w:val="20"/>
                <w:szCs w:val="20"/>
                <w:highlight w:val="lightGray"/>
              </w:rPr>
              <w:t>TLM OBJECTIVES</w:t>
            </w:r>
          </w:p>
        </w:tc>
      </w:tr>
      <w:tr w:rsidR="00115D63" w:rsidRPr="00393109" w:rsidTr="00115D63">
        <w:trPr>
          <w:trHeight w:val="895"/>
        </w:trPr>
        <w:tc>
          <w:tcPr>
            <w:tcW w:w="2543"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Ring- fence electricity redistribution</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Providing new basic infrastructure at local level.</w:t>
            </w: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Refine and update an Integrated Resource Plan (IRP).</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Upgrade and development of network in the new established sites.</w:t>
            </w:r>
          </w:p>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960"/>
        </w:trPr>
        <w:tc>
          <w:tcPr>
            <w:tcW w:w="2543"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lastRenderedPageBreak/>
              <w:t>Increase production of electricity through renewable sources.</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Dedicate funding for maintenance of current infrastructure.</w:t>
            </w: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Review bulk electrical infrastructure.</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Maintenance of a new and existing  infrastructure.</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1433"/>
        </w:trPr>
        <w:tc>
          <w:tcPr>
            <w:tcW w:w="2543"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Improve government support for combating illegal use of electricity.</w:t>
            </w: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Develop electricity</w:t>
            </w: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Master plan</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r>
    </w:tbl>
    <w:p w:rsidR="00115D63" w:rsidRPr="00393109" w:rsidRDefault="00115D63" w:rsidP="000B6C04">
      <w:pPr>
        <w:rPr>
          <w:rFonts w:asciiTheme="majorHAnsi" w:eastAsia="Calibri" w:hAnsiTheme="majorHAnsi" w:cstheme="minorHAnsi"/>
          <w:sz w:val="20"/>
          <w:szCs w:val="20"/>
        </w:rPr>
      </w:pPr>
    </w:p>
    <w:p w:rsidR="00115D63" w:rsidRPr="00393109" w:rsidRDefault="00115D63" w:rsidP="000B6C04">
      <w:pPr>
        <w:rPr>
          <w:rFonts w:asciiTheme="majorHAnsi" w:eastAsia="Calibri" w:hAnsiTheme="majorHAnsi" w:cstheme="minorHAnsi"/>
          <w:b/>
          <w:sz w:val="20"/>
          <w:szCs w:val="20"/>
        </w:rPr>
      </w:pPr>
      <w:r w:rsidRPr="00393109">
        <w:rPr>
          <w:rFonts w:asciiTheme="majorHAnsi" w:eastAsia="Calibri" w:hAnsiTheme="majorHAnsi" w:cstheme="minorHAnsi"/>
          <w:b/>
          <w:sz w:val="20"/>
          <w:szCs w:val="20"/>
        </w:rPr>
        <w:t>1.1 ROADS, ST</w:t>
      </w:r>
      <w:r w:rsidR="00345D85" w:rsidRPr="00393109">
        <w:rPr>
          <w:rFonts w:asciiTheme="majorHAnsi" w:eastAsia="Calibri" w:hAnsiTheme="majorHAnsi" w:cstheme="minorHAnsi"/>
          <w:b/>
          <w:sz w:val="20"/>
          <w:szCs w:val="20"/>
        </w:rPr>
        <w:t>ORM WATER AND PUBLIC TRANSPORT.</w:t>
      </w:r>
    </w:p>
    <w:tbl>
      <w:tblPr>
        <w:tblW w:w="961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2726"/>
        <w:gridCol w:w="2295"/>
        <w:gridCol w:w="2295"/>
        <w:gridCol w:w="2295"/>
      </w:tblGrid>
      <w:tr w:rsidR="00115D63" w:rsidRPr="00393109" w:rsidTr="00115D63">
        <w:trPr>
          <w:trHeight w:val="560"/>
        </w:trPr>
        <w:tc>
          <w:tcPr>
            <w:tcW w:w="2726" w:type="dxa"/>
            <w:shd w:val="clear" w:color="auto" w:fill="auto"/>
          </w:tcPr>
          <w:p w:rsidR="00115D63" w:rsidRPr="00393109" w:rsidRDefault="00115D63" w:rsidP="000B6C04">
            <w:pPr>
              <w:rPr>
                <w:rFonts w:asciiTheme="majorHAnsi" w:eastAsia="Calibri" w:hAnsiTheme="majorHAnsi" w:cstheme="minorHAnsi"/>
                <w:sz w:val="20"/>
                <w:szCs w:val="20"/>
                <w:highlight w:val="lightGray"/>
              </w:rPr>
            </w:pPr>
            <w:r w:rsidRPr="00393109">
              <w:rPr>
                <w:rFonts w:asciiTheme="majorHAnsi" w:eastAsia="Calibri" w:hAnsiTheme="majorHAnsi" w:cstheme="minorHAnsi"/>
                <w:sz w:val="20"/>
                <w:szCs w:val="20"/>
                <w:highlight w:val="lightGray"/>
              </w:rPr>
              <w:t>NDP OBJECTIVE</w:t>
            </w:r>
          </w:p>
        </w:tc>
        <w:tc>
          <w:tcPr>
            <w:tcW w:w="2295" w:type="dxa"/>
            <w:shd w:val="clear" w:color="auto" w:fill="auto"/>
          </w:tcPr>
          <w:p w:rsidR="00115D63" w:rsidRPr="00393109" w:rsidRDefault="00115D63" w:rsidP="000B6C04">
            <w:pPr>
              <w:rPr>
                <w:rFonts w:asciiTheme="majorHAnsi" w:eastAsia="Calibri" w:hAnsiTheme="majorHAnsi" w:cstheme="minorHAnsi"/>
                <w:sz w:val="20"/>
                <w:szCs w:val="20"/>
                <w:highlight w:val="lightGray"/>
              </w:rPr>
            </w:pPr>
            <w:r w:rsidRPr="00393109">
              <w:rPr>
                <w:rFonts w:asciiTheme="majorHAnsi" w:eastAsia="Calibri" w:hAnsiTheme="majorHAnsi" w:cstheme="minorHAnsi"/>
                <w:sz w:val="20"/>
                <w:szCs w:val="20"/>
                <w:highlight w:val="lightGray"/>
              </w:rPr>
              <w:t>FSGDS PROGRAMME</w:t>
            </w:r>
          </w:p>
        </w:tc>
        <w:tc>
          <w:tcPr>
            <w:tcW w:w="2295" w:type="dxa"/>
            <w:shd w:val="clear" w:color="auto" w:fill="auto"/>
          </w:tcPr>
          <w:p w:rsidR="00115D63" w:rsidRPr="00393109" w:rsidRDefault="00115D63" w:rsidP="000B6C04">
            <w:pPr>
              <w:rPr>
                <w:rFonts w:asciiTheme="majorHAnsi" w:eastAsia="Calibri" w:hAnsiTheme="majorHAnsi" w:cstheme="minorHAnsi"/>
                <w:sz w:val="20"/>
                <w:szCs w:val="20"/>
                <w:highlight w:val="lightGray"/>
              </w:rPr>
            </w:pPr>
            <w:r w:rsidRPr="00393109">
              <w:rPr>
                <w:rFonts w:asciiTheme="majorHAnsi" w:eastAsia="Calibri" w:hAnsiTheme="majorHAnsi" w:cstheme="minorHAnsi"/>
                <w:sz w:val="20"/>
                <w:szCs w:val="20"/>
                <w:highlight w:val="lightGray"/>
              </w:rPr>
              <w:t>MTSF OBJECTIVES</w:t>
            </w:r>
          </w:p>
        </w:tc>
        <w:tc>
          <w:tcPr>
            <w:tcW w:w="2295" w:type="dxa"/>
            <w:shd w:val="clear" w:color="auto" w:fill="auto"/>
          </w:tcPr>
          <w:p w:rsidR="00115D63" w:rsidRPr="00393109" w:rsidRDefault="00115D63" w:rsidP="000B6C04">
            <w:pPr>
              <w:rPr>
                <w:rFonts w:asciiTheme="majorHAnsi" w:eastAsia="Calibri" w:hAnsiTheme="majorHAnsi" w:cstheme="minorHAnsi"/>
                <w:sz w:val="20"/>
                <w:szCs w:val="20"/>
                <w:highlight w:val="lightGray"/>
              </w:rPr>
            </w:pPr>
            <w:r w:rsidRPr="00393109">
              <w:rPr>
                <w:rFonts w:asciiTheme="majorHAnsi" w:eastAsia="Calibri" w:hAnsiTheme="majorHAnsi" w:cstheme="minorHAnsi"/>
                <w:sz w:val="20"/>
                <w:szCs w:val="20"/>
                <w:highlight w:val="lightGray"/>
              </w:rPr>
              <w:t>TLM OBJECTIVES</w:t>
            </w:r>
          </w:p>
          <w:p w:rsidR="00115D63" w:rsidRPr="00393109" w:rsidRDefault="00115D63" w:rsidP="000B6C04">
            <w:pPr>
              <w:rPr>
                <w:rFonts w:asciiTheme="majorHAnsi" w:eastAsia="Calibri" w:hAnsiTheme="majorHAnsi" w:cstheme="minorHAnsi"/>
                <w:sz w:val="20"/>
                <w:szCs w:val="20"/>
                <w:highlight w:val="lightGray"/>
              </w:rPr>
            </w:pPr>
          </w:p>
        </w:tc>
      </w:tr>
      <w:tr w:rsidR="00115D63" w:rsidRPr="00393109" w:rsidTr="00115D63">
        <w:trPr>
          <w:trHeight w:val="1335"/>
        </w:trPr>
        <w:tc>
          <w:tcPr>
            <w:tcW w:w="2726"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Consolidate and expand transport and logistics infrastructure.</w:t>
            </w:r>
          </w:p>
          <w:p w:rsidR="00115D63" w:rsidRPr="00393109" w:rsidRDefault="00115D63" w:rsidP="000B6C04">
            <w:pPr>
              <w:spacing w:after="0" w:line="240" w:lineRule="auto"/>
              <w:rPr>
                <w:rFonts w:asciiTheme="majorHAnsi" w:eastAsia="Calibri" w:hAnsiTheme="majorHAnsi" w:cstheme="minorHAnsi"/>
                <w:sz w:val="20"/>
                <w:szCs w:val="20"/>
              </w:rPr>
            </w:pPr>
          </w:p>
        </w:tc>
        <w:tc>
          <w:tcPr>
            <w:tcW w:w="2295"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Develop and maintain efficient roads, rail and public transport network.</w:t>
            </w:r>
          </w:p>
        </w:tc>
        <w:tc>
          <w:tcPr>
            <w:tcW w:w="2295"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Improve and preserve national, provincial and local road infrastructure.</w:t>
            </w:r>
          </w:p>
          <w:p w:rsidR="00115D63" w:rsidRPr="00393109" w:rsidRDefault="00115D63" w:rsidP="000B6C04">
            <w:pPr>
              <w:spacing w:after="0" w:line="240" w:lineRule="auto"/>
              <w:rPr>
                <w:rFonts w:asciiTheme="majorHAnsi" w:eastAsia="Calibri" w:hAnsiTheme="majorHAnsi" w:cstheme="minorHAnsi"/>
                <w:sz w:val="20"/>
                <w:szCs w:val="20"/>
              </w:rPr>
            </w:pPr>
          </w:p>
        </w:tc>
        <w:tc>
          <w:tcPr>
            <w:tcW w:w="2295"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Ensure proper construction of roads.</w:t>
            </w:r>
          </w:p>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1895"/>
        </w:trPr>
        <w:tc>
          <w:tcPr>
            <w:tcW w:w="2726"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Renewal of commuter rail fleet supported by links with road- based services.</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95"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Improve rural public transport services to enhance access to services.</w:t>
            </w: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Maintain and upgrade basic infrastructure at local level.</w:t>
            </w:r>
          </w:p>
        </w:tc>
        <w:tc>
          <w:tcPr>
            <w:tcW w:w="2295"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Strengthen road traffic management.</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95"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Maintenance of roads used by public.</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1553"/>
        </w:trPr>
        <w:tc>
          <w:tcPr>
            <w:tcW w:w="2726"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Create tenure security for communal farmers.</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Better quality public transport.</w:t>
            </w:r>
          </w:p>
        </w:tc>
        <w:tc>
          <w:tcPr>
            <w:tcW w:w="2295"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tc>
        <w:tc>
          <w:tcPr>
            <w:tcW w:w="2295"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Improve transport infrastructure and public transport in rural areas.</w:t>
            </w:r>
          </w:p>
        </w:tc>
        <w:tc>
          <w:tcPr>
            <w:tcW w:w="2295"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Upgrade internal roads.</w:t>
            </w:r>
          </w:p>
        </w:tc>
      </w:tr>
    </w:tbl>
    <w:p w:rsidR="00115D63" w:rsidRPr="00393109" w:rsidRDefault="00115D63" w:rsidP="000B6C04">
      <w:pPr>
        <w:rPr>
          <w:rFonts w:asciiTheme="majorHAnsi" w:eastAsia="Calibri" w:hAnsiTheme="majorHAnsi" w:cstheme="minorHAnsi"/>
          <w:b/>
          <w:sz w:val="20"/>
          <w:szCs w:val="20"/>
        </w:rPr>
      </w:pPr>
    </w:p>
    <w:p w:rsidR="00115D63" w:rsidRPr="00393109" w:rsidRDefault="00115D63" w:rsidP="000B6C04">
      <w:pPr>
        <w:rPr>
          <w:rFonts w:asciiTheme="majorHAnsi" w:eastAsia="Calibri" w:hAnsiTheme="majorHAnsi" w:cstheme="minorHAnsi"/>
          <w:b/>
          <w:sz w:val="20"/>
          <w:szCs w:val="20"/>
        </w:rPr>
      </w:pPr>
      <w:r w:rsidRPr="00393109">
        <w:rPr>
          <w:rFonts w:asciiTheme="majorHAnsi" w:eastAsia="Calibri" w:hAnsiTheme="majorHAnsi" w:cstheme="minorHAnsi"/>
          <w:b/>
          <w:sz w:val="20"/>
          <w:szCs w:val="20"/>
        </w:rPr>
        <w:t>1.4 HUMAN SETTLEMENTS</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2254"/>
        <w:gridCol w:w="2254"/>
        <w:gridCol w:w="2254"/>
      </w:tblGrid>
      <w:tr w:rsidR="00115D63" w:rsidRPr="00393109" w:rsidTr="00115D63">
        <w:tc>
          <w:tcPr>
            <w:tcW w:w="2401" w:type="dxa"/>
            <w:shd w:val="clear" w:color="auto" w:fill="auto"/>
          </w:tcPr>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NDP OBJECTIVES</w:t>
            </w:r>
          </w:p>
        </w:tc>
        <w:tc>
          <w:tcPr>
            <w:tcW w:w="2254" w:type="dxa"/>
            <w:shd w:val="clear" w:color="auto" w:fill="auto"/>
          </w:tcPr>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FSGDS PROGRAMME</w:t>
            </w:r>
          </w:p>
        </w:tc>
        <w:tc>
          <w:tcPr>
            <w:tcW w:w="2254" w:type="dxa"/>
            <w:shd w:val="clear" w:color="auto" w:fill="auto"/>
          </w:tcPr>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MTSF OBJECTIVES</w:t>
            </w:r>
          </w:p>
        </w:tc>
        <w:tc>
          <w:tcPr>
            <w:tcW w:w="2254" w:type="dxa"/>
            <w:shd w:val="clear" w:color="auto" w:fill="auto"/>
          </w:tcPr>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TLM OBJECTIVES</w:t>
            </w:r>
          </w:p>
        </w:tc>
      </w:tr>
      <w:tr w:rsidR="00115D63" w:rsidRPr="00393109" w:rsidTr="00115D63">
        <w:trPr>
          <w:trHeight w:val="1087"/>
        </w:trPr>
        <w:tc>
          <w:tcPr>
            <w:tcW w:w="2401"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Reform current planning system for improved coordination.</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Identify and acquire land parcels for integrated settlements.</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Address infrastructure and basic services backlog in existing settlement.</w:t>
            </w: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Allocate sites for deserving people.</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1292"/>
        </w:trPr>
        <w:tc>
          <w:tcPr>
            <w:tcW w:w="2401"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Introduce spatial development framework and norms.</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Ensure law enforcement in the planning and property development</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Review of the national spatial and human settlement.</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Support and comply with tenure rights.</w:t>
            </w:r>
          </w:p>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1495"/>
        </w:trPr>
        <w:tc>
          <w:tcPr>
            <w:tcW w:w="2401"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Upgrade all informal settlement on suitable well located land by 2030.</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Improve basic town planning</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Increase the participation of stakeholder in housing development</w:t>
            </w: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Provide basic services to the community.</w:t>
            </w:r>
          </w:p>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1380"/>
        </w:trPr>
        <w:tc>
          <w:tcPr>
            <w:tcW w:w="2401" w:type="dxa"/>
            <w:vMerge w:val="restart"/>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Strong and efficient spatial planning system.</w:t>
            </w: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Release surplus government land for human settlements.</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Fast track release of well-located land for housing targeting poor households.</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Establish housing unit to respond to the housing need and demand of community.</w:t>
            </w:r>
          </w:p>
        </w:tc>
      </w:tr>
      <w:tr w:rsidR="00115D63" w:rsidRPr="00393109" w:rsidTr="00115D63">
        <w:trPr>
          <w:trHeight w:val="2205"/>
        </w:trPr>
        <w:tc>
          <w:tcPr>
            <w:tcW w:w="2401" w:type="dxa"/>
            <w:vMerge/>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Provide Individual subsidies and housing opportunities to beneficiaries.</w:t>
            </w: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Diversify finance options and products for the gap market.</w:t>
            </w: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Ensure that title ownership are provided with Title Deeds.</w:t>
            </w: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Continually update housing database and waiting list</w:t>
            </w:r>
          </w:p>
        </w:tc>
      </w:tr>
    </w:tbl>
    <w:p w:rsidR="00115D63" w:rsidRPr="00393109" w:rsidRDefault="00115D63" w:rsidP="000B6C04">
      <w:pPr>
        <w:rPr>
          <w:rFonts w:asciiTheme="majorHAnsi" w:eastAsia="Calibri" w:hAnsiTheme="majorHAnsi" w:cstheme="minorHAnsi"/>
          <w:b/>
          <w:sz w:val="20"/>
          <w:szCs w:val="20"/>
        </w:rPr>
      </w:pPr>
    </w:p>
    <w:p w:rsidR="00115D63" w:rsidRPr="00393109" w:rsidRDefault="00115D63" w:rsidP="000B6C04">
      <w:pPr>
        <w:rPr>
          <w:rFonts w:asciiTheme="majorHAnsi" w:eastAsia="Calibri" w:hAnsiTheme="majorHAnsi" w:cstheme="minorHAnsi"/>
          <w:b/>
          <w:sz w:val="20"/>
          <w:szCs w:val="20"/>
        </w:rPr>
      </w:pPr>
      <w:r w:rsidRPr="00393109">
        <w:rPr>
          <w:rFonts w:asciiTheme="majorHAnsi" w:eastAsia="Calibri" w:hAnsiTheme="majorHAnsi" w:cstheme="minorHAnsi"/>
          <w:b/>
          <w:sz w:val="20"/>
          <w:szCs w:val="20"/>
        </w:rPr>
        <w:t>1.5 COMMUNITY FACILITIES AND RECREATIONAL CENTRE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254"/>
        <w:gridCol w:w="2254"/>
        <w:gridCol w:w="2254"/>
      </w:tblGrid>
      <w:tr w:rsidR="00115D63" w:rsidRPr="00393109" w:rsidTr="00115D63">
        <w:tc>
          <w:tcPr>
            <w:tcW w:w="2254" w:type="dxa"/>
            <w:shd w:val="clear" w:color="auto" w:fill="auto"/>
          </w:tcPr>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NDP OBJECTIVES</w:t>
            </w:r>
          </w:p>
        </w:tc>
        <w:tc>
          <w:tcPr>
            <w:tcW w:w="2254" w:type="dxa"/>
            <w:shd w:val="clear" w:color="auto" w:fill="auto"/>
          </w:tcPr>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FSGDS PROGRAMME</w:t>
            </w:r>
          </w:p>
        </w:tc>
        <w:tc>
          <w:tcPr>
            <w:tcW w:w="2254" w:type="dxa"/>
            <w:shd w:val="clear" w:color="auto" w:fill="auto"/>
          </w:tcPr>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MTSF OBJECTIVES</w:t>
            </w:r>
          </w:p>
        </w:tc>
        <w:tc>
          <w:tcPr>
            <w:tcW w:w="2254" w:type="dxa"/>
            <w:shd w:val="clear" w:color="auto" w:fill="auto"/>
          </w:tcPr>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TLM PRIORITY</w:t>
            </w:r>
          </w:p>
        </w:tc>
      </w:tr>
      <w:tr w:rsidR="00115D63" w:rsidRPr="00393109" w:rsidTr="00115D63">
        <w:trPr>
          <w:trHeight w:val="1365"/>
        </w:trPr>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In 2030 people living in South Africa feels safe and have no fear of crime.</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The National Rural Safety Plan must be implemented.</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1111"/>
        </w:trPr>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Build a society where opportunity is not determined by race or birth.</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Extend the implementation of anti-rape strategy.</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Implement crime combating strategies for serious and violent crime.</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To provide sport and recreational facilities that will allow for multi-sport activities.</w:t>
            </w:r>
          </w:p>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1560"/>
        </w:trPr>
        <w:tc>
          <w:tcPr>
            <w:tcW w:w="2254" w:type="dxa"/>
            <w:vMerge w:val="restart"/>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Building integrated towns and sport facilities in</w:t>
            </w: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Intensify and roll out victim empowerment programmes to all municipalities.</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Promote community participation in crime prevention.</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To provide for an environment suitable for community development.</w:t>
            </w:r>
          </w:p>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1042"/>
        </w:trPr>
        <w:tc>
          <w:tcPr>
            <w:tcW w:w="2254" w:type="dxa"/>
            <w:vMerge/>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Promote the full diversity of arts, culture and heritage.</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Promote social cohesion and foster human values.</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To provide services and amenities to embrace the quality of life.</w:t>
            </w:r>
          </w:p>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1875"/>
        </w:trPr>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Make provision for learning and recreational needs of the province.</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Provide adequate sport and recreation facilities and ensure that they are maintained.</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To provide for an environment that promotes good and</w:t>
            </w:r>
          </w:p>
        </w:tc>
      </w:tr>
      <w:tr w:rsidR="00115D63" w:rsidRPr="00393109" w:rsidTr="00115D63">
        <w:trPr>
          <w:trHeight w:val="3285"/>
        </w:trPr>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Communities to ensure sharing of common spaces across race and class.</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Everyone must have access to equal standard of care, regardless of their income.</w:t>
            </w: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Promote effective and efficient sport and recreation development.</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Expand mass participation in sports and recreation programme.</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Improve and maintain health care infrastructure.</w:t>
            </w: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Encourage communities to organise sporting events, league and championships.</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Establish effective project management teams in Provincial Department.</w:t>
            </w: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Responsible citizenship.</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r>
    </w:tbl>
    <w:p w:rsidR="00115D63" w:rsidRPr="00393109" w:rsidRDefault="00115D63" w:rsidP="000B6C04">
      <w:pPr>
        <w:tabs>
          <w:tab w:val="left" w:pos="8130"/>
        </w:tabs>
        <w:rPr>
          <w:rFonts w:asciiTheme="majorHAnsi" w:eastAsia="Calibri" w:hAnsiTheme="majorHAnsi" w:cstheme="minorHAnsi"/>
          <w:b/>
          <w:sz w:val="20"/>
          <w:szCs w:val="20"/>
          <w:u w:val="single"/>
        </w:rPr>
      </w:pPr>
    </w:p>
    <w:p w:rsidR="00115D63" w:rsidRPr="00393109" w:rsidRDefault="00115D63" w:rsidP="000B6C04">
      <w:pPr>
        <w:tabs>
          <w:tab w:val="left" w:pos="8130"/>
        </w:tabs>
        <w:rPr>
          <w:rFonts w:asciiTheme="majorHAnsi" w:eastAsia="Calibri" w:hAnsiTheme="majorHAnsi" w:cstheme="minorHAnsi"/>
          <w:b/>
          <w:sz w:val="20"/>
          <w:szCs w:val="20"/>
          <w:u w:val="single"/>
        </w:rPr>
      </w:pPr>
      <w:r w:rsidRPr="00393109">
        <w:rPr>
          <w:rFonts w:asciiTheme="majorHAnsi" w:eastAsia="Calibri" w:hAnsiTheme="majorHAnsi" w:cstheme="minorHAnsi"/>
          <w:b/>
          <w:sz w:val="20"/>
          <w:szCs w:val="20"/>
          <w:u w:val="single"/>
        </w:rPr>
        <w:t>2. ECONOMIC PRIORITIES AND LOCAL ECONOMIC DEVELOPMENT</w:t>
      </w:r>
    </w:p>
    <w:p w:rsidR="00115D63" w:rsidRPr="00393109" w:rsidRDefault="00115D63" w:rsidP="000B6C04">
      <w:pPr>
        <w:tabs>
          <w:tab w:val="left" w:pos="8130"/>
        </w:tabs>
        <w:rPr>
          <w:rFonts w:asciiTheme="majorHAnsi" w:eastAsia="Calibri" w:hAnsiTheme="majorHAnsi"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254"/>
        <w:gridCol w:w="2254"/>
        <w:gridCol w:w="2254"/>
      </w:tblGrid>
      <w:tr w:rsidR="00115D63" w:rsidRPr="00393109" w:rsidTr="00115D63">
        <w:tc>
          <w:tcPr>
            <w:tcW w:w="2254" w:type="dxa"/>
            <w:shd w:val="clear" w:color="auto" w:fill="auto"/>
          </w:tcPr>
          <w:p w:rsidR="00115D63" w:rsidRPr="00393109" w:rsidRDefault="00115D63" w:rsidP="000B6C04">
            <w:pPr>
              <w:tabs>
                <w:tab w:val="left" w:pos="8130"/>
              </w:tabs>
              <w:rPr>
                <w:rFonts w:asciiTheme="majorHAnsi" w:eastAsia="Calibri" w:hAnsiTheme="majorHAnsi" w:cstheme="minorHAnsi"/>
                <w:sz w:val="20"/>
                <w:szCs w:val="20"/>
              </w:rPr>
            </w:pPr>
            <w:r w:rsidRPr="00393109">
              <w:rPr>
                <w:rFonts w:asciiTheme="majorHAnsi" w:eastAsia="Calibri" w:hAnsiTheme="majorHAnsi" w:cstheme="minorHAnsi"/>
                <w:sz w:val="20"/>
                <w:szCs w:val="20"/>
              </w:rPr>
              <w:t>NDP OBJECTIVES</w:t>
            </w:r>
          </w:p>
        </w:tc>
        <w:tc>
          <w:tcPr>
            <w:tcW w:w="2254" w:type="dxa"/>
            <w:shd w:val="clear" w:color="auto" w:fill="auto"/>
          </w:tcPr>
          <w:p w:rsidR="00115D63" w:rsidRPr="00393109" w:rsidRDefault="00115D63" w:rsidP="000B6C04">
            <w:pPr>
              <w:tabs>
                <w:tab w:val="left" w:pos="8130"/>
              </w:tabs>
              <w:rPr>
                <w:rFonts w:asciiTheme="majorHAnsi" w:eastAsia="Calibri" w:hAnsiTheme="majorHAnsi" w:cstheme="minorHAnsi"/>
                <w:sz w:val="20"/>
                <w:szCs w:val="20"/>
              </w:rPr>
            </w:pPr>
            <w:r w:rsidRPr="00393109">
              <w:rPr>
                <w:rFonts w:asciiTheme="majorHAnsi" w:eastAsia="Calibri" w:hAnsiTheme="majorHAnsi" w:cstheme="minorHAnsi"/>
                <w:sz w:val="20"/>
                <w:szCs w:val="20"/>
              </w:rPr>
              <w:t>FSGDS PROGAMME</w:t>
            </w:r>
          </w:p>
        </w:tc>
        <w:tc>
          <w:tcPr>
            <w:tcW w:w="2254" w:type="dxa"/>
            <w:shd w:val="clear" w:color="auto" w:fill="auto"/>
          </w:tcPr>
          <w:p w:rsidR="00115D63" w:rsidRPr="00393109" w:rsidRDefault="00115D63" w:rsidP="000B6C04">
            <w:pPr>
              <w:tabs>
                <w:tab w:val="left" w:pos="8130"/>
              </w:tabs>
              <w:rPr>
                <w:rFonts w:asciiTheme="majorHAnsi" w:eastAsia="Calibri" w:hAnsiTheme="majorHAnsi" w:cstheme="minorHAnsi"/>
                <w:sz w:val="20"/>
                <w:szCs w:val="20"/>
              </w:rPr>
            </w:pPr>
            <w:r w:rsidRPr="00393109">
              <w:rPr>
                <w:rFonts w:asciiTheme="majorHAnsi" w:eastAsia="Calibri" w:hAnsiTheme="majorHAnsi" w:cstheme="minorHAnsi"/>
                <w:sz w:val="20"/>
                <w:szCs w:val="20"/>
              </w:rPr>
              <w:t>MTSF OBJECTIVE</w:t>
            </w:r>
          </w:p>
        </w:tc>
        <w:tc>
          <w:tcPr>
            <w:tcW w:w="2254" w:type="dxa"/>
            <w:shd w:val="clear" w:color="auto" w:fill="auto"/>
          </w:tcPr>
          <w:p w:rsidR="00115D63" w:rsidRPr="00393109" w:rsidRDefault="00115D63" w:rsidP="000B6C04">
            <w:pPr>
              <w:tabs>
                <w:tab w:val="left" w:pos="8130"/>
              </w:tabs>
              <w:rPr>
                <w:rFonts w:asciiTheme="majorHAnsi" w:eastAsia="Calibri" w:hAnsiTheme="majorHAnsi" w:cstheme="minorHAnsi"/>
                <w:sz w:val="20"/>
                <w:szCs w:val="20"/>
              </w:rPr>
            </w:pPr>
            <w:r w:rsidRPr="00393109">
              <w:rPr>
                <w:rFonts w:asciiTheme="majorHAnsi" w:eastAsia="Calibri" w:hAnsiTheme="majorHAnsi" w:cstheme="minorHAnsi"/>
                <w:sz w:val="20"/>
                <w:szCs w:val="20"/>
              </w:rPr>
              <w:t>TLM PRIORITY</w:t>
            </w:r>
          </w:p>
        </w:tc>
      </w:tr>
      <w:tr w:rsidR="00115D63" w:rsidRPr="00393109" w:rsidTr="00115D63">
        <w:trPr>
          <w:trHeight w:val="1252"/>
        </w:trPr>
        <w:tc>
          <w:tcPr>
            <w:tcW w:w="2254" w:type="dxa"/>
            <w:vMerge w:val="restart"/>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Increase investment in new agricultural technologies.</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Strengthen agricultural research, knowledge and skills.</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Create tenure security for people living and working on farms.</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Develop an LED strategy to champion job creation in the municipality.</w:t>
            </w:r>
          </w:p>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1485"/>
        </w:trPr>
        <w:tc>
          <w:tcPr>
            <w:tcW w:w="2254" w:type="dxa"/>
            <w:vMerge/>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Accelerate post settlement support programmes for emerging farmers.</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Improve transport infrastructure and public transport in rural areas.</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Create and enhance a positive communication amongst the stakeholders.</w:t>
            </w:r>
          </w:p>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1530"/>
        </w:trPr>
        <w:tc>
          <w:tcPr>
            <w:tcW w:w="2254" w:type="dxa"/>
            <w:vMerge/>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Strengthen rural security of farm communities.</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Provide an enabling environment and support to SMME’S to function effectively.</w:t>
            </w:r>
          </w:p>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1485"/>
        </w:trPr>
        <w:tc>
          <w:tcPr>
            <w:tcW w:w="2254" w:type="dxa"/>
            <w:vMerge w:val="restart"/>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lastRenderedPageBreak/>
              <w:t>Broaden ownership of assets to historically advantage groups.</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Support the life of  existing mines and create new mining opportunities.</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Mining Beneficiation Action Plan(MAP) developed implemented and reviewed regularly.</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Facilitate the acquisition of farms from sector department for emerging farmers.</w:t>
            </w:r>
          </w:p>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1395"/>
        </w:trPr>
        <w:tc>
          <w:tcPr>
            <w:tcW w:w="2254" w:type="dxa"/>
            <w:vMerge/>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Implement a government support programme for tourism development and growth.</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National Tourism Strategy implemented and reviewed.</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Create an attractive environment for investment.</w:t>
            </w:r>
          </w:p>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2040"/>
        </w:trPr>
        <w:tc>
          <w:tcPr>
            <w:tcW w:w="2254" w:type="dxa"/>
            <w:vMerge/>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Increase and build human capacity for tourism development and service excellence.</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Provide support for economic development hubs, nodes and linkages to be developed in historical black townships.</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Draw investors and tourists through game farming.</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1440"/>
        </w:trPr>
        <w:tc>
          <w:tcPr>
            <w:tcW w:w="2254" w:type="dxa"/>
            <w:vMerge/>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Facilitate land reform, redistribution and agricultural reform.</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Acquire and allocate strategically located land.</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Increase tourism capacity through sports.</w:t>
            </w:r>
          </w:p>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2323"/>
        </w:trPr>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Maintain a positive trade balance for primary and processed products.</w:t>
            </w: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Support agrarian transformation.</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Improve rural development and economic infrastructure.</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Develop resource and implement the Value chain interventions.</w:t>
            </w: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Promote skills development in rural areas with economic development potential.</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Facilitate strategies for job creation and functionality of local business.</w:t>
            </w:r>
          </w:p>
        </w:tc>
      </w:tr>
    </w:tbl>
    <w:p w:rsidR="00115D63" w:rsidRPr="00393109" w:rsidRDefault="00115D63" w:rsidP="000B6C04">
      <w:pPr>
        <w:tabs>
          <w:tab w:val="left" w:pos="8130"/>
        </w:tabs>
        <w:rPr>
          <w:rFonts w:asciiTheme="majorHAnsi" w:eastAsia="Calibri" w:hAnsiTheme="majorHAnsi" w:cstheme="minorHAnsi"/>
          <w:b/>
          <w:sz w:val="20"/>
          <w:szCs w:val="20"/>
          <w:u w:val="single"/>
        </w:rPr>
      </w:pPr>
    </w:p>
    <w:p w:rsidR="00115D63" w:rsidRPr="00393109" w:rsidRDefault="00115D63" w:rsidP="000B6C04">
      <w:pPr>
        <w:tabs>
          <w:tab w:val="left" w:pos="8130"/>
        </w:tabs>
        <w:rPr>
          <w:rFonts w:asciiTheme="majorHAnsi" w:eastAsia="Calibri" w:hAnsiTheme="majorHAnsi" w:cstheme="minorHAnsi"/>
          <w:b/>
          <w:sz w:val="20"/>
          <w:szCs w:val="20"/>
          <w:u w:val="single"/>
        </w:rPr>
      </w:pPr>
      <w:r w:rsidRPr="00393109">
        <w:rPr>
          <w:rFonts w:asciiTheme="majorHAnsi" w:eastAsia="Calibri" w:hAnsiTheme="majorHAnsi" w:cstheme="minorHAnsi"/>
          <w:b/>
          <w:sz w:val="20"/>
          <w:szCs w:val="20"/>
          <w:u w:val="single"/>
        </w:rPr>
        <w:t>3. GOOD GOVERNANCE AND PUBLIC PARTICIPATION</w:t>
      </w:r>
    </w:p>
    <w:p w:rsidR="00115D63" w:rsidRPr="00393109" w:rsidRDefault="00115D63" w:rsidP="000B6C04">
      <w:pPr>
        <w:tabs>
          <w:tab w:val="left" w:pos="8130"/>
        </w:tabs>
        <w:rPr>
          <w:rFonts w:asciiTheme="majorHAnsi" w:eastAsia="Calibri" w:hAnsiTheme="majorHAnsi"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254"/>
        <w:gridCol w:w="2254"/>
        <w:gridCol w:w="2254"/>
      </w:tblGrid>
      <w:tr w:rsidR="00115D63" w:rsidRPr="00393109" w:rsidTr="00115D63">
        <w:tc>
          <w:tcPr>
            <w:tcW w:w="2254" w:type="dxa"/>
            <w:shd w:val="clear" w:color="auto" w:fill="auto"/>
          </w:tcPr>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NDP OBJECTIVES</w:t>
            </w:r>
          </w:p>
        </w:tc>
        <w:tc>
          <w:tcPr>
            <w:tcW w:w="2254" w:type="dxa"/>
            <w:shd w:val="clear" w:color="auto" w:fill="auto"/>
          </w:tcPr>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FSGD PROGRAMME</w:t>
            </w:r>
          </w:p>
        </w:tc>
        <w:tc>
          <w:tcPr>
            <w:tcW w:w="2254" w:type="dxa"/>
            <w:shd w:val="clear" w:color="auto" w:fill="auto"/>
          </w:tcPr>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MTSF OBJECTIVES</w:t>
            </w:r>
          </w:p>
        </w:tc>
        <w:tc>
          <w:tcPr>
            <w:tcW w:w="2254" w:type="dxa"/>
            <w:shd w:val="clear" w:color="auto" w:fill="auto"/>
          </w:tcPr>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TLM PRIORITY</w:t>
            </w:r>
          </w:p>
        </w:tc>
      </w:tr>
      <w:tr w:rsidR="00115D63" w:rsidRPr="00393109" w:rsidTr="00115D63">
        <w:trPr>
          <w:trHeight w:val="1830"/>
        </w:trPr>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A state that is capable of playing a developmental and transformative role.</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Improve the link between citizens and state to ensure accountability and responsive governance.</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Promote citizen-based monitoring of government service delivery.</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Compliance with the provisions of Municipal System Act on community participation.</w:t>
            </w:r>
          </w:p>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1155"/>
        </w:trPr>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lastRenderedPageBreak/>
              <w:t>Promote citizen participation in governance.</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Promote community participation and crime prevention.</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Capacity building of community based structures.</w:t>
            </w:r>
          </w:p>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2040"/>
        </w:trPr>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Build a society where opportunity is not determined by race or birth.</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Develop a skilled and capable public service workforce to support the growth and development trajectory for the province.</w:t>
            </w: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Promote social cohesion and foster values.</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Develop affordable and efficient communication systems.</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2085"/>
        </w:trPr>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A public service immersed in the development agenda but insulated from undue political interference.</w:t>
            </w: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Increased routine accountability of service delivery departments to citizens and other service users.</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Ensure that effective oversight and leadership functions are performed.</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1863"/>
        </w:trPr>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Improve quality of training through PALAMA\the school of Government.</w:t>
            </w: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Develop a communication strategy and public participation in compliance with applicable legislation.</w:t>
            </w:r>
          </w:p>
        </w:tc>
      </w:tr>
    </w:tbl>
    <w:p w:rsidR="00115D63" w:rsidRPr="00393109" w:rsidRDefault="00115D63" w:rsidP="000B6C04">
      <w:pPr>
        <w:rPr>
          <w:rFonts w:asciiTheme="majorHAnsi" w:eastAsia="Calibri" w:hAnsiTheme="majorHAnsi" w:cstheme="minorHAnsi"/>
          <w:b/>
          <w:sz w:val="20"/>
          <w:szCs w:val="20"/>
          <w:u w:val="single"/>
        </w:rPr>
      </w:pPr>
    </w:p>
    <w:p w:rsidR="00115D63" w:rsidRPr="00393109" w:rsidRDefault="00115D63" w:rsidP="000B6C04">
      <w:pPr>
        <w:rPr>
          <w:rFonts w:asciiTheme="majorHAnsi" w:eastAsia="Calibri" w:hAnsiTheme="majorHAnsi" w:cstheme="minorHAnsi"/>
          <w:b/>
          <w:sz w:val="20"/>
          <w:szCs w:val="20"/>
          <w:u w:val="single"/>
        </w:rPr>
      </w:pPr>
      <w:r w:rsidRPr="00393109">
        <w:rPr>
          <w:rFonts w:asciiTheme="majorHAnsi" w:eastAsia="Calibri" w:hAnsiTheme="majorHAnsi" w:cstheme="minorHAnsi"/>
          <w:b/>
          <w:sz w:val="20"/>
          <w:szCs w:val="20"/>
          <w:u w:val="single"/>
        </w:rPr>
        <w:t>4. MUNICIPAL TRANSFORMATION AND INSTITUTIONAL DEVELOPMENTS</w:t>
      </w:r>
    </w:p>
    <w:p w:rsidR="00115D63" w:rsidRPr="00393109" w:rsidRDefault="00115D63" w:rsidP="000B6C04">
      <w:pPr>
        <w:rPr>
          <w:rFonts w:asciiTheme="majorHAnsi" w:eastAsia="Calibri" w:hAnsiTheme="majorHAnsi"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254"/>
        <w:gridCol w:w="2254"/>
        <w:gridCol w:w="2254"/>
      </w:tblGrid>
      <w:tr w:rsidR="00115D63" w:rsidRPr="00393109" w:rsidTr="00115D63">
        <w:tc>
          <w:tcPr>
            <w:tcW w:w="2254" w:type="dxa"/>
            <w:shd w:val="clear" w:color="auto" w:fill="auto"/>
          </w:tcPr>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NDP OBJECTIVES</w:t>
            </w:r>
          </w:p>
        </w:tc>
        <w:tc>
          <w:tcPr>
            <w:tcW w:w="2254" w:type="dxa"/>
            <w:shd w:val="clear" w:color="auto" w:fill="auto"/>
          </w:tcPr>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FSGD PROGAMME</w:t>
            </w:r>
          </w:p>
        </w:tc>
        <w:tc>
          <w:tcPr>
            <w:tcW w:w="2254" w:type="dxa"/>
            <w:shd w:val="clear" w:color="auto" w:fill="auto"/>
          </w:tcPr>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MTSF OBJECTIVES</w:t>
            </w:r>
          </w:p>
        </w:tc>
        <w:tc>
          <w:tcPr>
            <w:tcW w:w="2254" w:type="dxa"/>
            <w:shd w:val="clear" w:color="auto" w:fill="auto"/>
          </w:tcPr>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TLM PRIORITY</w:t>
            </w:r>
          </w:p>
        </w:tc>
      </w:tr>
      <w:tr w:rsidR="00115D63" w:rsidRPr="00393109" w:rsidTr="00115D63">
        <w:trPr>
          <w:trHeight w:val="1290"/>
        </w:trPr>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A state that is capable of playing a developmental and transformative role.</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Establish a strong and capable political and administrative management cadre.</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Strengthen governance and management of institutions.</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Ensure that organizational structure developed in line with needs.</w:t>
            </w:r>
          </w:p>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2010"/>
        </w:trPr>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Staff at all levels has the authority, experience, competency and support they need to do their jobs.</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Improve the link between citizens and the state to ensure accountability and responsive governance.</w:t>
            </w: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Expand the production of highly skilled professionals and enhance innovation capacity.</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Strengthen planning and research capacity in the municipality.</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1440"/>
        </w:trPr>
        <w:tc>
          <w:tcPr>
            <w:tcW w:w="2254" w:type="dxa"/>
            <w:vMerge w:val="restart"/>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lastRenderedPageBreak/>
              <w:t>Clear governance structures and stable leadership that enable state-owned enterprise(SOE’s) to achieve their developmental potential.</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Develop a skilled and capable public service workforce.</w:t>
            </w: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Improved performance of the skills development system.</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Performance management is cascaded to all levels.</w:t>
            </w:r>
          </w:p>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1062"/>
        </w:trPr>
        <w:tc>
          <w:tcPr>
            <w:tcW w:w="2254" w:type="dxa"/>
            <w:vMerge/>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Public trust and credibility of local government improved.</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Training and development is prioritized.</w:t>
            </w:r>
          </w:p>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1650"/>
        </w:trPr>
        <w:tc>
          <w:tcPr>
            <w:tcW w:w="2254" w:type="dxa"/>
            <w:vMerge/>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Quality of governance arrangement and political leadership enhanced.</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Compliance to legislative framework that governs local government.</w:t>
            </w:r>
          </w:p>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1395"/>
        </w:trPr>
        <w:tc>
          <w:tcPr>
            <w:tcW w:w="2254" w:type="dxa"/>
            <w:vMerge/>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Municipalities demonstrate quality management and administrative practices.</w:t>
            </w: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1369"/>
        </w:trPr>
        <w:tc>
          <w:tcPr>
            <w:tcW w:w="2254" w:type="dxa"/>
            <w:vMerge/>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Efficient and effective management and operation system.</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Promote active citizenship and leadership.</w:t>
            </w: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tc>
      </w:tr>
    </w:tbl>
    <w:p w:rsidR="00115D63" w:rsidRPr="00393109" w:rsidRDefault="00115D63" w:rsidP="000B6C04">
      <w:pPr>
        <w:rPr>
          <w:rFonts w:asciiTheme="majorHAnsi" w:eastAsia="Calibri" w:hAnsiTheme="majorHAnsi" w:cstheme="minorHAnsi"/>
          <w:b/>
          <w:sz w:val="20"/>
          <w:szCs w:val="20"/>
          <w:u w:val="single"/>
        </w:rPr>
      </w:pPr>
    </w:p>
    <w:p w:rsidR="00115D63" w:rsidRPr="00393109" w:rsidRDefault="00115D63" w:rsidP="000B6C04">
      <w:pPr>
        <w:rPr>
          <w:rFonts w:asciiTheme="majorHAnsi" w:eastAsia="Calibri" w:hAnsiTheme="majorHAnsi" w:cstheme="minorHAnsi"/>
          <w:b/>
          <w:sz w:val="20"/>
          <w:szCs w:val="20"/>
          <w:u w:val="single"/>
        </w:rPr>
      </w:pPr>
      <w:r w:rsidRPr="00393109">
        <w:rPr>
          <w:rFonts w:asciiTheme="majorHAnsi" w:eastAsia="Calibri" w:hAnsiTheme="majorHAnsi" w:cstheme="minorHAnsi"/>
          <w:b/>
          <w:sz w:val="20"/>
          <w:szCs w:val="20"/>
          <w:u w:val="single"/>
        </w:rPr>
        <w:t>5. FINANCIAL VIABILITY AND MANAGEMENT</w:t>
      </w:r>
    </w:p>
    <w:p w:rsidR="00115D63" w:rsidRPr="00393109" w:rsidRDefault="00115D63" w:rsidP="000B6C04">
      <w:pPr>
        <w:rPr>
          <w:rFonts w:asciiTheme="majorHAnsi" w:eastAsia="Calibri" w:hAnsiTheme="majorHAnsi"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2238"/>
        <w:gridCol w:w="2315"/>
        <w:gridCol w:w="2203"/>
      </w:tblGrid>
      <w:tr w:rsidR="00115D63" w:rsidRPr="00393109" w:rsidTr="00115D63">
        <w:tc>
          <w:tcPr>
            <w:tcW w:w="2260" w:type="dxa"/>
            <w:shd w:val="clear" w:color="auto" w:fill="auto"/>
          </w:tcPr>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NDP OBJECTIVES</w:t>
            </w:r>
          </w:p>
        </w:tc>
        <w:tc>
          <w:tcPr>
            <w:tcW w:w="2238" w:type="dxa"/>
            <w:shd w:val="clear" w:color="auto" w:fill="auto"/>
          </w:tcPr>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FSGD PROGRMME</w:t>
            </w:r>
          </w:p>
        </w:tc>
        <w:tc>
          <w:tcPr>
            <w:tcW w:w="2315" w:type="dxa"/>
            <w:shd w:val="clear" w:color="auto" w:fill="auto"/>
          </w:tcPr>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MTSF OBJECTIVES</w:t>
            </w:r>
          </w:p>
        </w:tc>
        <w:tc>
          <w:tcPr>
            <w:tcW w:w="2203" w:type="dxa"/>
            <w:shd w:val="clear" w:color="auto" w:fill="auto"/>
          </w:tcPr>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TLM PRIORITY</w:t>
            </w:r>
          </w:p>
        </w:tc>
      </w:tr>
      <w:tr w:rsidR="00115D63" w:rsidRPr="00393109" w:rsidTr="00115D63">
        <w:trPr>
          <w:trHeight w:val="1593"/>
        </w:trPr>
        <w:tc>
          <w:tcPr>
            <w:tcW w:w="2260"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Broaden ownership of assets to historically disadvantaged group.</w:t>
            </w:r>
          </w:p>
          <w:p w:rsidR="00115D63" w:rsidRPr="00393109" w:rsidRDefault="00115D63" w:rsidP="000B6C04">
            <w:pPr>
              <w:spacing w:after="0" w:line="240" w:lineRule="auto"/>
              <w:rPr>
                <w:rFonts w:asciiTheme="majorHAnsi" w:eastAsia="Calibri" w:hAnsiTheme="majorHAnsi" w:cstheme="minorHAnsi"/>
                <w:sz w:val="20"/>
                <w:szCs w:val="20"/>
              </w:rPr>
            </w:pPr>
          </w:p>
        </w:tc>
        <w:tc>
          <w:tcPr>
            <w:tcW w:w="2238"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Support the life of existing mines and create new mining opportunities.</w:t>
            </w:r>
          </w:p>
          <w:p w:rsidR="00115D63" w:rsidRPr="00393109" w:rsidRDefault="00115D63" w:rsidP="000B6C04">
            <w:pPr>
              <w:spacing w:after="0" w:line="240" w:lineRule="auto"/>
              <w:rPr>
                <w:rFonts w:asciiTheme="majorHAnsi" w:eastAsia="Calibri" w:hAnsiTheme="majorHAnsi" w:cstheme="minorHAnsi"/>
                <w:sz w:val="20"/>
                <w:szCs w:val="20"/>
              </w:rPr>
            </w:pPr>
          </w:p>
        </w:tc>
        <w:tc>
          <w:tcPr>
            <w:tcW w:w="2315"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Mining Beneficiation Action Plan developed.</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03"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To develop multi-year infrastructure investment and maintenance plan.</w:t>
            </w:r>
          </w:p>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1408"/>
        </w:trPr>
        <w:tc>
          <w:tcPr>
            <w:tcW w:w="2260"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A corruption free society, a high adherence to ethics throughout society and government that is accountable to the people</w:t>
            </w:r>
          </w:p>
        </w:tc>
        <w:tc>
          <w:tcPr>
            <w:tcW w:w="2238"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Improve the overall financial management in governance structures.</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 xml:space="preserve">Ensure clean audits and appropriate </w:t>
            </w:r>
            <w:r w:rsidRPr="00393109">
              <w:rPr>
                <w:rFonts w:asciiTheme="majorHAnsi" w:eastAsia="Calibri" w:hAnsiTheme="majorHAnsi" w:cstheme="minorHAnsi"/>
                <w:sz w:val="20"/>
                <w:szCs w:val="20"/>
              </w:rPr>
              <w:lastRenderedPageBreak/>
              <w:t>financing towards the growth and development of the province.</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315"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lastRenderedPageBreak/>
              <w:t>Support for local suppliers for infrastructure programme.</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Enhance institutional capacity and improve investment decisions.</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lastRenderedPageBreak/>
              <w:t>Demonstrate good financial governance and management.</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Monitor financial reports and address deficiencies.</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Corruption within local government is tackled effectively and consistently.</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Capacity building and professionalizing supply chain management.</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Strengthen implementation of Financial Disclosure Framework.</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03"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lastRenderedPageBreak/>
              <w:t>Improve municipality capacity to spend capital budgets.</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Enhance revenue</w:t>
            </w: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collection and debtor management process.</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lastRenderedPageBreak/>
              <w:t>To ensure compliance and improving the audit opinion.</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Review budget in line with IDP project list.</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Ensure compliance with MFMA, Treasury regulations and Guidelines regarding financial management norms and standards.</w:t>
            </w:r>
          </w:p>
        </w:tc>
      </w:tr>
    </w:tbl>
    <w:p w:rsidR="00DD5626" w:rsidRPr="00393109" w:rsidRDefault="00DD5626" w:rsidP="000B6C04">
      <w:pPr>
        <w:spacing w:before="200" w:after="0" w:line="360" w:lineRule="auto"/>
        <w:contextualSpacing/>
        <w:rPr>
          <w:rFonts w:asciiTheme="majorHAnsi" w:eastAsia="Calibri" w:hAnsiTheme="majorHAnsi" w:cs="Century Gothic"/>
          <w:sz w:val="20"/>
          <w:szCs w:val="20"/>
          <w:lang w:val="en-US"/>
        </w:rPr>
        <w:sectPr w:rsidR="00DD5626" w:rsidRPr="00393109" w:rsidSect="005748FA">
          <w:pgSz w:w="12240" w:h="15840"/>
          <w:pgMar w:top="1440" w:right="1440" w:bottom="1440" w:left="1440" w:header="720" w:footer="720" w:gutter="0"/>
          <w:cols w:space="720"/>
        </w:sectPr>
      </w:pPr>
    </w:p>
    <w:p w:rsidR="001B77C7" w:rsidRPr="00393109" w:rsidRDefault="00345D85" w:rsidP="004A71E6">
      <w:pPr>
        <w:pStyle w:val="ListParagraph"/>
        <w:spacing w:after="44" w:line="240" w:lineRule="auto"/>
        <w:rPr>
          <w:rFonts w:asciiTheme="majorHAnsi" w:eastAsia="Arial" w:hAnsiTheme="majorHAnsi" w:cs="Arial"/>
          <w:color w:val="000000"/>
          <w:sz w:val="20"/>
          <w:szCs w:val="20"/>
          <w:lang w:eastAsia="en-ZA"/>
        </w:rPr>
      </w:pPr>
      <w:r w:rsidRPr="00393109">
        <w:rPr>
          <w:rFonts w:asciiTheme="majorHAnsi" w:eastAsia="Arial" w:hAnsiTheme="majorHAnsi" w:cs="Arial"/>
          <w:b/>
          <w:color w:val="000000"/>
          <w:sz w:val="20"/>
          <w:szCs w:val="20"/>
          <w:lang w:eastAsia="en-ZA"/>
        </w:rPr>
        <w:lastRenderedPageBreak/>
        <w:t xml:space="preserve">Section G: </w:t>
      </w:r>
      <w:r w:rsidR="001B77C7" w:rsidRPr="00393109">
        <w:rPr>
          <w:rFonts w:asciiTheme="majorHAnsi" w:eastAsia="Arial" w:hAnsiTheme="majorHAnsi" w:cs="Arial"/>
          <w:b/>
          <w:color w:val="000000"/>
          <w:sz w:val="20"/>
          <w:szCs w:val="20"/>
          <w:lang w:eastAsia="en-ZA"/>
        </w:rPr>
        <w:t>Development Strategies, Programmes and Projects</w:t>
      </w:r>
    </w:p>
    <w:p w:rsidR="001B77C7" w:rsidRPr="00393109" w:rsidRDefault="001B77C7" w:rsidP="004A71E6">
      <w:pPr>
        <w:spacing w:after="303" w:line="240" w:lineRule="auto"/>
        <w:ind w:left="293" w:right="214" w:hanging="10"/>
        <w:rPr>
          <w:rFonts w:asciiTheme="majorHAnsi" w:eastAsia="Arial" w:hAnsiTheme="majorHAnsi" w:cs="Arial"/>
          <w:color w:val="000000"/>
          <w:sz w:val="20"/>
          <w:szCs w:val="20"/>
          <w:lang w:eastAsia="en-ZA"/>
        </w:rPr>
      </w:pPr>
    </w:p>
    <w:p w:rsidR="001B77C7" w:rsidRPr="00393109" w:rsidRDefault="001B77C7" w:rsidP="004A71E6">
      <w:pPr>
        <w:spacing w:after="0" w:line="240" w:lineRule="auto"/>
        <w:ind w:left="293" w:right="214" w:hanging="10"/>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The strategy phase sets forth the destination of the municipality and the most appropriate ways to arrive at the intended destination. The Municipal Systems Act No 32 of 2000 requires that each municipality must formulate a vision. These constitute the development framework and will inform the way council will deliver in future.</w:t>
      </w:r>
    </w:p>
    <w:p w:rsidR="001B77C7" w:rsidRPr="00393109" w:rsidRDefault="001B77C7" w:rsidP="004A71E6">
      <w:pPr>
        <w:spacing w:after="109" w:line="240" w:lineRule="auto"/>
        <w:ind w:left="283"/>
        <w:rPr>
          <w:rFonts w:asciiTheme="majorHAnsi" w:eastAsia="Arial" w:hAnsiTheme="majorHAnsi" w:cs="Arial"/>
          <w:color w:val="000000"/>
          <w:sz w:val="20"/>
          <w:szCs w:val="20"/>
          <w:lang w:eastAsia="en-ZA"/>
        </w:rPr>
      </w:pPr>
    </w:p>
    <w:p w:rsidR="001B77C7" w:rsidRPr="00393109" w:rsidRDefault="001B77C7" w:rsidP="004A71E6">
      <w:pPr>
        <w:spacing w:after="115" w:line="240" w:lineRule="auto"/>
        <w:ind w:left="293" w:right="8" w:hanging="10"/>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In line with its developmental mandate, Tokologo Local Municipality understands its service delivery objectives as set out in the constitution being:</w:t>
      </w:r>
    </w:p>
    <w:p w:rsidR="001B77C7" w:rsidRPr="00393109" w:rsidRDefault="001B77C7" w:rsidP="004A71E6">
      <w:pPr>
        <w:spacing w:after="156" w:line="240" w:lineRule="auto"/>
        <w:ind w:left="283"/>
        <w:rPr>
          <w:rFonts w:asciiTheme="majorHAnsi" w:eastAsia="Arial" w:hAnsiTheme="majorHAnsi" w:cs="Arial"/>
          <w:color w:val="000000"/>
          <w:sz w:val="20"/>
          <w:szCs w:val="20"/>
          <w:lang w:eastAsia="en-ZA"/>
        </w:rPr>
      </w:pPr>
    </w:p>
    <w:p w:rsidR="001B77C7" w:rsidRPr="00393109" w:rsidRDefault="001B77C7" w:rsidP="004A71E6">
      <w:pPr>
        <w:numPr>
          <w:ilvl w:val="1"/>
          <w:numId w:val="66"/>
        </w:numPr>
        <w:spacing w:after="155" w:line="240" w:lineRule="auto"/>
        <w:ind w:right="8" w:hanging="10"/>
        <w:rPr>
          <w:rFonts w:asciiTheme="majorHAnsi" w:eastAsia="Arial" w:hAnsiTheme="majorHAnsi" w:cs="Arial"/>
          <w:color w:val="000000"/>
          <w:sz w:val="20"/>
          <w:szCs w:val="20"/>
          <w:lang w:eastAsia="en-ZA"/>
        </w:rPr>
      </w:pPr>
      <w:r w:rsidRPr="00393109">
        <w:rPr>
          <w:rFonts w:asciiTheme="majorHAnsi" w:eastAsia="Tahoma" w:hAnsiTheme="majorHAnsi" w:cs="Tahoma"/>
          <w:color w:val="000000"/>
          <w:sz w:val="20"/>
          <w:szCs w:val="20"/>
          <w:lang w:eastAsia="en-ZA"/>
        </w:rPr>
        <w:t>To provide democratic and accountable government for local communities</w:t>
      </w:r>
    </w:p>
    <w:p w:rsidR="001B77C7" w:rsidRPr="00393109" w:rsidRDefault="001B77C7" w:rsidP="004A71E6">
      <w:pPr>
        <w:numPr>
          <w:ilvl w:val="1"/>
          <w:numId w:val="66"/>
        </w:numPr>
        <w:spacing w:after="155" w:line="240" w:lineRule="auto"/>
        <w:ind w:right="8" w:hanging="10"/>
        <w:rPr>
          <w:rFonts w:asciiTheme="majorHAnsi" w:eastAsia="Arial" w:hAnsiTheme="majorHAnsi" w:cs="Arial"/>
          <w:color w:val="000000"/>
          <w:sz w:val="20"/>
          <w:szCs w:val="20"/>
          <w:lang w:eastAsia="en-ZA"/>
        </w:rPr>
      </w:pPr>
      <w:r w:rsidRPr="00393109">
        <w:rPr>
          <w:rFonts w:asciiTheme="majorHAnsi" w:eastAsia="Tahoma" w:hAnsiTheme="majorHAnsi" w:cs="Tahoma"/>
          <w:color w:val="000000"/>
          <w:sz w:val="20"/>
          <w:szCs w:val="20"/>
          <w:lang w:eastAsia="en-ZA"/>
        </w:rPr>
        <w:t>To ensure the provision of services to communities in a sustainable manner</w:t>
      </w:r>
    </w:p>
    <w:p w:rsidR="001B77C7" w:rsidRPr="00393109" w:rsidRDefault="001B77C7" w:rsidP="004A71E6">
      <w:pPr>
        <w:numPr>
          <w:ilvl w:val="1"/>
          <w:numId w:val="66"/>
        </w:numPr>
        <w:spacing w:after="155" w:line="240" w:lineRule="auto"/>
        <w:ind w:right="8" w:hanging="10"/>
        <w:rPr>
          <w:rFonts w:asciiTheme="majorHAnsi" w:eastAsia="Arial" w:hAnsiTheme="majorHAnsi" w:cs="Arial"/>
          <w:color w:val="000000"/>
          <w:sz w:val="20"/>
          <w:szCs w:val="20"/>
          <w:lang w:eastAsia="en-ZA"/>
        </w:rPr>
      </w:pPr>
      <w:r w:rsidRPr="00393109">
        <w:rPr>
          <w:rFonts w:asciiTheme="majorHAnsi" w:eastAsia="Tahoma" w:hAnsiTheme="majorHAnsi" w:cs="Tahoma"/>
          <w:color w:val="000000"/>
          <w:sz w:val="20"/>
          <w:szCs w:val="20"/>
          <w:lang w:eastAsia="en-ZA"/>
        </w:rPr>
        <w:t>To promote a safe and healthy environment</w:t>
      </w:r>
    </w:p>
    <w:p w:rsidR="001B77C7" w:rsidRPr="00393109" w:rsidRDefault="001B77C7" w:rsidP="004A71E6">
      <w:pPr>
        <w:numPr>
          <w:ilvl w:val="1"/>
          <w:numId w:val="66"/>
        </w:numPr>
        <w:spacing w:after="155" w:line="240" w:lineRule="auto"/>
        <w:ind w:right="8" w:hanging="10"/>
        <w:rPr>
          <w:rFonts w:asciiTheme="majorHAnsi" w:eastAsia="Arial" w:hAnsiTheme="majorHAnsi" w:cs="Arial"/>
          <w:color w:val="000000"/>
          <w:sz w:val="20"/>
          <w:szCs w:val="20"/>
          <w:lang w:eastAsia="en-ZA"/>
        </w:rPr>
      </w:pPr>
      <w:r w:rsidRPr="00393109">
        <w:rPr>
          <w:rFonts w:asciiTheme="majorHAnsi" w:eastAsia="Tahoma" w:hAnsiTheme="majorHAnsi" w:cs="Tahoma"/>
          <w:color w:val="000000"/>
          <w:sz w:val="20"/>
          <w:szCs w:val="20"/>
          <w:lang w:eastAsia="en-ZA"/>
        </w:rPr>
        <w:t>To promote social and economic development</w:t>
      </w:r>
    </w:p>
    <w:p w:rsidR="001B77C7" w:rsidRPr="00393109" w:rsidRDefault="001B77C7" w:rsidP="004A71E6">
      <w:pPr>
        <w:numPr>
          <w:ilvl w:val="1"/>
          <w:numId w:val="66"/>
        </w:numPr>
        <w:spacing w:after="155" w:line="240" w:lineRule="auto"/>
        <w:ind w:right="8" w:hanging="10"/>
        <w:rPr>
          <w:rFonts w:asciiTheme="majorHAnsi" w:eastAsia="Arial" w:hAnsiTheme="majorHAnsi" w:cs="Arial"/>
          <w:color w:val="000000"/>
          <w:sz w:val="20"/>
          <w:szCs w:val="20"/>
          <w:lang w:eastAsia="en-ZA"/>
        </w:rPr>
      </w:pPr>
      <w:r w:rsidRPr="00393109">
        <w:rPr>
          <w:rFonts w:asciiTheme="majorHAnsi" w:eastAsia="Tahoma" w:hAnsiTheme="majorHAnsi" w:cs="Tahoma"/>
          <w:color w:val="000000"/>
          <w:sz w:val="20"/>
          <w:szCs w:val="20"/>
          <w:lang w:eastAsia="en-ZA"/>
        </w:rPr>
        <w:t>To encourage the involvement of communities and community organizations in the matters of local government.</w:t>
      </w:r>
    </w:p>
    <w:p w:rsidR="001B77C7" w:rsidRPr="00393109" w:rsidRDefault="001B77C7" w:rsidP="004A71E6">
      <w:pPr>
        <w:spacing w:after="157" w:line="240" w:lineRule="auto"/>
        <w:ind w:left="624"/>
        <w:rPr>
          <w:rFonts w:asciiTheme="majorHAnsi" w:eastAsia="Arial" w:hAnsiTheme="majorHAnsi" w:cs="Arial"/>
          <w:color w:val="000000"/>
          <w:sz w:val="20"/>
          <w:szCs w:val="20"/>
          <w:lang w:eastAsia="en-ZA"/>
        </w:rPr>
      </w:pPr>
    </w:p>
    <w:p w:rsidR="001B77C7" w:rsidRPr="00393109" w:rsidRDefault="001B77C7" w:rsidP="004A71E6">
      <w:pPr>
        <w:spacing w:after="155" w:line="240" w:lineRule="auto"/>
        <w:ind w:left="293" w:hanging="10"/>
        <w:rPr>
          <w:rFonts w:asciiTheme="majorHAnsi" w:eastAsia="Tahoma" w:hAnsiTheme="majorHAnsi" w:cs="Tahoma"/>
          <w:color w:val="000000"/>
          <w:sz w:val="20"/>
          <w:szCs w:val="20"/>
          <w:lang w:eastAsia="en-ZA"/>
        </w:rPr>
      </w:pPr>
      <w:r w:rsidRPr="00393109">
        <w:rPr>
          <w:rFonts w:asciiTheme="majorHAnsi" w:eastAsia="Tahoma" w:hAnsiTheme="majorHAnsi" w:cs="Tahoma"/>
          <w:color w:val="000000"/>
          <w:sz w:val="20"/>
          <w:szCs w:val="20"/>
          <w:lang w:eastAsia="en-ZA"/>
        </w:rPr>
        <w:t>Therefore, the developmental strategies as espoused in this IDP, are directly linked to a specific developmental needs and objectives which must be measured in the organizational Performance Management System (PMS), and give effect to Service Delivery and Budget Implementation Plan (SDBIP) targets/ goals.</w:t>
      </w:r>
    </w:p>
    <w:p w:rsidR="001B77C7" w:rsidRPr="00393109" w:rsidRDefault="001B77C7" w:rsidP="004A71E6">
      <w:pPr>
        <w:spacing w:after="160" w:line="259" w:lineRule="auto"/>
        <w:rPr>
          <w:rFonts w:asciiTheme="majorHAnsi" w:eastAsia="Calibri" w:hAnsiTheme="majorHAnsi" w:cs="Times New Roman"/>
        </w:rPr>
      </w:pPr>
      <w:r w:rsidRPr="00393109">
        <w:rPr>
          <w:rFonts w:asciiTheme="majorHAnsi" w:eastAsia="Times New Roman" w:hAnsiTheme="majorHAnsi" w:cs="Times New Roman"/>
          <w:b/>
          <w:bCs/>
          <w:sz w:val="16"/>
          <w:szCs w:val="16"/>
          <w:lang w:eastAsia="en-ZA"/>
        </w:rPr>
        <w:t>KPA 1: Service delivery and infrastructure development:</w:t>
      </w:r>
    </w:p>
    <w:tbl>
      <w:tblPr>
        <w:tblStyle w:val="TableGrid413"/>
        <w:tblW w:w="0" w:type="auto"/>
        <w:tblLook w:val="04A0" w:firstRow="1" w:lastRow="0" w:firstColumn="1" w:lastColumn="0" w:noHBand="0" w:noVBand="1"/>
      </w:tblPr>
      <w:tblGrid>
        <w:gridCol w:w="1951"/>
        <w:gridCol w:w="1418"/>
        <w:gridCol w:w="2126"/>
        <w:gridCol w:w="2268"/>
        <w:gridCol w:w="2835"/>
        <w:gridCol w:w="3118"/>
      </w:tblGrid>
      <w:tr w:rsidR="001B77C7" w:rsidRPr="00393109" w:rsidTr="001B77C7">
        <w:trPr>
          <w:trHeight w:val="269"/>
        </w:trPr>
        <w:tc>
          <w:tcPr>
            <w:tcW w:w="1951" w:type="dxa"/>
            <w:vMerge w:val="restart"/>
          </w:tcPr>
          <w:p w:rsidR="001B77C7" w:rsidRPr="00393109" w:rsidRDefault="001B77C7" w:rsidP="004A71E6">
            <w:pPr>
              <w:rPr>
                <w:rFonts w:asciiTheme="majorHAnsi" w:hAnsiTheme="majorHAnsi" w:cs="Times New Roman"/>
              </w:rPr>
            </w:pPr>
            <w:r w:rsidRPr="00393109">
              <w:rPr>
                <w:rFonts w:asciiTheme="majorHAnsi" w:hAnsiTheme="majorHAnsi" w:cs="Times New Roman"/>
                <w:b/>
                <w:bCs/>
                <w:sz w:val="16"/>
                <w:szCs w:val="16"/>
              </w:rPr>
              <w:t>Status Quo</w:t>
            </w:r>
          </w:p>
        </w:tc>
        <w:tc>
          <w:tcPr>
            <w:tcW w:w="1418" w:type="dxa"/>
            <w:vMerge w:val="restart"/>
          </w:tcPr>
          <w:p w:rsidR="001B77C7" w:rsidRPr="00393109" w:rsidRDefault="001B77C7" w:rsidP="004A71E6">
            <w:pPr>
              <w:rPr>
                <w:rFonts w:asciiTheme="majorHAnsi" w:hAnsiTheme="majorHAnsi" w:cs="Times New Roman"/>
              </w:rPr>
            </w:pPr>
            <w:r w:rsidRPr="00393109">
              <w:rPr>
                <w:rFonts w:asciiTheme="majorHAnsi" w:hAnsiTheme="majorHAnsi" w:cs="Times New Roman"/>
                <w:b/>
                <w:bCs/>
                <w:sz w:val="16"/>
                <w:szCs w:val="16"/>
              </w:rPr>
              <w:t>Performance Objective</w:t>
            </w:r>
          </w:p>
        </w:tc>
        <w:tc>
          <w:tcPr>
            <w:tcW w:w="2126" w:type="dxa"/>
            <w:vMerge w:val="restart"/>
          </w:tcPr>
          <w:p w:rsidR="001B77C7" w:rsidRPr="00393109" w:rsidRDefault="001B77C7" w:rsidP="004A71E6">
            <w:pPr>
              <w:rPr>
                <w:rFonts w:asciiTheme="majorHAnsi" w:hAnsiTheme="majorHAnsi" w:cs="Times New Roman"/>
              </w:rPr>
            </w:pPr>
            <w:r w:rsidRPr="00393109">
              <w:rPr>
                <w:rFonts w:asciiTheme="majorHAnsi" w:hAnsiTheme="majorHAnsi" w:cs="Times New Roman"/>
                <w:b/>
                <w:bCs/>
                <w:sz w:val="16"/>
                <w:szCs w:val="16"/>
              </w:rPr>
              <w:t>Key performance indicators</w:t>
            </w:r>
          </w:p>
        </w:tc>
        <w:tc>
          <w:tcPr>
            <w:tcW w:w="2268" w:type="dxa"/>
            <w:vMerge w:val="restart"/>
          </w:tcPr>
          <w:p w:rsidR="001B77C7" w:rsidRPr="00393109" w:rsidRDefault="001B77C7" w:rsidP="004A71E6">
            <w:pPr>
              <w:rPr>
                <w:rFonts w:asciiTheme="majorHAnsi" w:hAnsiTheme="majorHAnsi" w:cs="Times New Roman"/>
              </w:rPr>
            </w:pPr>
            <w:r w:rsidRPr="00393109">
              <w:rPr>
                <w:rFonts w:asciiTheme="majorHAnsi" w:hAnsiTheme="majorHAnsi" w:cs="Times New Roman"/>
                <w:b/>
                <w:bCs/>
                <w:sz w:val="16"/>
                <w:szCs w:val="16"/>
              </w:rPr>
              <w:t>Baseline</w:t>
            </w:r>
          </w:p>
        </w:tc>
        <w:tc>
          <w:tcPr>
            <w:tcW w:w="2835" w:type="dxa"/>
            <w:vMerge w:val="restart"/>
          </w:tcPr>
          <w:p w:rsidR="001B77C7" w:rsidRPr="00393109" w:rsidRDefault="001B77C7" w:rsidP="004A71E6">
            <w:pPr>
              <w:rPr>
                <w:rFonts w:asciiTheme="majorHAnsi" w:hAnsiTheme="majorHAnsi" w:cs="Times New Roman"/>
              </w:rPr>
            </w:pPr>
            <w:r w:rsidRPr="00393109">
              <w:rPr>
                <w:rFonts w:asciiTheme="majorHAnsi" w:hAnsiTheme="majorHAnsi" w:cs="Times New Roman"/>
                <w:b/>
                <w:bCs/>
                <w:sz w:val="16"/>
                <w:szCs w:val="16"/>
              </w:rPr>
              <w:t>Strategies</w:t>
            </w:r>
          </w:p>
        </w:tc>
        <w:tc>
          <w:tcPr>
            <w:tcW w:w="3118" w:type="dxa"/>
            <w:vMerge w:val="restart"/>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Annual Target</w:t>
            </w:r>
          </w:p>
        </w:tc>
      </w:tr>
      <w:tr w:rsidR="001B77C7" w:rsidRPr="00393109" w:rsidTr="001B77C7">
        <w:trPr>
          <w:trHeight w:val="435"/>
        </w:trPr>
        <w:tc>
          <w:tcPr>
            <w:tcW w:w="1951" w:type="dxa"/>
            <w:vMerge/>
          </w:tcPr>
          <w:p w:rsidR="001B77C7" w:rsidRPr="00393109" w:rsidRDefault="001B77C7" w:rsidP="004A71E6">
            <w:pPr>
              <w:rPr>
                <w:rFonts w:asciiTheme="majorHAnsi" w:hAnsiTheme="majorHAnsi" w:cs="Times New Roman"/>
                <w:b/>
                <w:bCs/>
                <w:sz w:val="16"/>
                <w:szCs w:val="16"/>
              </w:rPr>
            </w:pPr>
          </w:p>
        </w:tc>
        <w:tc>
          <w:tcPr>
            <w:tcW w:w="1418" w:type="dxa"/>
            <w:vMerge/>
          </w:tcPr>
          <w:p w:rsidR="001B77C7" w:rsidRPr="00393109" w:rsidRDefault="001B77C7" w:rsidP="004A71E6">
            <w:pPr>
              <w:rPr>
                <w:rFonts w:asciiTheme="majorHAnsi" w:hAnsiTheme="majorHAnsi" w:cs="Times New Roman"/>
                <w:b/>
                <w:bCs/>
                <w:sz w:val="16"/>
                <w:szCs w:val="16"/>
              </w:rPr>
            </w:pPr>
          </w:p>
        </w:tc>
        <w:tc>
          <w:tcPr>
            <w:tcW w:w="2126" w:type="dxa"/>
            <w:vMerge/>
          </w:tcPr>
          <w:p w:rsidR="001B77C7" w:rsidRPr="00393109" w:rsidRDefault="001B77C7" w:rsidP="004A71E6">
            <w:pPr>
              <w:rPr>
                <w:rFonts w:asciiTheme="majorHAnsi" w:hAnsiTheme="majorHAnsi" w:cs="Times New Roman"/>
                <w:b/>
                <w:bCs/>
                <w:sz w:val="16"/>
                <w:szCs w:val="16"/>
              </w:rPr>
            </w:pPr>
          </w:p>
        </w:tc>
        <w:tc>
          <w:tcPr>
            <w:tcW w:w="2268" w:type="dxa"/>
            <w:vMerge/>
          </w:tcPr>
          <w:p w:rsidR="001B77C7" w:rsidRPr="00393109" w:rsidRDefault="001B77C7" w:rsidP="004A71E6">
            <w:pPr>
              <w:rPr>
                <w:rFonts w:asciiTheme="majorHAnsi" w:hAnsiTheme="majorHAnsi" w:cs="Times New Roman"/>
                <w:b/>
                <w:bCs/>
                <w:sz w:val="16"/>
                <w:szCs w:val="16"/>
              </w:rPr>
            </w:pPr>
          </w:p>
        </w:tc>
        <w:tc>
          <w:tcPr>
            <w:tcW w:w="2835" w:type="dxa"/>
            <w:vMerge/>
          </w:tcPr>
          <w:p w:rsidR="001B77C7" w:rsidRPr="00393109" w:rsidRDefault="001B77C7" w:rsidP="004A71E6">
            <w:pPr>
              <w:rPr>
                <w:rFonts w:asciiTheme="majorHAnsi" w:hAnsiTheme="majorHAnsi" w:cs="Times New Roman"/>
                <w:b/>
                <w:bCs/>
                <w:sz w:val="16"/>
                <w:szCs w:val="16"/>
              </w:rPr>
            </w:pPr>
          </w:p>
        </w:tc>
        <w:tc>
          <w:tcPr>
            <w:tcW w:w="3118" w:type="dxa"/>
            <w:vMerge/>
          </w:tcPr>
          <w:p w:rsidR="001B77C7" w:rsidRPr="00393109" w:rsidRDefault="001B77C7" w:rsidP="004A71E6">
            <w:pPr>
              <w:rPr>
                <w:rFonts w:asciiTheme="majorHAnsi" w:hAnsiTheme="majorHAnsi" w:cs="Times New Roman"/>
                <w:b/>
                <w:bCs/>
                <w:sz w:val="16"/>
                <w:szCs w:val="16"/>
              </w:rPr>
            </w:pPr>
          </w:p>
        </w:tc>
      </w:tr>
      <w:tr w:rsidR="001B77C7" w:rsidRPr="00393109" w:rsidTr="001B77C7">
        <w:tc>
          <w:tcPr>
            <w:tcW w:w="1951" w:type="dxa"/>
          </w:tcPr>
          <w:p w:rsidR="001B77C7" w:rsidRPr="00393109" w:rsidRDefault="001B77C7" w:rsidP="004A71E6">
            <w:pPr>
              <w:rPr>
                <w:rFonts w:asciiTheme="majorHAnsi" w:hAnsiTheme="majorHAnsi" w:cs="Times New Roman"/>
              </w:rPr>
            </w:pPr>
            <w:r w:rsidRPr="00393109">
              <w:rPr>
                <w:rFonts w:asciiTheme="majorHAnsi" w:hAnsiTheme="majorHAnsi" w:cs="Times New Roman"/>
                <w:sz w:val="16"/>
                <w:szCs w:val="16"/>
              </w:rPr>
              <w:t>The municipality water source is underground and unreliable</w:t>
            </w:r>
          </w:p>
        </w:tc>
        <w:tc>
          <w:tcPr>
            <w:tcW w:w="1418" w:type="dxa"/>
          </w:tcPr>
          <w:p w:rsidR="001B77C7" w:rsidRPr="00393109" w:rsidRDefault="001B77C7" w:rsidP="004A71E6">
            <w:pPr>
              <w:rPr>
                <w:rFonts w:asciiTheme="majorHAnsi" w:hAnsiTheme="majorHAnsi" w:cs="Times New Roman"/>
              </w:rPr>
            </w:pPr>
            <w:r w:rsidRPr="00393109">
              <w:rPr>
                <w:rFonts w:asciiTheme="majorHAnsi" w:hAnsiTheme="majorHAnsi" w:cs="Times New Roman"/>
                <w:sz w:val="16"/>
                <w:szCs w:val="16"/>
              </w:rPr>
              <w:t>To improve access to water delivery</w:t>
            </w:r>
          </w:p>
        </w:tc>
        <w:tc>
          <w:tcPr>
            <w:tcW w:w="2126" w:type="dxa"/>
          </w:tcPr>
          <w:p w:rsidR="001B77C7" w:rsidRPr="00393109" w:rsidRDefault="001B77C7" w:rsidP="004A71E6">
            <w:pPr>
              <w:rPr>
                <w:rFonts w:asciiTheme="majorHAnsi" w:hAnsiTheme="majorHAnsi" w:cs="Times New Roman"/>
              </w:rPr>
            </w:pPr>
            <w:r w:rsidRPr="00393109">
              <w:rPr>
                <w:rFonts w:asciiTheme="majorHAnsi" w:hAnsiTheme="majorHAnsi" w:cs="Times New Roman"/>
                <w:sz w:val="16"/>
                <w:szCs w:val="16"/>
              </w:rPr>
              <w:t>Percentage of household with access to water services</w:t>
            </w:r>
          </w:p>
        </w:tc>
        <w:tc>
          <w:tcPr>
            <w:tcW w:w="2268" w:type="dxa"/>
          </w:tcPr>
          <w:p w:rsidR="001B77C7" w:rsidRPr="00393109" w:rsidRDefault="001B77C7" w:rsidP="004A71E6">
            <w:pPr>
              <w:rPr>
                <w:rFonts w:asciiTheme="majorHAnsi" w:hAnsiTheme="majorHAnsi" w:cs="Times New Roman"/>
              </w:rPr>
            </w:pPr>
            <w:r w:rsidRPr="00393109">
              <w:rPr>
                <w:rFonts w:asciiTheme="majorHAnsi" w:hAnsiTheme="majorHAnsi" w:cs="Times New Roman"/>
                <w:sz w:val="16"/>
                <w:szCs w:val="16"/>
              </w:rPr>
              <w:t>Boshof and Dealesville extract water from boreholes</w:t>
            </w:r>
          </w:p>
        </w:tc>
        <w:tc>
          <w:tcPr>
            <w:tcW w:w="2835" w:type="dxa"/>
          </w:tcPr>
          <w:p w:rsidR="001B77C7" w:rsidRPr="00393109" w:rsidRDefault="001B77C7" w:rsidP="004A71E6">
            <w:pPr>
              <w:rPr>
                <w:rFonts w:asciiTheme="majorHAnsi" w:hAnsiTheme="majorHAnsi" w:cs="Times New Roman"/>
              </w:rPr>
            </w:pPr>
            <w:r w:rsidRPr="00393109">
              <w:rPr>
                <w:rFonts w:asciiTheme="majorHAnsi" w:hAnsiTheme="majorHAnsi" w:cs="Times New Roman"/>
                <w:sz w:val="16"/>
                <w:szCs w:val="16"/>
              </w:rPr>
              <w:t>To implement bulk water infrastructure to the municipality and equipping  and drilling of borehole</w:t>
            </w:r>
          </w:p>
        </w:tc>
        <w:tc>
          <w:tcPr>
            <w:tcW w:w="31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All boreholes to be equipped and household to have access to water 24 hours</w:t>
            </w:r>
          </w:p>
        </w:tc>
      </w:tr>
      <w:tr w:rsidR="001B77C7" w:rsidRPr="00393109" w:rsidTr="001B77C7">
        <w:tc>
          <w:tcPr>
            <w:tcW w:w="1951"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Water Consumption Demand Management</w:t>
            </w:r>
          </w:p>
          <w:p w:rsidR="001B77C7" w:rsidRPr="00393109" w:rsidRDefault="001B77C7" w:rsidP="004A71E6">
            <w:pPr>
              <w:rPr>
                <w:rFonts w:asciiTheme="majorHAnsi" w:hAnsiTheme="majorHAnsi" w:cs="Times New Roman"/>
                <w:sz w:val="16"/>
                <w:szCs w:val="16"/>
              </w:rPr>
            </w:pPr>
          </w:p>
        </w:tc>
        <w:tc>
          <w:tcPr>
            <w:tcW w:w="1418" w:type="dxa"/>
          </w:tcPr>
          <w:p w:rsidR="001B77C7" w:rsidRPr="00393109" w:rsidRDefault="001B77C7" w:rsidP="004A71E6">
            <w:pPr>
              <w:rPr>
                <w:rFonts w:asciiTheme="majorHAnsi" w:hAnsiTheme="majorHAnsi" w:cs="Times New Roman"/>
                <w:sz w:val="16"/>
                <w:szCs w:val="16"/>
              </w:rPr>
            </w:pP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No of leakages attended.</w:t>
            </w:r>
          </w:p>
          <w:p w:rsidR="001B77C7" w:rsidRPr="00393109" w:rsidRDefault="001B77C7" w:rsidP="004A71E6">
            <w:pPr>
              <w:rPr>
                <w:rFonts w:asciiTheme="majorHAnsi" w:hAnsiTheme="majorHAnsi" w:cs="Times New Roman"/>
                <w:sz w:val="16"/>
                <w:szCs w:val="16"/>
              </w:rPr>
            </w:pPr>
          </w:p>
        </w:tc>
        <w:tc>
          <w:tcPr>
            <w:tcW w:w="2268" w:type="dxa"/>
          </w:tcPr>
          <w:p w:rsidR="001B77C7" w:rsidRPr="00393109" w:rsidRDefault="001B77C7" w:rsidP="004A71E6">
            <w:pPr>
              <w:rPr>
                <w:rFonts w:asciiTheme="majorHAnsi" w:hAnsiTheme="majorHAnsi" w:cs="Times New Roman"/>
                <w:sz w:val="16"/>
                <w:szCs w:val="16"/>
              </w:rPr>
            </w:pPr>
          </w:p>
        </w:tc>
        <w:tc>
          <w:tcPr>
            <w:tcW w:w="2835"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Reduce water loss</w:t>
            </w:r>
          </w:p>
          <w:p w:rsidR="001B77C7" w:rsidRPr="00393109" w:rsidRDefault="001B77C7" w:rsidP="004A71E6">
            <w:pPr>
              <w:rPr>
                <w:rFonts w:asciiTheme="majorHAnsi" w:hAnsiTheme="majorHAnsi" w:cs="Times New Roman"/>
                <w:sz w:val="16"/>
                <w:szCs w:val="16"/>
              </w:rPr>
            </w:pPr>
          </w:p>
        </w:tc>
        <w:tc>
          <w:tcPr>
            <w:tcW w:w="31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Attend to leakages on the daily basis</w:t>
            </w:r>
          </w:p>
        </w:tc>
      </w:tr>
      <w:tr w:rsidR="001B77C7" w:rsidRPr="00393109" w:rsidTr="001B77C7">
        <w:tc>
          <w:tcPr>
            <w:tcW w:w="1951"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Water samples are send to the laboratory.</w:t>
            </w:r>
          </w:p>
          <w:p w:rsidR="001B77C7" w:rsidRPr="00393109" w:rsidRDefault="001B77C7" w:rsidP="004A71E6">
            <w:pPr>
              <w:rPr>
                <w:rFonts w:asciiTheme="majorHAnsi" w:hAnsiTheme="majorHAnsi" w:cs="Times New Roman"/>
                <w:sz w:val="16"/>
                <w:szCs w:val="16"/>
              </w:rPr>
            </w:pPr>
          </w:p>
        </w:tc>
        <w:tc>
          <w:tcPr>
            <w:tcW w:w="1418" w:type="dxa"/>
          </w:tcPr>
          <w:p w:rsidR="001B77C7" w:rsidRPr="00393109" w:rsidRDefault="001B77C7" w:rsidP="004A71E6">
            <w:pPr>
              <w:rPr>
                <w:rFonts w:asciiTheme="majorHAnsi" w:hAnsiTheme="majorHAnsi" w:cs="Times New Roman"/>
                <w:sz w:val="16"/>
                <w:szCs w:val="16"/>
              </w:rPr>
            </w:pP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 status of blue drop and water samples tested</w:t>
            </w:r>
          </w:p>
          <w:p w:rsidR="001B77C7" w:rsidRPr="00393109" w:rsidRDefault="001B77C7" w:rsidP="004A71E6">
            <w:pPr>
              <w:rPr>
                <w:rFonts w:asciiTheme="majorHAnsi" w:hAnsiTheme="majorHAnsi" w:cs="Times New Roman"/>
                <w:sz w:val="16"/>
                <w:szCs w:val="16"/>
              </w:rPr>
            </w:pPr>
          </w:p>
        </w:tc>
        <w:tc>
          <w:tcPr>
            <w:tcW w:w="2268" w:type="dxa"/>
          </w:tcPr>
          <w:p w:rsidR="001B77C7" w:rsidRPr="00393109" w:rsidRDefault="001B77C7" w:rsidP="004A71E6">
            <w:pPr>
              <w:rPr>
                <w:rFonts w:asciiTheme="majorHAnsi" w:hAnsiTheme="majorHAnsi" w:cs="Times New Roman"/>
                <w:sz w:val="16"/>
                <w:szCs w:val="16"/>
              </w:rPr>
            </w:pPr>
          </w:p>
        </w:tc>
        <w:tc>
          <w:tcPr>
            <w:tcW w:w="2835"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Improve status of blue drop and quality of water.</w:t>
            </w:r>
          </w:p>
          <w:p w:rsidR="001B77C7" w:rsidRPr="00393109" w:rsidRDefault="001B77C7" w:rsidP="004A71E6">
            <w:pPr>
              <w:rPr>
                <w:rFonts w:asciiTheme="majorHAnsi" w:hAnsiTheme="majorHAnsi" w:cs="Times New Roman"/>
                <w:sz w:val="16"/>
                <w:szCs w:val="16"/>
              </w:rPr>
            </w:pPr>
          </w:p>
        </w:tc>
        <w:tc>
          <w:tcPr>
            <w:tcW w:w="31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Testing water samples</w:t>
            </w:r>
          </w:p>
        </w:tc>
      </w:tr>
      <w:tr w:rsidR="001B77C7" w:rsidRPr="00393109" w:rsidTr="001B77C7">
        <w:trPr>
          <w:trHeight w:val="862"/>
        </w:trPr>
        <w:tc>
          <w:tcPr>
            <w:tcW w:w="1951" w:type="dxa"/>
          </w:tcPr>
          <w:p w:rsidR="001B77C7" w:rsidRPr="00393109" w:rsidRDefault="001B77C7" w:rsidP="004A71E6">
            <w:pPr>
              <w:rPr>
                <w:rFonts w:asciiTheme="majorHAnsi" w:hAnsiTheme="majorHAnsi" w:cs="Times New Roman"/>
                <w:sz w:val="16"/>
                <w:szCs w:val="16"/>
              </w:rPr>
            </w:pPr>
          </w:p>
        </w:tc>
        <w:tc>
          <w:tcPr>
            <w:tcW w:w="1418" w:type="dxa"/>
          </w:tcPr>
          <w:p w:rsidR="001B77C7" w:rsidRPr="00393109" w:rsidRDefault="001B77C7" w:rsidP="004A71E6">
            <w:pPr>
              <w:rPr>
                <w:rFonts w:asciiTheme="majorHAnsi" w:hAnsiTheme="majorHAnsi" w:cs="Times New Roman"/>
                <w:sz w:val="16"/>
                <w:szCs w:val="16"/>
              </w:rPr>
            </w:pP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 of budget spend on water services</w:t>
            </w:r>
          </w:p>
          <w:p w:rsidR="001B77C7" w:rsidRPr="00393109" w:rsidRDefault="001B77C7" w:rsidP="004A71E6">
            <w:pPr>
              <w:rPr>
                <w:rFonts w:asciiTheme="majorHAnsi" w:hAnsiTheme="majorHAnsi" w:cs="Times New Roman"/>
                <w:sz w:val="16"/>
                <w:szCs w:val="16"/>
              </w:rPr>
            </w:pPr>
          </w:p>
        </w:tc>
        <w:tc>
          <w:tcPr>
            <w:tcW w:w="2268" w:type="dxa"/>
          </w:tcPr>
          <w:p w:rsidR="001B77C7" w:rsidRPr="00393109" w:rsidRDefault="001B77C7" w:rsidP="004A71E6">
            <w:pPr>
              <w:rPr>
                <w:rFonts w:asciiTheme="majorHAnsi" w:hAnsiTheme="majorHAnsi" w:cs="Times New Roman"/>
                <w:sz w:val="16"/>
                <w:szCs w:val="16"/>
              </w:rPr>
            </w:pPr>
          </w:p>
        </w:tc>
        <w:tc>
          <w:tcPr>
            <w:tcW w:w="2835"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Compliance to Grant funding and implement By-laws.</w:t>
            </w:r>
          </w:p>
          <w:p w:rsidR="001B77C7" w:rsidRPr="00393109" w:rsidRDefault="001B77C7" w:rsidP="004A71E6">
            <w:pPr>
              <w:rPr>
                <w:rFonts w:asciiTheme="majorHAnsi" w:hAnsiTheme="majorHAnsi" w:cs="Times New Roman"/>
                <w:sz w:val="16"/>
                <w:szCs w:val="16"/>
              </w:rPr>
            </w:pPr>
          </w:p>
        </w:tc>
        <w:tc>
          <w:tcPr>
            <w:tcW w:w="31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By-laws to be adopted by council</w:t>
            </w:r>
          </w:p>
        </w:tc>
      </w:tr>
      <w:tr w:rsidR="001B77C7" w:rsidRPr="00393109" w:rsidTr="001B77C7">
        <w:trPr>
          <w:trHeight w:val="824"/>
        </w:trPr>
        <w:tc>
          <w:tcPr>
            <w:tcW w:w="1951"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There are households which still uses bucket</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14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To ensure 95% access to basic sanitation</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Number of household provided with minimum standard of sanitation</w:t>
            </w:r>
          </w:p>
          <w:p w:rsidR="001B77C7" w:rsidRPr="00393109" w:rsidRDefault="001B77C7" w:rsidP="004A71E6">
            <w:pPr>
              <w:rPr>
                <w:rFonts w:asciiTheme="majorHAnsi" w:hAnsiTheme="majorHAnsi" w:cs="Times New Roman"/>
                <w:sz w:val="16"/>
                <w:szCs w:val="16"/>
              </w:rPr>
            </w:pPr>
          </w:p>
        </w:tc>
        <w:tc>
          <w:tcPr>
            <w:tcW w:w="226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In the municipal area they use buckets, septic tank and VIP toilets</w:t>
            </w:r>
          </w:p>
        </w:tc>
        <w:tc>
          <w:tcPr>
            <w:tcW w:w="2835"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Develop business plan to address sanitation backlog.</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31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70 % complete</w:t>
            </w:r>
          </w:p>
          <w:p w:rsidR="001B77C7" w:rsidRPr="00393109" w:rsidRDefault="001B77C7" w:rsidP="004A71E6">
            <w:pPr>
              <w:rPr>
                <w:rFonts w:asciiTheme="majorHAnsi" w:hAnsiTheme="majorHAnsi" w:cs="Times New Roman"/>
              </w:rPr>
            </w:pPr>
          </w:p>
        </w:tc>
      </w:tr>
      <w:tr w:rsidR="001B77C7" w:rsidRPr="00393109" w:rsidTr="001B77C7">
        <w:trPr>
          <w:trHeight w:val="828"/>
        </w:trPr>
        <w:tc>
          <w:tcPr>
            <w:tcW w:w="1951"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There are 3 oxidation ponds one per town</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1418" w:type="dxa"/>
          </w:tcPr>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Status of oxidation ponds</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2268" w:type="dxa"/>
          </w:tcPr>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2835"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Maintain the oxidation ponds.</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31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Maintenance of oxidation ponds on a weekly basis</w:t>
            </w:r>
          </w:p>
        </w:tc>
      </w:tr>
      <w:tr w:rsidR="001B77C7" w:rsidRPr="00393109" w:rsidTr="001B77C7">
        <w:trPr>
          <w:trHeight w:val="1305"/>
        </w:trPr>
        <w:tc>
          <w:tcPr>
            <w:tcW w:w="1951" w:type="dxa"/>
          </w:tcPr>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One honey-sucker is used for three towns</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1418" w:type="dxa"/>
          </w:tcPr>
          <w:p w:rsidR="001B77C7" w:rsidRPr="00393109" w:rsidRDefault="001B77C7" w:rsidP="004A71E6">
            <w:pPr>
              <w:rPr>
                <w:rFonts w:asciiTheme="majorHAnsi" w:hAnsiTheme="majorHAnsi" w:cs="Times New Roman"/>
                <w:sz w:val="16"/>
                <w:szCs w:val="16"/>
              </w:rPr>
            </w:pP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Number of drain and sewer blockages</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2268" w:type="dxa"/>
          </w:tcPr>
          <w:p w:rsidR="001B77C7" w:rsidRPr="00393109" w:rsidRDefault="001B77C7" w:rsidP="004A71E6">
            <w:pPr>
              <w:rPr>
                <w:rFonts w:asciiTheme="majorHAnsi" w:hAnsiTheme="majorHAnsi" w:cs="Times New Roman"/>
                <w:sz w:val="16"/>
                <w:szCs w:val="16"/>
              </w:rPr>
            </w:pPr>
          </w:p>
        </w:tc>
        <w:tc>
          <w:tcPr>
            <w:tcW w:w="2835"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Develop an operational plan</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3118" w:type="dxa"/>
          </w:tcPr>
          <w:p w:rsidR="001B77C7" w:rsidRPr="00393109" w:rsidRDefault="001B77C7" w:rsidP="004A71E6">
            <w:pPr>
              <w:rPr>
                <w:rFonts w:asciiTheme="majorHAnsi" w:hAnsiTheme="majorHAnsi" w:cs="Times New Roman"/>
                <w:color w:val="000000"/>
                <w:sz w:val="16"/>
                <w:szCs w:val="16"/>
              </w:rPr>
            </w:pPr>
            <w:r w:rsidRPr="00393109">
              <w:rPr>
                <w:rFonts w:asciiTheme="majorHAnsi" w:hAnsiTheme="majorHAnsi" w:cs="Times New Roman"/>
                <w:color w:val="000000"/>
                <w:sz w:val="16"/>
                <w:szCs w:val="16"/>
              </w:rPr>
              <w:t>Develop an operational Plan</w:t>
            </w:r>
          </w:p>
          <w:p w:rsidR="001B77C7" w:rsidRPr="00393109" w:rsidRDefault="001B77C7" w:rsidP="004A71E6">
            <w:pPr>
              <w:rPr>
                <w:rFonts w:asciiTheme="majorHAnsi" w:hAnsiTheme="majorHAnsi" w:cs="Times New Roman"/>
                <w:sz w:val="16"/>
                <w:szCs w:val="16"/>
              </w:rPr>
            </w:pPr>
          </w:p>
        </w:tc>
      </w:tr>
      <w:tr w:rsidR="001B77C7" w:rsidRPr="00393109" w:rsidTr="001B77C7">
        <w:trPr>
          <w:trHeight w:val="600"/>
        </w:trPr>
        <w:tc>
          <w:tcPr>
            <w:tcW w:w="1951" w:type="dxa"/>
          </w:tcPr>
          <w:p w:rsidR="001B77C7" w:rsidRPr="00393109" w:rsidRDefault="001B77C7" w:rsidP="004A71E6">
            <w:pPr>
              <w:rPr>
                <w:rFonts w:asciiTheme="majorHAnsi" w:hAnsiTheme="majorHAnsi" w:cs="Times New Roman"/>
                <w:sz w:val="16"/>
                <w:szCs w:val="16"/>
              </w:rPr>
            </w:pPr>
          </w:p>
        </w:tc>
        <w:tc>
          <w:tcPr>
            <w:tcW w:w="1418" w:type="dxa"/>
          </w:tcPr>
          <w:p w:rsidR="001B77C7" w:rsidRPr="00393109" w:rsidRDefault="001B77C7" w:rsidP="004A71E6">
            <w:pPr>
              <w:rPr>
                <w:rFonts w:asciiTheme="majorHAnsi" w:hAnsiTheme="majorHAnsi" w:cs="Times New Roman"/>
                <w:sz w:val="16"/>
                <w:szCs w:val="16"/>
              </w:rPr>
            </w:pP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 of budget spend on sanitation</w:t>
            </w:r>
          </w:p>
        </w:tc>
        <w:tc>
          <w:tcPr>
            <w:tcW w:w="2268" w:type="dxa"/>
          </w:tcPr>
          <w:p w:rsidR="001B77C7" w:rsidRPr="00393109" w:rsidRDefault="001B77C7" w:rsidP="004A71E6">
            <w:pPr>
              <w:rPr>
                <w:rFonts w:asciiTheme="majorHAnsi" w:hAnsiTheme="majorHAnsi" w:cs="Times New Roman"/>
                <w:sz w:val="16"/>
                <w:szCs w:val="16"/>
              </w:rPr>
            </w:pPr>
          </w:p>
        </w:tc>
        <w:tc>
          <w:tcPr>
            <w:tcW w:w="2835"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Develop master plan for untreated effluent</w:t>
            </w:r>
          </w:p>
          <w:p w:rsidR="001B77C7" w:rsidRPr="00393109" w:rsidRDefault="001B77C7" w:rsidP="004A71E6">
            <w:pPr>
              <w:rPr>
                <w:rFonts w:asciiTheme="majorHAnsi" w:hAnsiTheme="majorHAnsi" w:cs="Times New Roman"/>
                <w:sz w:val="16"/>
                <w:szCs w:val="16"/>
              </w:rPr>
            </w:pPr>
          </w:p>
        </w:tc>
        <w:tc>
          <w:tcPr>
            <w:tcW w:w="31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Develop a master Plan</w:t>
            </w:r>
          </w:p>
          <w:p w:rsidR="001B77C7" w:rsidRPr="00393109" w:rsidRDefault="001B77C7" w:rsidP="004A71E6">
            <w:pPr>
              <w:rPr>
                <w:rFonts w:asciiTheme="majorHAnsi" w:hAnsiTheme="majorHAnsi" w:cs="Times New Roman"/>
                <w:sz w:val="16"/>
                <w:szCs w:val="16"/>
              </w:rPr>
            </w:pPr>
          </w:p>
        </w:tc>
      </w:tr>
      <w:tr w:rsidR="001B77C7" w:rsidRPr="00393109" w:rsidTr="001B77C7">
        <w:trPr>
          <w:trHeight w:val="690"/>
        </w:trPr>
        <w:tc>
          <w:tcPr>
            <w:tcW w:w="1951"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Municipality and Eskom provide services.</w:t>
            </w:r>
          </w:p>
          <w:p w:rsidR="001B77C7" w:rsidRPr="00393109" w:rsidRDefault="001B77C7" w:rsidP="004A71E6">
            <w:pPr>
              <w:rPr>
                <w:rFonts w:asciiTheme="majorHAnsi" w:hAnsiTheme="majorHAnsi" w:cs="Times New Roman"/>
                <w:sz w:val="16"/>
                <w:szCs w:val="16"/>
              </w:rPr>
            </w:pPr>
          </w:p>
        </w:tc>
        <w:tc>
          <w:tcPr>
            <w:tcW w:w="14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To improve access to energy and sanitation</w:t>
            </w:r>
          </w:p>
          <w:p w:rsidR="001B77C7" w:rsidRPr="00393109" w:rsidRDefault="001B77C7" w:rsidP="004A71E6">
            <w:pPr>
              <w:rPr>
                <w:rFonts w:asciiTheme="majorHAnsi" w:hAnsiTheme="majorHAnsi" w:cs="Times New Roman"/>
                <w:sz w:val="16"/>
                <w:szCs w:val="16"/>
              </w:rPr>
            </w:pP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Approved energy plan</w:t>
            </w:r>
          </w:p>
          <w:p w:rsidR="001B77C7" w:rsidRPr="00393109" w:rsidRDefault="001B77C7" w:rsidP="004A71E6">
            <w:pPr>
              <w:rPr>
                <w:rFonts w:asciiTheme="majorHAnsi" w:hAnsiTheme="majorHAnsi" w:cs="Times New Roman"/>
                <w:sz w:val="16"/>
                <w:szCs w:val="16"/>
              </w:rPr>
            </w:pPr>
          </w:p>
        </w:tc>
        <w:tc>
          <w:tcPr>
            <w:tcW w:w="226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Eskom network is complete and municipality has backlogs</w:t>
            </w:r>
          </w:p>
          <w:p w:rsidR="001B77C7" w:rsidRPr="00393109" w:rsidRDefault="001B77C7" w:rsidP="004A71E6">
            <w:pPr>
              <w:rPr>
                <w:rFonts w:asciiTheme="majorHAnsi" w:hAnsiTheme="majorHAnsi" w:cs="Times New Roman"/>
                <w:sz w:val="16"/>
                <w:szCs w:val="16"/>
              </w:rPr>
            </w:pPr>
          </w:p>
        </w:tc>
        <w:tc>
          <w:tcPr>
            <w:tcW w:w="2835"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Develop electricity master plan</w:t>
            </w:r>
          </w:p>
          <w:p w:rsidR="001B77C7" w:rsidRPr="00393109" w:rsidRDefault="001B77C7" w:rsidP="004A71E6">
            <w:pPr>
              <w:rPr>
                <w:rFonts w:asciiTheme="majorHAnsi" w:hAnsiTheme="majorHAnsi" w:cs="Times New Roman"/>
                <w:sz w:val="16"/>
                <w:szCs w:val="16"/>
              </w:rPr>
            </w:pPr>
          </w:p>
        </w:tc>
        <w:tc>
          <w:tcPr>
            <w:tcW w:w="31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Electricity master to be developed</w:t>
            </w:r>
          </w:p>
        </w:tc>
      </w:tr>
      <w:tr w:rsidR="001B77C7" w:rsidRPr="00393109" w:rsidTr="001B77C7">
        <w:trPr>
          <w:trHeight w:val="690"/>
        </w:trPr>
        <w:tc>
          <w:tcPr>
            <w:tcW w:w="1951"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Most of meter-box are dysfunctional</w:t>
            </w:r>
          </w:p>
          <w:p w:rsidR="001B77C7" w:rsidRPr="00393109" w:rsidRDefault="001B77C7" w:rsidP="004A71E6">
            <w:pPr>
              <w:rPr>
                <w:rFonts w:asciiTheme="majorHAnsi" w:hAnsiTheme="majorHAnsi" w:cs="Times New Roman"/>
                <w:sz w:val="16"/>
                <w:szCs w:val="16"/>
              </w:rPr>
            </w:pPr>
          </w:p>
        </w:tc>
        <w:tc>
          <w:tcPr>
            <w:tcW w:w="1418" w:type="dxa"/>
          </w:tcPr>
          <w:p w:rsidR="001B77C7" w:rsidRPr="00393109" w:rsidRDefault="001B77C7" w:rsidP="004A71E6">
            <w:pPr>
              <w:rPr>
                <w:rFonts w:asciiTheme="majorHAnsi" w:hAnsiTheme="majorHAnsi" w:cs="Times New Roman"/>
                <w:sz w:val="16"/>
                <w:szCs w:val="16"/>
              </w:rPr>
            </w:pP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No of street light repaired and faulty meters</w:t>
            </w:r>
          </w:p>
          <w:p w:rsidR="001B77C7" w:rsidRPr="00393109" w:rsidRDefault="001B77C7" w:rsidP="004A71E6">
            <w:pPr>
              <w:rPr>
                <w:rFonts w:asciiTheme="majorHAnsi" w:hAnsiTheme="majorHAnsi" w:cs="Times New Roman"/>
                <w:sz w:val="16"/>
                <w:szCs w:val="16"/>
              </w:rPr>
            </w:pPr>
          </w:p>
        </w:tc>
        <w:tc>
          <w:tcPr>
            <w:tcW w:w="2268" w:type="dxa"/>
          </w:tcPr>
          <w:p w:rsidR="001B77C7" w:rsidRPr="00393109" w:rsidRDefault="001B77C7" w:rsidP="004A71E6">
            <w:pPr>
              <w:rPr>
                <w:rFonts w:asciiTheme="majorHAnsi" w:hAnsiTheme="majorHAnsi" w:cs="Times New Roman"/>
                <w:sz w:val="16"/>
                <w:szCs w:val="16"/>
              </w:rPr>
            </w:pPr>
          </w:p>
        </w:tc>
        <w:tc>
          <w:tcPr>
            <w:tcW w:w="2835"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Operation and maintenance plan</w:t>
            </w:r>
          </w:p>
          <w:p w:rsidR="001B77C7" w:rsidRPr="00393109" w:rsidRDefault="001B77C7" w:rsidP="004A71E6">
            <w:pPr>
              <w:rPr>
                <w:rFonts w:asciiTheme="majorHAnsi" w:hAnsiTheme="majorHAnsi" w:cs="Times New Roman"/>
                <w:sz w:val="16"/>
                <w:szCs w:val="16"/>
              </w:rPr>
            </w:pPr>
          </w:p>
        </w:tc>
        <w:tc>
          <w:tcPr>
            <w:tcW w:w="31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Operational and maintenance plan to be developed</w:t>
            </w:r>
          </w:p>
        </w:tc>
      </w:tr>
      <w:tr w:rsidR="001B77C7" w:rsidRPr="00393109" w:rsidTr="001B77C7">
        <w:trPr>
          <w:trHeight w:val="934"/>
        </w:trPr>
        <w:tc>
          <w:tcPr>
            <w:tcW w:w="1951" w:type="dxa"/>
          </w:tcPr>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No campaigns are held</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1418" w:type="dxa"/>
          </w:tcPr>
          <w:p w:rsidR="001B77C7" w:rsidRPr="00393109" w:rsidRDefault="001B77C7" w:rsidP="004A71E6">
            <w:pPr>
              <w:rPr>
                <w:rFonts w:asciiTheme="majorHAnsi" w:hAnsiTheme="majorHAnsi" w:cs="Times New Roman"/>
                <w:sz w:val="16"/>
                <w:szCs w:val="16"/>
              </w:rPr>
            </w:pPr>
          </w:p>
        </w:tc>
        <w:tc>
          <w:tcPr>
            <w:tcW w:w="2126" w:type="dxa"/>
          </w:tcPr>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Number of awareness campaign.</w:t>
            </w:r>
          </w:p>
          <w:p w:rsidR="001B77C7" w:rsidRPr="00393109" w:rsidRDefault="001B77C7" w:rsidP="004A71E6">
            <w:pPr>
              <w:rPr>
                <w:rFonts w:asciiTheme="majorHAnsi" w:hAnsiTheme="majorHAnsi" w:cs="Times New Roman"/>
                <w:sz w:val="16"/>
                <w:szCs w:val="16"/>
              </w:rPr>
            </w:pPr>
          </w:p>
        </w:tc>
        <w:tc>
          <w:tcPr>
            <w:tcW w:w="2268" w:type="dxa"/>
          </w:tcPr>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An effective communication to be established</w:t>
            </w:r>
          </w:p>
          <w:p w:rsidR="001B77C7" w:rsidRPr="00393109" w:rsidRDefault="001B77C7" w:rsidP="004A71E6">
            <w:pPr>
              <w:rPr>
                <w:rFonts w:asciiTheme="majorHAnsi" w:hAnsiTheme="majorHAnsi" w:cs="Times New Roman"/>
                <w:sz w:val="16"/>
                <w:szCs w:val="16"/>
              </w:rPr>
            </w:pPr>
          </w:p>
        </w:tc>
        <w:tc>
          <w:tcPr>
            <w:tcW w:w="2835" w:type="dxa"/>
          </w:tcPr>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To improve quality of services</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31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To held 4 awareness campaigns on service delivery issues</w:t>
            </w:r>
          </w:p>
        </w:tc>
      </w:tr>
      <w:tr w:rsidR="001B77C7" w:rsidRPr="00393109" w:rsidTr="001B77C7">
        <w:trPr>
          <w:trHeight w:val="904"/>
        </w:trPr>
        <w:tc>
          <w:tcPr>
            <w:tcW w:w="1951"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Most of the roads are in bad/poor conditions</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1418" w:type="dxa"/>
          </w:tcPr>
          <w:p w:rsidR="001B77C7" w:rsidRPr="00393109" w:rsidRDefault="001B77C7" w:rsidP="004A71E6">
            <w:pPr>
              <w:rPr>
                <w:rFonts w:asciiTheme="majorHAnsi" w:hAnsiTheme="majorHAnsi" w:cs="Times New Roman"/>
                <w:sz w:val="16"/>
                <w:szCs w:val="16"/>
              </w:rPr>
            </w:pP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k/m of roads paved</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226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Main roads are paved in the municipality.</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2835"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Operations and maintenance plan</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31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Develop an operational and maintenance plan</w:t>
            </w:r>
          </w:p>
        </w:tc>
      </w:tr>
      <w:tr w:rsidR="001B77C7" w:rsidRPr="00393109" w:rsidTr="001B77C7">
        <w:trPr>
          <w:trHeight w:val="813"/>
        </w:trPr>
        <w:tc>
          <w:tcPr>
            <w:tcW w:w="1951"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lastRenderedPageBreak/>
              <w:t>Pedestrians are blocking traffic during peak hours</w:t>
            </w:r>
          </w:p>
          <w:p w:rsidR="001B77C7" w:rsidRPr="00393109" w:rsidRDefault="001B77C7" w:rsidP="004A71E6">
            <w:pPr>
              <w:rPr>
                <w:rFonts w:asciiTheme="majorHAnsi" w:hAnsiTheme="majorHAnsi" w:cs="Times New Roman"/>
                <w:sz w:val="16"/>
                <w:szCs w:val="16"/>
              </w:rPr>
            </w:pPr>
          </w:p>
        </w:tc>
        <w:tc>
          <w:tcPr>
            <w:tcW w:w="1418" w:type="dxa"/>
          </w:tcPr>
          <w:p w:rsidR="001B77C7" w:rsidRPr="00393109" w:rsidRDefault="001B77C7" w:rsidP="004A71E6">
            <w:pPr>
              <w:rPr>
                <w:rFonts w:asciiTheme="majorHAnsi" w:hAnsiTheme="majorHAnsi" w:cs="Times New Roman"/>
                <w:sz w:val="16"/>
                <w:szCs w:val="16"/>
              </w:rPr>
            </w:pP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Number of street gravelled and pedestrian walking built.</w:t>
            </w:r>
          </w:p>
          <w:p w:rsidR="001B77C7" w:rsidRPr="00393109" w:rsidRDefault="001B77C7" w:rsidP="004A71E6">
            <w:pPr>
              <w:rPr>
                <w:rFonts w:asciiTheme="majorHAnsi" w:hAnsiTheme="majorHAnsi" w:cs="Times New Roman"/>
                <w:sz w:val="16"/>
                <w:szCs w:val="16"/>
              </w:rPr>
            </w:pPr>
          </w:p>
        </w:tc>
        <w:tc>
          <w:tcPr>
            <w:tcW w:w="226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The main roads could be used to build side walk</w:t>
            </w:r>
          </w:p>
          <w:p w:rsidR="001B77C7" w:rsidRPr="00393109" w:rsidRDefault="001B77C7" w:rsidP="004A71E6">
            <w:pPr>
              <w:rPr>
                <w:rFonts w:asciiTheme="majorHAnsi" w:hAnsiTheme="majorHAnsi" w:cs="Times New Roman"/>
                <w:sz w:val="16"/>
                <w:szCs w:val="16"/>
              </w:rPr>
            </w:pPr>
          </w:p>
        </w:tc>
        <w:tc>
          <w:tcPr>
            <w:tcW w:w="2835"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Develop transport master plan.</w:t>
            </w:r>
          </w:p>
          <w:p w:rsidR="001B77C7" w:rsidRPr="00393109" w:rsidRDefault="001B77C7" w:rsidP="004A71E6">
            <w:pPr>
              <w:rPr>
                <w:rFonts w:asciiTheme="majorHAnsi" w:hAnsiTheme="majorHAnsi" w:cs="Times New Roman"/>
                <w:sz w:val="16"/>
                <w:szCs w:val="16"/>
              </w:rPr>
            </w:pPr>
          </w:p>
        </w:tc>
        <w:tc>
          <w:tcPr>
            <w:tcW w:w="31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Develop an operational and maintenance plan</w:t>
            </w:r>
          </w:p>
        </w:tc>
      </w:tr>
      <w:tr w:rsidR="001B77C7" w:rsidRPr="00393109" w:rsidTr="001B77C7">
        <w:trPr>
          <w:trHeight w:val="1320"/>
        </w:trPr>
        <w:tc>
          <w:tcPr>
            <w:tcW w:w="1951" w:type="dxa"/>
          </w:tcPr>
          <w:p w:rsidR="001B77C7" w:rsidRPr="00393109" w:rsidRDefault="001B77C7" w:rsidP="004A71E6">
            <w:pPr>
              <w:rPr>
                <w:rFonts w:asciiTheme="majorHAnsi" w:hAnsiTheme="majorHAnsi" w:cs="Times New Roman"/>
                <w:sz w:val="16"/>
                <w:szCs w:val="16"/>
              </w:rPr>
            </w:pPr>
          </w:p>
        </w:tc>
        <w:tc>
          <w:tcPr>
            <w:tcW w:w="14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Ensure proper maintenance of waste management and removal</w:t>
            </w:r>
          </w:p>
          <w:p w:rsidR="001B77C7" w:rsidRPr="00393109" w:rsidRDefault="001B77C7" w:rsidP="004A71E6">
            <w:pPr>
              <w:rPr>
                <w:rFonts w:asciiTheme="majorHAnsi" w:hAnsiTheme="majorHAnsi" w:cs="Times New Roman"/>
                <w:sz w:val="16"/>
                <w:szCs w:val="16"/>
              </w:rPr>
            </w:pP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Status of Integrated Waste Management Plan (IWMP)</w:t>
            </w:r>
          </w:p>
          <w:p w:rsidR="001B77C7" w:rsidRPr="00393109" w:rsidRDefault="001B77C7" w:rsidP="004A71E6">
            <w:pPr>
              <w:rPr>
                <w:rFonts w:asciiTheme="majorHAnsi" w:hAnsiTheme="majorHAnsi" w:cs="Times New Roman"/>
                <w:sz w:val="16"/>
                <w:szCs w:val="16"/>
              </w:rPr>
            </w:pPr>
          </w:p>
        </w:tc>
        <w:tc>
          <w:tcPr>
            <w:tcW w:w="226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IWMP is outdated.</w:t>
            </w:r>
          </w:p>
          <w:p w:rsidR="001B77C7" w:rsidRPr="00393109" w:rsidRDefault="001B77C7" w:rsidP="004A71E6">
            <w:pPr>
              <w:rPr>
                <w:rFonts w:asciiTheme="majorHAnsi" w:hAnsiTheme="majorHAnsi" w:cs="Times New Roman"/>
                <w:sz w:val="16"/>
                <w:szCs w:val="16"/>
              </w:rPr>
            </w:pPr>
          </w:p>
        </w:tc>
        <w:tc>
          <w:tcPr>
            <w:tcW w:w="2835"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Develop Integrated Waste Management Plan</w:t>
            </w:r>
          </w:p>
          <w:p w:rsidR="001B77C7" w:rsidRPr="00393109" w:rsidRDefault="001B77C7" w:rsidP="004A71E6">
            <w:pPr>
              <w:rPr>
                <w:rFonts w:asciiTheme="majorHAnsi" w:hAnsiTheme="majorHAnsi" w:cs="Times New Roman"/>
                <w:sz w:val="16"/>
                <w:szCs w:val="16"/>
              </w:rPr>
            </w:pPr>
          </w:p>
        </w:tc>
        <w:tc>
          <w:tcPr>
            <w:tcW w:w="31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Develop integrated waste management plan</w:t>
            </w:r>
          </w:p>
        </w:tc>
      </w:tr>
      <w:tr w:rsidR="001B77C7" w:rsidRPr="00393109" w:rsidTr="001B77C7">
        <w:trPr>
          <w:trHeight w:val="810"/>
        </w:trPr>
        <w:tc>
          <w:tcPr>
            <w:tcW w:w="1951"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Landfill sites not operated suitably.</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1418" w:type="dxa"/>
          </w:tcPr>
          <w:p w:rsidR="001B77C7" w:rsidRPr="00393109" w:rsidRDefault="001B77C7" w:rsidP="004A71E6">
            <w:pPr>
              <w:rPr>
                <w:rFonts w:asciiTheme="majorHAnsi" w:hAnsiTheme="majorHAnsi" w:cs="Times New Roman"/>
                <w:sz w:val="16"/>
                <w:szCs w:val="16"/>
              </w:rPr>
            </w:pP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Status of landfill sites</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226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Each town has a landfill site which is  registered</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2835"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Registration and licensing of landfill sites.</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3118" w:type="dxa"/>
          </w:tcPr>
          <w:p w:rsidR="001B77C7" w:rsidRPr="00393109" w:rsidRDefault="00487388" w:rsidP="004A71E6">
            <w:pPr>
              <w:rPr>
                <w:rFonts w:asciiTheme="majorHAnsi" w:hAnsiTheme="majorHAnsi" w:cs="Times New Roman"/>
                <w:sz w:val="16"/>
                <w:szCs w:val="16"/>
              </w:rPr>
            </w:pPr>
            <w:r w:rsidRPr="00393109">
              <w:rPr>
                <w:rFonts w:asciiTheme="majorHAnsi" w:hAnsiTheme="majorHAnsi" w:cs="Times New Roman"/>
                <w:sz w:val="16"/>
                <w:szCs w:val="16"/>
              </w:rPr>
              <w:t>Landfill sites to be operated in accordance to the legislation</w:t>
            </w:r>
          </w:p>
        </w:tc>
      </w:tr>
      <w:tr w:rsidR="001B77C7" w:rsidRPr="00393109" w:rsidTr="001B77C7">
        <w:trPr>
          <w:trHeight w:val="858"/>
        </w:trPr>
        <w:tc>
          <w:tcPr>
            <w:tcW w:w="1951"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Refuse is removed but there is no back up plan</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1418" w:type="dxa"/>
          </w:tcPr>
          <w:p w:rsidR="001B77C7" w:rsidRPr="00393109" w:rsidRDefault="001B77C7" w:rsidP="004A71E6">
            <w:pPr>
              <w:rPr>
                <w:rFonts w:asciiTheme="majorHAnsi" w:hAnsiTheme="majorHAnsi" w:cs="Times New Roman"/>
                <w:sz w:val="16"/>
                <w:szCs w:val="16"/>
              </w:rPr>
            </w:pP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Notices of waste removal schedule</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226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Schedule be placed in all municipal offices.</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2835"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Operation and maintenance plan</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31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Notices of waste removal schedule</w:t>
            </w:r>
          </w:p>
        </w:tc>
      </w:tr>
      <w:tr w:rsidR="001B77C7" w:rsidRPr="00393109" w:rsidTr="001B77C7">
        <w:trPr>
          <w:trHeight w:val="1020"/>
        </w:trPr>
        <w:tc>
          <w:tcPr>
            <w:tcW w:w="1951"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Graveyard are not cleaned</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1418" w:type="dxa"/>
          </w:tcPr>
          <w:p w:rsidR="001B77C7" w:rsidRPr="00393109" w:rsidRDefault="001B77C7" w:rsidP="004A71E6">
            <w:pPr>
              <w:rPr>
                <w:rFonts w:asciiTheme="majorHAnsi" w:hAnsiTheme="majorHAnsi" w:cs="Times New Roman"/>
                <w:sz w:val="16"/>
                <w:szCs w:val="16"/>
              </w:rPr>
            </w:pP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Schedule for cleaning gravesides</w:t>
            </w:r>
          </w:p>
          <w:p w:rsidR="001B77C7" w:rsidRPr="00393109" w:rsidRDefault="001B77C7" w:rsidP="004A71E6">
            <w:pPr>
              <w:rPr>
                <w:rFonts w:asciiTheme="majorHAnsi" w:hAnsiTheme="majorHAnsi" w:cs="Times New Roman"/>
                <w:sz w:val="16"/>
                <w:szCs w:val="16"/>
              </w:rPr>
            </w:pPr>
          </w:p>
        </w:tc>
        <w:tc>
          <w:tcPr>
            <w:tcW w:w="2268" w:type="dxa"/>
          </w:tcPr>
          <w:p w:rsidR="001B77C7" w:rsidRPr="00393109" w:rsidRDefault="001B77C7" w:rsidP="004A71E6">
            <w:pPr>
              <w:rPr>
                <w:rFonts w:asciiTheme="majorHAnsi" w:hAnsiTheme="majorHAnsi" w:cs="Times New Roman"/>
                <w:sz w:val="16"/>
                <w:szCs w:val="16"/>
              </w:rPr>
            </w:pPr>
          </w:p>
        </w:tc>
        <w:tc>
          <w:tcPr>
            <w:tcW w:w="2835"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Operation and maintenance of graveyards</w:t>
            </w:r>
          </w:p>
          <w:p w:rsidR="001B77C7" w:rsidRPr="00393109" w:rsidRDefault="001B77C7" w:rsidP="004A71E6">
            <w:pPr>
              <w:rPr>
                <w:rFonts w:asciiTheme="majorHAnsi" w:hAnsiTheme="majorHAnsi" w:cs="Times New Roman"/>
                <w:sz w:val="16"/>
                <w:szCs w:val="16"/>
              </w:rPr>
            </w:pPr>
          </w:p>
        </w:tc>
        <w:tc>
          <w:tcPr>
            <w:tcW w:w="31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Develop an operational and maintenance plan</w:t>
            </w:r>
          </w:p>
        </w:tc>
      </w:tr>
      <w:tr w:rsidR="001B77C7" w:rsidRPr="00393109" w:rsidTr="001B77C7">
        <w:trPr>
          <w:trHeight w:val="813"/>
        </w:trPr>
        <w:tc>
          <w:tcPr>
            <w:tcW w:w="1951" w:type="dxa"/>
          </w:tcPr>
          <w:p w:rsidR="001B77C7" w:rsidRPr="00393109" w:rsidRDefault="001B77C7" w:rsidP="004A71E6">
            <w:pPr>
              <w:rPr>
                <w:rFonts w:asciiTheme="majorHAnsi" w:hAnsiTheme="majorHAnsi" w:cs="Times New Roman"/>
                <w:sz w:val="16"/>
                <w:szCs w:val="16"/>
              </w:rPr>
            </w:pPr>
          </w:p>
        </w:tc>
        <w:tc>
          <w:tcPr>
            <w:tcW w:w="14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Ensure access to quality sports and recreation</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Number of sports facilities upgraded</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2268" w:type="dxa"/>
          </w:tcPr>
          <w:p w:rsidR="001B77C7" w:rsidRPr="00393109" w:rsidRDefault="001B77C7" w:rsidP="004A71E6">
            <w:pPr>
              <w:rPr>
                <w:rFonts w:asciiTheme="majorHAnsi" w:hAnsiTheme="majorHAnsi" w:cs="Times New Roman"/>
                <w:sz w:val="16"/>
                <w:szCs w:val="16"/>
              </w:rPr>
            </w:pPr>
          </w:p>
        </w:tc>
        <w:tc>
          <w:tcPr>
            <w:tcW w:w="2835"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Upgrading of sports facilities.</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31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Complishment o</w:t>
            </w:r>
            <w:r w:rsidR="00343FE9" w:rsidRPr="00393109">
              <w:rPr>
                <w:rFonts w:asciiTheme="majorHAnsi" w:hAnsiTheme="majorHAnsi" w:cs="Times New Roman"/>
                <w:sz w:val="16"/>
                <w:szCs w:val="16"/>
              </w:rPr>
              <w:t>f Boshof sports facility in 2023/24 and Hertzogville in 2024/25</w:t>
            </w:r>
            <w:r w:rsidR="00487388" w:rsidRPr="00393109">
              <w:rPr>
                <w:rFonts w:asciiTheme="majorHAnsi" w:hAnsiTheme="majorHAnsi" w:cs="Times New Roman"/>
                <w:sz w:val="16"/>
                <w:szCs w:val="16"/>
              </w:rPr>
              <w:t>.</w:t>
            </w:r>
          </w:p>
        </w:tc>
      </w:tr>
      <w:tr w:rsidR="001B77C7" w:rsidRPr="00393109" w:rsidTr="001B77C7">
        <w:trPr>
          <w:trHeight w:val="843"/>
        </w:trPr>
        <w:tc>
          <w:tcPr>
            <w:tcW w:w="1951"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In Hertzogville there is an open park</w:t>
            </w:r>
          </w:p>
          <w:p w:rsidR="001B77C7" w:rsidRPr="00393109" w:rsidRDefault="001B77C7" w:rsidP="004A71E6">
            <w:pPr>
              <w:rPr>
                <w:rFonts w:asciiTheme="majorHAnsi" w:hAnsiTheme="majorHAnsi" w:cs="Times New Roman"/>
                <w:sz w:val="16"/>
                <w:szCs w:val="16"/>
              </w:rPr>
            </w:pPr>
          </w:p>
        </w:tc>
        <w:tc>
          <w:tcPr>
            <w:tcW w:w="1418" w:type="dxa"/>
          </w:tcPr>
          <w:p w:rsidR="001B77C7" w:rsidRPr="00393109" w:rsidRDefault="001B77C7" w:rsidP="004A71E6">
            <w:pPr>
              <w:rPr>
                <w:rFonts w:asciiTheme="majorHAnsi" w:hAnsiTheme="majorHAnsi" w:cs="Times New Roman"/>
                <w:sz w:val="16"/>
                <w:szCs w:val="16"/>
              </w:rPr>
            </w:pP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Number of parks upgraded</w:t>
            </w:r>
          </w:p>
          <w:p w:rsidR="001B77C7" w:rsidRPr="00393109" w:rsidRDefault="001B77C7" w:rsidP="004A71E6">
            <w:pPr>
              <w:rPr>
                <w:rFonts w:asciiTheme="majorHAnsi" w:hAnsiTheme="majorHAnsi" w:cs="Times New Roman"/>
                <w:sz w:val="16"/>
                <w:szCs w:val="16"/>
              </w:rPr>
            </w:pPr>
          </w:p>
        </w:tc>
        <w:tc>
          <w:tcPr>
            <w:tcW w:w="226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Boshof and Dealesville do not have parks.</w:t>
            </w:r>
          </w:p>
          <w:p w:rsidR="001B77C7" w:rsidRPr="00393109" w:rsidRDefault="001B77C7" w:rsidP="004A71E6">
            <w:pPr>
              <w:rPr>
                <w:rFonts w:asciiTheme="majorHAnsi" w:hAnsiTheme="majorHAnsi" w:cs="Times New Roman"/>
                <w:sz w:val="16"/>
                <w:szCs w:val="16"/>
              </w:rPr>
            </w:pPr>
          </w:p>
        </w:tc>
        <w:tc>
          <w:tcPr>
            <w:tcW w:w="2835"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Upgrading of parks and recreational facilities</w:t>
            </w:r>
          </w:p>
          <w:p w:rsidR="001B77C7" w:rsidRPr="00393109" w:rsidRDefault="001B77C7" w:rsidP="004A71E6">
            <w:pPr>
              <w:rPr>
                <w:rFonts w:asciiTheme="majorHAnsi" w:hAnsiTheme="majorHAnsi" w:cs="Times New Roman"/>
                <w:sz w:val="16"/>
                <w:szCs w:val="16"/>
              </w:rPr>
            </w:pPr>
          </w:p>
        </w:tc>
        <w:tc>
          <w:tcPr>
            <w:tcW w:w="31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Creation of recreational park i</w:t>
            </w:r>
            <w:r w:rsidR="00343FE9" w:rsidRPr="00393109">
              <w:rPr>
                <w:rFonts w:asciiTheme="majorHAnsi" w:hAnsiTheme="majorHAnsi" w:cs="Times New Roman"/>
                <w:sz w:val="16"/>
                <w:szCs w:val="16"/>
              </w:rPr>
              <w:t>n Boshof and Dealesville by 2023/24</w:t>
            </w:r>
          </w:p>
        </w:tc>
      </w:tr>
      <w:tr w:rsidR="001B77C7" w:rsidRPr="00393109" w:rsidTr="001B77C7">
        <w:trPr>
          <w:trHeight w:val="855"/>
        </w:trPr>
        <w:tc>
          <w:tcPr>
            <w:tcW w:w="1951" w:type="dxa"/>
          </w:tcPr>
          <w:p w:rsidR="001B77C7" w:rsidRPr="00393109" w:rsidRDefault="001B77C7" w:rsidP="004A71E6">
            <w:pPr>
              <w:rPr>
                <w:rFonts w:asciiTheme="majorHAnsi" w:hAnsiTheme="majorHAnsi" w:cs="Times New Roman"/>
                <w:sz w:val="16"/>
                <w:szCs w:val="16"/>
              </w:rPr>
            </w:pPr>
          </w:p>
        </w:tc>
        <w:tc>
          <w:tcPr>
            <w:tcW w:w="14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Enhance Disaster Management</w:t>
            </w:r>
          </w:p>
          <w:p w:rsidR="001B77C7" w:rsidRPr="00393109" w:rsidRDefault="001B77C7" w:rsidP="004A71E6">
            <w:pPr>
              <w:rPr>
                <w:rFonts w:asciiTheme="majorHAnsi" w:hAnsiTheme="majorHAnsi" w:cs="Times New Roman"/>
                <w:sz w:val="16"/>
                <w:szCs w:val="16"/>
              </w:rPr>
            </w:pP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Approved disaster strategies</w:t>
            </w:r>
          </w:p>
          <w:p w:rsidR="001B77C7" w:rsidRPr="00393109" w:rsidRDefault="001B77C7" w:rsidP="004A71E6">
            <w:pPr>
              <w:rPr>
                <w:rFonts w:asciiTheme="majorHAnsi" w:hAnsiTheme="majorHAnsi" w:cs="Times New Roman"/>
                <w:sz w:val="16"/>
                <w:szCs w:val="16"/>
              </w:rPr>
            </w:pPr>
          </w:p>
        </w:tc>
        <w:tc>
          <w:tcPr>
            <w:tcW w:w="2268" w:type="dxa"/>
          </w:tcPr>
          <w:p w:rsidR="001B77C7" w:rsidRPr="00393109" w:rsidRDefault="001B77C7" w:rsidP="004A71E6">
            <w:pPr>
              <w:rPr>
                <w:rFonts w:asciiTheme="majorHAnsi" w:hAnsiTheme="majorHAnsi" w:cs="Times New Roman"/>
                <w:sz w:val="16"/>
                <w:szCs w:val="16"/>
              </w:rPr>
            </w:pPr>
          </w:p>
        </w:tc>
        <w:tc>
          <w:tcPr>
            <w:tcW w:w="2835" w:type="dxa"/>
          </w:tcPr>
          <w:p w:rsidR="001B77C7" w:rsidRPr="00393109" w:rsidRDefault="00343FE9" w:rsidP="004A71E6">
            <w:pPr>
              <w:rPr>
                <w:rFonts w:asciiTheme="majorHAnsi" w:hAnsiTheme="majorHAnsi" w:cs="Times New Roman"/>
                <w:sz w:val="16"/>
                <w:szCs w:val="16"/>
              </w:rPr>
            </w:pPr>
            <w:r w:rsidRPr="00393109">
              <w:rPr>
                <w:rFonts w:asciiTheme="majorHAnsi" w:hAnsiTheme="majorHAnsi" w:cs="Times New Roman"/>
                <w:sz w:val="16"/>
                <w:szCs w:val="16"/>
              </w:rPr>
              <w:t>Review</w:t>
            </w:r>
            <w:r w:rsidR="001B77C7" w:rsidRPr="00393109">
              <w:rPr>
                <w:rFonts w:asciiTheme="majorHAnsi" w:hAnsiTheme="majorHAnsi" w:cs="Times New Roman"/>
                <w:sz w:val="16"/>
                <w:szCs w:val="16"/>
              </w:rPr>
              <w:t xml:space="preserve"> Disaster Strategy</w:t>
            </w:r>
          </w:p>
          <w:p w:rsidR="001B77C7" w:rsidRPr="00393109" w:rsidRDefault="001B77C7" w:rsidP="004A71E6">
            <w:pPr>
              <w:rPr>
                <w:rFonts w:asciiTheme="majorHAnsi" w:hAnsiTheme="majorHAnsi" w:cs="Times New Roman"/>
                <w:sz w:val="16"/>
                <w:szCs w:val="16"/>
              </w:rPr>
            </w:pPr>
          </w:p>
        </w:tc>
        <w:tc>
          <w:tcPr>
            <w:tcW w:w="3118" w:type="dxa"/>
          </w:tcPr>
          <w:p w:rsidR="001B77C7" w:rsidRPr="00393109" w:rsidRDefault="00343FE9" w:rsidP="004A71E6">
            <w:pPr>
              <w:rPr>
                <w:rFonts w:asciiTheme="majorHAnsi" w:hAnsiTheme="majorHAnsi" w:cs="Times New Roman"/>
                <w:sz w:val="16"/>
                <w:szCs w:val="16"/>
              </w:rPr>
            </w:pPr>
            <w:r w:rsidRPr="00393109">
              <w:rPr>
                <w:rFonts w:asciiTheme="majorHAnsi" w:hAnsiTheme="majorHAnsi" w:cs="Times New Roman"/>
                <w:sz w:val="16"/>
                <w:szCs w:val="16"/>
              </w:rPr>
              <w:t>Approval</w:t>
            </w:r>
            <w:r w:rsidR="001B77C7" w:rsidRPr="00393109">
              <w:rPr>
                <w:rFonts w:asciiTheme="majorHAnsi" w:hAnsiTheme="majorHAnsi" w:cs="Times New Roman"/>
                <w:sz w:val="16"/>
                <w:szCs w:val="16"/>
              </w:rPr>
              <w:t xml:space="preserve"> of Disa</w:t>
            </w:r>
            <w:r w:rsidRPr="00393109">
              <w:rPr>
                <w:rFonts w:asciiTheme="majorHAnsi" w:hAnsiTheme="majorHAnsi" w:cs="Times New Roman"/>
                <w:sz w:val="16"/>
                <w:szCs w:val="16"/>
              </w:rPr>
              <w:t>s</w:t>
            </w:r>
            <w:r w:rsidR="001B77C7" w:rsidRPr="00393109">
              <w:rPr>
                <w:rFonts w:asciiTheme="majorHAnsi" w:hAnsiTheme="majorHAnsi" w:cs="Times New Roman"/>
                <w:sz w:val="16"/>
                <w:szCs w:val="16"/>
              </w:rPr>
              <w:t>ter strategy</w:t>
            </w:r>
          </w:p>
        </w:tc>
      </w:tr>
      <w:tr w:rsidR="001B77C7" w:rsidRPr="00393109" w:rsidTr="001B77C7">
        <w:trPr>
          <w:trHeight w:val="855"/>
        </w:trPr>
        <w:tc>
          <w:tcPr>
            <w:tcW w:w="1951" w:type="dxa"/>
          </w:tcPr>
          <w:p w:rsidR="001B77C7" w:rsidRPr="00393109" w:rsidRDefault="001B77C7" w:rsidP="004A71E6">
            <w:pPr>
              <w:rPr>
                <w:rFonts w:asciiTheme="majorHAnsi" w:hAnsiTheme="majorHAnsi" w:cs="Times New Roman"/>
                <w:sz w:val="16"/>
                <w:szCs w:val="16"/>
              </w:rPr>
            </w:pPr>
          </w:p>
        </w:tc>
        <w:tc>
          <w:tcPr>
            <w:tcW w:w="14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Establish institutional capacity for disaster management</w:t>
            </w: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Establish municipal disaster management Advisory committee</w:t>
            </w:r>
          </w:p>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Establishment of volunteer structures</w:t>
            </w:r>
          </w:p>
        </w:tc>
        <w:tc>
          <w:tcPr>
            <w:tcW w:w="226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No existing structure</w:t>
            </w:r>
          </w:p>
        </w:tc>
        <w:tc>
          <w:tcPr>
            <w:tcW w:w="2835"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MDMAF  established and properly constituted.</w:t>
            </w:r>
          </w:p>
        </w:tc>
        <w:tc>
          <w:tcPr>
            <w:tcW w:w="31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Schedules of meetings</w:t>
            </w:r>
          </w:p>
        </w:tc>
      </w:tr>
    </w:tbl>
    <w:tbl>
      <w:tblPr>
        <w:tblStyle w:val="TableGrid70"/>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
      <w:tblGrid>
        <w:gridCol w:w="1384"/>
        <w:gridCol w:w="1985"/>
        <w:gridCol w:w="2126"/>
        <w:gridCol w:w="2268"/>
        <w:gridCol w:w="2835"/>
        <w:gridCol w:w="3118"/>
      </w:tblGrid>
      <w:tr w:rsidR="001B77C7" w:rsidRPr="00393109" w:rsidTr="001B77C7">
        <w:trPr>
          <w:trHeight w:val="855"/>
        </w:trPr>
        <w:tc>
          <w:tcPr>
            <w:tcW w:w="1384" w:type="dxa"/>
          </w:tcPr>
          <w:p w:rsidR="001B77C7" w:rsidRPr="00393109" w:rsidRDefault="001B77C7" w:rsidP="004A71E6">
            <w:pPr>
              <w:rPr>
                <w:rFonts w:asciiTheme="majorHAnsi" w:hAnsiTheme="majorHAnsi" w:cs="Times New Roman"/>
                <w:sz w:val="16"/>
                <w:szCs w:val="16"/>
              </w:rPr>
            </w:pPr>
          </w:p>
        </w:tc>
        <w:tc>
          <w:tcPr>
            <w:tcW w:w="1985"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Develop and implement disaster prevention, mitigation and preparedness</w:t>
            </w: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Develop disaster mitigation strategy</w:t>
            </w:r>
          </w:p>
        </w:tc>
        <w:tc>
          <w:tcPr>
            <w:tcW w:w="226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No strategy</w:t>
            </w:r>
          </w:p>
        </w:tc>
        <w:tc>
          <w:tcPr>
            <w:tcW w:w="2835" w:type="dxa"/>
          </w:tcPr>
          <w:p w:rsidR="001B77C7" w:rsidRPr="00393109" w:rsidRDefault="001B77C7" w:rsidP="004A71E6">
            <w:pPr>
              <w:rPr>
                <w:rFonts w:asciiTheme="majorHAnsi" w:hAnsiTheme="majorHAnsi" w:cs="Times New Roman"/>
                <w:sz w:val="16"/>
                <w:szCs w:val="16"/>
              </w:rPr>
            </w:pPr>
          </w:p>
        </w:tc>
        <w:tc>
          <w:tcPr>
            <w:tcW w:w="31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Develop and implement disaster prevention, mitigation and preparedness</w:t>
            </w:r>
          </w:p>
        </w:tc>
      </w:tr>
      <w:tr w:rsidR="001B77C7" w:rsidRPr="00393109" w:rsidTr="001B77C7">
        <w:trPr>
          <w:trHeight w:val="855"/>
        </w:trPr>
        <w:tc>
          <w:tcPr>
            <w:tcW w:w="1384" w:type="dxa"/>
          </w:tcPr>
          <w:p w:rsidR="001B77C7" w:rsidRPr="00393109" w:rsidRDefault="001B77C7" w:rsidP="004A71E6">
            <w:pPr>
              <w:rPr>
                <w:rFonts w:asciiTheme="majorHAnsi" w:hAnsiTheme="majorHAnsi" w:cs="Times New Roman"/>
                <w:sz w:val="16"/>
                <w:szCs w:val="16"/>
              </w:rPr>
            </w:pPr>
          </w:p>
        </w:tc>
        <w:tc>
          <w:tcPr>
            <w:tcW w:w="1985"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Develop response and recovery strategy</w:t>
            </w: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Develop early warning systems for disaster.</w:t>
            </w:r>
          </w:p>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Develop contingency plans for imminent hazards</w:t>
            </w:r>
          </w:p>
        </w:tc>
        <w:tc>
          <w:tcPr>
            <w:tcW w:w="2268" w:type="dxa"/>
          </w:tcPr>
          <w:p w:rsidR="001B77C7" w:rsidRPr="00393109" w:rsidRDefault="001B77C7" w:rsidP="004A71E6">
            <w:pPr>
              <w:rPr>
                <w:rFonts w:asciiTheme="majorHAnsi" w:hAnsiTheme="majorHAnsi" w:cs="Times New Roman"/>
                <w:sz w:val="16"/>
                <w:szCs w:val="16"/>
              </w:rPr>
            </w:pPr>
          </w:p>
        </w:tc>
        <w:tc>
          <w:tcPr>
            <w:tcW w:w="2835" w:type="dxa"/>
          </w:tcPr>
          <w:p w:rsidR="001B77C7" w:rsidRPr="00393109" w:rsidRDefault="001B77C7" w:rsidP="004A71E6">
            <w:pPr>
              <w:rPr>
                <w:rFonts w:asciiTheme="majorHAnsi" w:hAnsiTheme="majorHAnsi" w:cs="Times New Roman"/>
                <w:sz w:val="16"/>
                <w:szCs w:val="16"/>
              </w:rPr>
            </w:pPr>
          </w:p>
        </w:tc>
        <w:tc>
          <w:tcPr>
            <w:tcW w:w="31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An approved recovery and response strategy</w:t>
            </w:r>
          </w:p>
        </w:tc>
      </w:tr>
      <w:tr w:rsidR="001B77C7" w:rsidRPr="00393109" w:rsidTr="001B77C7">
        <w:trPr>
          <w:trHeight w:val="855"/>
        </w:trPr>
        <w:tc>
          <w:tcPr>
            <w:tcW w:w="1384" w:type="dxa"/>
          </w:tcPr>
          <w:p w:rsidR="001B77C7" w:rsidRPr="00393109" w:rsidRDefault="001B77C7" w:rsidP="004A71E6">
            <w:pPr>
              <w:rPr>
                <w:rFonts w:asciiTheme="majorHAnsi" w:hAnsiTheme="majorHAnsi" w:cs="Times New Roman"/>
                <w:sz w:val="16"/>
                <w:szCs w:val="16"/>
              </w:rPr>
            </w:pPr>
          </w:p>
        </w:tc>
        <w:tc>
          <w:tcPr>
            <w:tcW w:w="1985"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Develop education, training and awareness strategies</w:t>
            </w: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Develop trainings for municipal staff.</w:t>
            </w:r>
          </w:p>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Develop training and workshops for volunteers</w:t>
            </w:r>
          </w:p>
        </w:tc>
        <w:tc>
          <w:tcPr>
            <w:tcW w:w="2268" w:type="dxa"/>
          </w:tcPr>
          <w:p w:rsidR="001B77C7" w:rsidRPr="00393109" w:rsidRDefault="001B77C7" w:rsidP="004A71E6">
            <w:pPr>
              <w:rPr>
                <w:rFonts w:asciiTheme="majorHAnsi" w:hAnsiTheme="majorHAnsi" w:cs="Times New Roman"/>
                <w:sz w:val="16"/>
                <w:szCs w:val="16"/>
              </w:rPr>
            </w:pPr>
          </w:p>
        </w:tc>
        <w:tc>
          <w:tcPr>
            <w:tcW w:w="2835" w:type="dxa"/>
          </w:tcPr>
          <w:p w:rsidR="001B77C7" w:rsidRPr="00393109" w:rsidRDefault="001B77C7" w:rsidP="004A71E6">
            <w:pPr>
              <w:rPr>
                <w:rFonts w:asciiTheme="majorHAnsi" w:hAnsiTheme="majorHAnsi" w:cs="Times New Roman"/>
                <w:sz w:val="16"/>
                <w:szCs w:val="16"/>
              </w:rPr>
            </w:pPr>
          </w:p>
        </w:tc>
        <w:tc>
          <w:tcPr>
            <w:tcW w:w="31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Number of workshop and training developed</w:t>
            </w:r>
          </w:p>
        </w:tc>
      </w:tr>
    </w:tbl>
    <w:p w:rsidR="001B77C7" w:rsidRPr="00393109" w:rsidRDefault="001B77C7" w:rsidP="005748FA">
      <w:pPr>
        <w:spacing w:after="160" w:line="259" w:lineRule="auto"/>
        <w:jc w:val="both"/>
        <w:rPr>
          <w:rFonts w:asciiTheme="majorHAnsi" w:eastAsia="Calibri" w:hAnsiTheme="majorHAnsi" w:cs="Times New Roman"/>
        </w:rPr>
      </w:pPr>
    </w:p>
    <w:p w:rsidR="001B77C7" w:rsidRPr="00393109" w:rsidRDefault="001B77C7" w:rsidP="005748FA">
      <w:pPr>
        <w:spacing w:after="160" w:line="259" w:lineRule="auto"/>
        <w:jc w:val="both"/>
        <w:rPr>
          <w:rFonts w:asciiTheme="majorHAnsi" w:eastAsia="Calibri" w:hAnsiTheme="majorHAnsi" w:cs="Times New Roman"/>
        </w:rPr>
      </w:pPr>
    </w:p>
    <w:tbl>
      <w:tblPr>
        <w:tblW w:w="5660" w:type="dxa"/>
        <w:tblLook w:val="04A0" w:firstRow="1" w:lastRow="0" w:firstColumn="1" w:lastColumn="0" w:noHBand="0" w:noVBand="1"/>
      </w:tblPr>
      <w:tblGrid>
        <w:gridCol w:w="4540"/>
        <w:gridCol w:w="1120"/>
      </w:tblGrid>
      <w:tr w:rsidR="001B77C7" w:rsidRPr="00393109" w:rsidTr="001B77C7">
        <w:trPr>
          <w:trHeight w:val="315"/>
        </w:trPr>
        <w:tc>
          <w:tcPr>
            <w:tcW w:w="4540" w:type="dxa"/>
            <w:tcBorders>
              <w:top w:val="nil"/>
              <w:left w:val="nil"/>
              <w:bottom w:val="nil"/>
              <w:right w:val="nil"/>
            </w:tcBorders>
            <w:shd w:val="clear" w:color="auto" w:fill="auto"/>
            <w:noWrap/>
            <w:hideMark/>
          </w:tcPr>
          <w:p w:rsidR="001B77C7" w:rsidRPr="00393109" w:rsidRDefault="001B77C7" w:rsidP="004A71E6">
            <w:pPr>
              <w:spacing w:after="0" w:line="240" w:lineRule="auto"/>
              <w:rPr>
                <w:rFonts w:asciiTheme="majorHAnsi" w:eastAsia="Times New Roman" w:hAnsiTheme="majorHAnsi" w:cs="Times New Roman"/>
                <w:sz w:val="16"/>
                <w:szCs w:val="16"/>
                <w:lang w:eastAsia="en-ZA"/>
              </w:rPr>
            </w:pPr>
            <w:r w:rsidRPr="00393109">
              <w:rPr>
                <w:rFonts w:asciiTheme="majorHAnsi" w:eastAsia="Times New Roman" w:hAnsiTheme="majorHAnsi" w:cs="Times New Roman"/>
                <w:sz w:val="16"/>
                <w:szCs w:val="16"/>
                <w:lang w:eastAsia="en-ZA"/>
              </w:rPr>
              <w:t>KPA 2: PUBLIC PARTICIPATION AND GOOD GOVERNANCE:</w:t>
            </w:r>
          </w:p>
        </w:tc>
        <w:tc>
          <w:tcPr>
            <w:tcW w:w="1120" w:type="dxa"/>
            <w:tcBorders>
              <w:top w:val="nil"/>
              <w:left w:val="nil"/>
              <w:bottom w:val="nil"/>
              <w:right w:val="nil"/>
            </w:tcBorders>
            <w:shd w:val="clear" w:color="auto" w:fill="auto"/>
            <w:noWrap/>
            <w:hideMark/>
          </w:tcPr>
          <w:p w:rsidR="001B77C7" w:rsidRPr="00393109" w:rsidRDefault="001B77C7" w:rsidP="004A71E6">
            <w:pPr>
              <w:spacing w:after="0" w:line="240" w:lineRule="auto"/>
              <w:rPr>
                <w:rFonts w:asciiTheme="majorHAnsi" w:eastAsia="Times New Roman" w:hAnsiTheme="majorHAnsi" w:cs="Times New Roman"/>
                <w:sz w:val="16"/>
                <w:szCs w:val="16"/>
                <w:lang w:eastAsia="en-ZA"/>
              </w:rPr>
            </w:pPr>
          </w:p>
        </w:tc>
      </w:tr>
    </w:tbl>
    <w:tbl>
      <w:tblPr>
        <w:tblStyle w:val="TableGrid413"/>
        <w:tblW w:w="0" w:type="auto"/>
        <w:tblLook w:val="04A0" w:firstRow="1" w:lastRow="0" w:firstColumn="1" w:lastColumn="0" w:noHBand="0" w:noVBand="1"/>
      </w:tblPr>
      <w:tblGrid>
        <w:gridCol w:w="1408"/>
        <w:gridCol w:w="1961"/>
        <w:gridCol w:w="2126"/>
        <w:gridCol w:w="2268"/>
        <w:gridCol w:w="2835"/>
        <w:gridCol w:w="3118"/>
      </w:tblGrid>
      <w:tr w:rsidR="001B77C7" w:rsidRPr="00393109" w:rsidTr="003A7E3B">
        <w:trPr>
          <w:trHeight w:val="269"/>
        </w:trPr>
        <w:tc>
          <w:tcPr>
            <w:tcW w:w="1408" w:type="dxa"/>
            <w:vMerge w:val="restart"/>
          </w:tcPr>
          <w:p w:rsidR="001B77C7" w:rsidRPr="00393109" w:rsidRDefault="001B77C7" w:rsidP="004A71E6">
            <w:pPr>
              <w:rPr>
                <w:rFonts w:asciiTheme="majorHAnsi" w:hAnsiTheme="majorHAnsi" w:cs="Times New Roman"/>
              </w:rPr>
            </w:pPr>
            <w:r w:rsidRPr="00393109">
              <w:rPr>
                <w:rFonts w:asciiTheme="majorHAnsi" w:hAnsiTheme="majorHAnsi" w:cs="Times New Roman"/>
                <w:b/>
                <w:bCs/>
                <w:sz w:val="16"/>
                <w:szCs w:val="16"/>
              </w:rPr>
              <w:t>Status Quo</w:t>
            </w:r>
          </w:p>
        </w:tc>
        <w:tc>
          <w:tcPr>
            <w:tcW w:w="1961" w:type="dxa"/>
            <w:vMerge w:val="restart"/>
          </w:tcPr>
          <w:p w:rsidR="001B77C7" w:rsidRPr="00393109" w:rsidRDefault="001B77C7" w:rsidP="004A71E6">
            <w:pPr>
              <w:rPr>
                <w:rFonts w:asciiTheme="majorHAnsi" w:hAnsiTheme="majorHAnsi" w:cs="Times New Roman"/>
              </w:rPr>
            </w:pPr>
            <w:r w:rsidRPr="00393109">
              <w:rPr>
                <w:rFonts w:asciiTheme="majorHAnsi" w:hAnsiTheme="majorHAnsi" w:cs="Times New Roman"/>
                <w:b/>
                <w:bCs/>
                <w:sz w:val="16"/>
                <w:szCs w:val="16"/>
              </w:rPr>
              <w:t>Performance Objective</w:t>
            </w:r>
          </w:p>
        </w:tc>
        <w:tc>
          <w:tcPr>
            <w:tcW w:w="2126" w:type="dxa"/>
            <w:vMerge w:val="restart"/>
          </w:tcPr>
          <w:p w:rsidR="001B77C7" w:rsidRPr="00393109" w:rsidRDefault="001B77C7" w:rsidP="004A71E6">
            <w:pPr>
              <w:rPr>
                <w:rFonts w:asciiTheme="majorHAnsi" w:hAnsiTheme="majorHAnsi" w:cs="Times New Roman"/>
              </w:rPr>
            </w:pPr>
            <w:r w:rsidRPr="00393109">
              <w:rPr>
                <w:rFonts w:asciiTheme="majorHAnsi" w:hAnsiTheme="majorHAnsi" w:cs="Times New Roman"/>
                <w:b/>
                <w:bCs/>
                <w:sz w:val="16"/>
                <w:szCs w:val="16"/>
              </w:rPr>
              <w:t>Key performance indicators</w:t>
            </w:r>
          </w:p>
        </w:tc>
        <w:tc>
          <w:tcPr>
            <w:tcW w:w="2268" w:type="dxa"/>
            <w:vMerge w:val="restart"/>
          </w:tcPr>
          <w:p w:rsidR="001B77C7" w:rsidRPr="00393109" w:rsidRDefault="001B77C7" w:rsidP="004A71E6">
            <w:pPr>
              <w:rPr>
                <w:rFonts w:asciiTheme="majorHAnsi" w:hAnsiTheme="majorHAnsi" w:cs="Times New Roman"/>
              </w:rPr>
            </w:pPr>
            <w:r w:rsidRPr="00393109">
              <w:rPr>
                <w:rFonts w:asciiTheme="majorHAnsi" w:hAnsiTheme="majorHAnsi" w:cs="Times New Roman"/>
                <w:b/>
                <w:bCs/>
                <w:sz w:val="16"/>
                <w:szCs w:val="16"/>
              </w:rPr>
              <w:t>Baseline</w:t>
            </w:r>
          </w:p>
        </w:tc>
        <w:tc>
          <w:tcPr>
            <w:tcW w:w="2835" w:type="dxa"/>
            <w:vMerge w:val="restart"/>
          </w:tcPr>
          <w:p w:rsidR="001B77C7" w:rsidRPr="00393109" w:rsidRDefault="001B77C7" w:rsidP="004A71E6">
            <w:pPr>
              <w:rPr>
                <w:rFonts w:asciiTheme="majorHAnsi" w:hAnsiTheme="majorHAnsi" w:cs="Times New Roman"/>
              </w:rPr>
            </w:pPr>
            <w:r w:rsidRPr="00393109">
              <w:rPr>
                <w:rFonts w:asciiTheme="majorHAnsi" w:hAnsiTheme="majorHAnsi" w:cs="Times New Roman"/>
                <w:b/>
                <w:bCs/>
                <w:sz w:val="16"/>
                <w:szCs w:val="16"/>
              </w:rPr>
              <w:t>Strategies</w:t>
            </w:r>
          </w:p>
        </w:tc>
        <w:tc>
          <w:tcPr>
            <w:tcW w:w="3118" w:type="dxa"/>
            <w:vMerge w:val="restart"/>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Annual Target</w:t>
            </w:r>
          </w:p>
        </w:tc>
      </w:tr>
      <w:tr w:rsidR="001B77C7" w:rsidRPr="00393109" w:rsidTr="003A7E3B">
        <w:trPr>
          <w:trHeight w:val="435"/>
        </w:trPr>
        <w:tc>
          <w:tcPr>
            <w:tcW w:w="1408" w:type="dxa"/>
            <w:vMerge/>
          </w:tcPr>
          <w:p w:rsidR="001B77C7" w:rsidRPr="00393109" w:rsidRDefault="001B77C7" w:rsidP="004A71E6">
            <w:pPr>
              <w:rPr>
                <w:rFonts w:asciiTheme="majorHAnsi" w:hAnsiTheme="majorHAnsi" w:cs="Times New Roman"/>
                <w:b/>
                <w:bCs/>
                <w:sz w:val="16"/>
                <w:szCs w:val="16"/>
              </w:rPr>
            </w:pPr>
          </w:p>
        </w:tc>
        <w:tc>
          <w:tcPr>
            <w:tcW w:w="1961" w:type="dxa"/>
            <w:vMerge/>
          </w:tcPr>
          <w:p w:rsidR="001B77C7" w:rsidRPr="00393109" w:rsidRDefault="001B77C7" w:rsidP="004A71E6">
            <w:pPr>
              <w:rPr>
                <w:rFonts w:asciiTheme="majorHAnsi" w:hAnsiTheme="majorHAnsi" w:cs="Times New Roman"/>
                <w:b/>
                <w:bCs/>
                <w:sz w:val="16"/>
                <w:szCs w:val="16"/>
              </w:rPr>
            </w:pPr>
          </w:p>
        </w:tc>
        <w:tc>
          <w:tcPr>
            <w:tcW w:w="2126" w:type="dxa"/>
            <w:vMerge/>
          </w:tcPr>
          <w:p w:rsidR="001B77C7" w:rsidRPr="00393109" w:rsidRDefault="001B77C7" w:rsidP="004A71E6">
            <w:pPr>
              <w:rPr>
                <w:rFonts w:asciiTheme="majorHAnsi" w:hAnsiTheme="majorHAnsi" w:cs="Times New Roman"/>
                <w:b/>
                <w:bCs/>
                <w:sz w:val="16"/>
                <w:szCs w:val="16"/>
              </w:rPr>
            </w:pPr>
          </w:p>
        </w:tc>
        <w:tc>
          <w:tcPr>
            <w:tcW w:w="2268" w:type="dxa"/>
            <w:vMerge/>
          </w:tcPr>
          <w:p w:rsidR="001B77C7" w:rsidRPr="00393109" w:rsidRDefault="001B77C7" w:rsidP="004A71E6">
            <w:pPr>
              <w:rPr>
                <w:rFonts w:asciiTheme="majorHAnsi" w:hAnsiTheme="majorHAnsi" w:cs="Times New Roman"/>
                <w:b/>
                <w:bCs/>
                <w:sz w:val="16"/>
                <w:szCs w:val="16"/>
              </w:rPr>
            </w:pPr>
          </w:p>
        </w:tc>
        <w:tc>
          <w:tcPr>
            <w:tcW w:w="2835" w:type="dxa"/>
            <w:vMerge/>
          </w:tcPr>
          <w:p w:rsidR="001B77C7" w:rsidRPr="00393109" w:rsidRDefault="001B77C7" w:rsidP="004A71E6">
            <w:pPr>
              <w:rPr>
                <w:rFonts w:asciiTheme="majorHAnsi" w:hAnsiTheme="majorHAnsi" w:cs="Times New Roman"/>
                <w:b/>
                <w:bCs/>
                <w:sz w:val="16"/>
                <w:szCs w:val="16"/>
              </w:rPr>
            </w:pPr>
          </w:p>
        </w:tc>
        <w:tc>
          <w:tcPr>
            <w:tcW w:w="3118" w:type="dxa"/>
            <w:vMerge/>
          </w:tcPr>
          <w:p w:rsidR="001B77C7" w:rsidRPr="00393109" w:rsidRDefault="001B77C7" w:rsidP="004A71E6">
            <w:pPr>
              <w:rPr>
                <w:rFonts w:asciiTheme="majorHAnsi" w:hAnsiTheme="majorHAnsi" w:cs="Times New Roman"/>
                <w:b/>
                <w:bCs/>
                <w:sz w:val="16"/>
                <w:szCs w:val="16"/>
              </w:rPr>
            </w:pPr>
          </w:p>
        </w:tc>
      </w:tr>
      <w:tr w:rsidR="001B77C7" w:rsidRPr="00393109" w:rsidTr="003A7E3B">
        <w:trPr>
          <w:trHeight w:val="885"/>
        </w:trPr>
        <w:tc>
          <w:tcPr>
            <w:tcW w:w="1408" w:type="dxa"/>
            <w:vMerge w:val="restart"/>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Wards committee</w:t>
            </w: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tc>
        <w:tc>
          <w:tcPr>
            <w:tcW w:w="1961" w:type="dxa"/>
            <w:vMerge w:val="restart"/>
          </w:tcPr>
          <w:p w:rsidR="005A4AC9" w:rsidRPr="00393109" w:rsidRDefault="005A4AC9" w:rsidP="004A71E6">
            <w:pPr>
              <w:rPr>
                <w:rFonts w:asciiTheme="majorHAnsi" w:hAnsiTheme="majorHAnsi" w:cs="Times New Roman"/>
                <w:b/>
                <w:bCs/>
                <w:sz w:val="16"/>
                <w:szCs w:val="16"/>
              </w:rPr>
            </w:pPr>
            <w:r w:rsidRPr="00393109">
              <w:rPr>
                <w:rFonts w:asciiTheme="majorHAnsi" w:hAnsiTheme="majorHAnsi" w:cs="Times New Roman"/>
                <w:b/>
                <w:bCs/>
                <w:sz w:val="16"/>
                <w:szCs w:val="16"/>
              </w:rPr>
              <w:t>Establishment of 7 ward committees</w:t>
            </w:r>
          </w:p>
          <w:p w:rsidR="005A4AC9" w:rsidRPr="00393109" w:rsidRDefault="005A4AC9" w:rsidP="004A71E6">
            <w:pPr>
              <w:rPr>
                <w:rFonts w:asciiTheme="majorHAnsi" w:hAnsiTheme="majorHAnsi" w:cs="Times New Roman"/>
                <w:b/>
                <w:bCs/>
                <w:sz w:val="16"/>
                <w:szCs w:val="16"/>
              </w:rPr>
            </w:pPr>
            <w:r w:rsidRPr="00393109">
              <w:rPr>
                <w:rFonts w:asciiTheme="majorHAnsi" w:hAnsiTheme="majorHAnsi" w:cs="Times New Roman"/>
                <w:b/>
                <w:bCs/>
                <w:sz w:val="16"/>
                <w:szCs w:val="16"/>
              </w:rPr>
              <w:t>Induction of wards committee.</w:t>
            </w: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tc>
        <w:tc>
          <w:tcPr>
            <w:tcW w:w="2126" w:type="dxa"/>
            <w:vMerge w:val="restart"/>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Effectiveness of ward committees</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Approved meeting Scheduled</w:t>
            </w:r>
          </w:p>
          <w:p w:rsidR="001B77C7" w:rsidRPr="00393109" w:rsidRDefault="001B77C7" w:rsidP="004A71E6">
            <w:pPr>
              <w:rPr>
                <w:rFonts w:asciiTheme="majorHAnsi" w:hAnsiTheme="majorHAnsi" w:cs="Times New Roman"/>
                <w:b/>
                <w:bCs/>
                <w:sz w:val="16"/>
                <w:szCs w:val="16"/>
              </w:rPr>
            </w:pPr>
          </w:p>
        </w:tc>
        <w:tc>
          <w:tcPr>
            <w:tcW w:w="2268" w:type="dxa"/>
            <w:vMerge w:val="restart"/>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Ward Committees</w:t>
            </w: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tc>
        <w:tc>
          <w:tcPr>
            <w:tcW w:w="2835" w:type="dxa"/>
            <w:vMerge w:val="restart"/>
          </w:tcPr>
          <w:p w:rsidR="001B77C7" w:rsidRPr="00393109" w:rsidRDefault="005A4AC9" w:rsidP="004A71E6">
            <w:pPr>
              <w:rPr>
                <w:rFonts w:asciiTheme="majorHAnsi" w:hAnsiTheme="majorHAnsi" w:cs="Times New Roman"/>
                <w:b/>
                <w:bCs/>
                <w:sz w:val="16"/>
                <w:szCs w:val="16"/>
              </w:rPr>
            </w:pPr>
            <w:r w:rsidRPr="00393109">
              <w:rPr>
                <w:rFonts w:asciiTheme="majorHAnsi" w:hAnsiTheme="majorHAnsi" w:cs="Times New Roman"/>
                <w:b/>
                <w:bCs/>
                <w:sz w:val="16"/>
                <w:szCs w:val="16"/>
              </w:rPr>
              <w:t>7</w:t>
            </w:r>
            <w:r w:rsidR="001B77C7" w:rsidRPr="00393109">
              <w:rPr>
                <w:rFonts w:asciiTheme="majorHAnsi" w:hAnsiTheme="majorHAnsi" w:cs="Times New Roman"/>
                <w:b/>
                <w:bCs/>
                <w:sz w:val="16"/>
                <w:szCs w:val="16"/>
              </w:rPr>
              <w:t xml:space="preserve"> ward Committees Established</w:t>
            </w: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tc>
        <w:tc>
          <w:tcPr>
            <w:tcW w:w="3118" w:type="dxa"/>
            <w:vMerge w:val="restart"/>
          </w:tcPr>
          <w:p w:rsidR="001B77C7" w:rsidRPr="00393109" w:rsidRDefault="005A4AC9" w:rsidP="004A71E6">
            <w:pPr>
              <w:rPr>
                <w:rFonts w:asciiTheme="majorHAnsi" w:hAnsiTheme="majorHAnsi" w:cs="Times New Roman"/>
                <w:b/>
                <w:bCs/>
                <w:sz w:val="16"/>
                <w:szCs w:val="16"/>
              </w:rPr>
            </w:pPr>
            <w:r w:rsidRPr="00393109">
              <w:rPr>
                <w:rFonts w:asciiTheme="majorHAnsi" w:hAnsiTheme="majorHAnsi" w:cs="Times New Roman"/>
                <w:b/>
                <w:bCs/>
                <w:sz w:val="16"/>
                <w:szCs w:val="16"/>
              </w:rPr>
              <w:t>All 7</w:t>
            </w:r>
            <w:r w:rsidR="001B77C7" w:rsidRPr="00393109">
              <w:rPr>
                <w:rFonts w:asciiTheme="majorHAnsi" w:hAnsiTheme="majorHAnsi" w:cs="Times New Roman"/>
                <w:b/>
                <w:bCs/>
                <w:sz w:val="16"/>
                <w:szCs w:val="16"/>
              </w:rPr>
              <w:t xml:space="preserve"> ward committee to be effective and operational plan developed</w:t>
            </w:r>
          </w:p>
        </w:tc>
      </w:tr>
      <w:tr w:rsidR="001B77C7" w:rsidRPr="00393109" w:rsidTr="003A7E3B">
        <w:trPr>
          <w:trHeight w:val="663"/>
        </w:trPr>
        <w:tc>
          <w:tcPr>
            <w:tcW w:w="1408" w:type="dxa"/>
            <w:vMerge/>
          </w:tcPr>
          <w:p w:rsidR="001B77C7" w:rsidRPr="00393109" w:rsidRDefault="001B77C7" w:rsidP="004A71E6">
            <w:pPr>
              <w:rPr>
                <w:rFonts w:asciiTheme="majorHAnsi" w:hAnsiTheme="majorHAnsi" w:cs="Times New Roman"/>
                <w:b/>
                <w:bCs/>
                <w:sz w:val="16"/>
                <w:szCs w:val="16"/>
              </w:rPr>
            </w:pPr>
          </w:p>
        </w:tc>
        <w:tc>
          <w:tcPr>
            <w:tcW w:w="1961" w:type="dxa"/>
            <w:vMerge/>
          </w:tcPr>
          <w:p w:rsidR="001B77C7" w:rsidRPr="00393109" w:rsidRDefault="001B77C7" w:rsidP="004A71E6">
            <w:pPr>
              <w:rPr>
                <w:rFonts w:asciiTheme="majorHAnsi" w:hAnsiTheme="majorHAnsi" w:cs="Times New Roman"/>
                <w:b/>
                <w:bCs/>
                <w:sz w:val="16"/>
                <w:szCs w:val="16"/>
              </w:rPr>
            </w:pPr>
          </w:p>
        </w:tc>
        <w:tc>
          <w:tcPr>
            <w:tcW w:w="2126" w:type="dxa"/>
            <w:vMerge/>
          </w:tcPr>
          <w:p w:rsidR="001B77C7" w:rsidRPr="00393109" w:rsidRDefault="001B77C7" w:rsidP="004A71E6">
            <w:pPr>
              <w:rPr>
                <w:rFonts w:asciiTheme="majorHAnsi" w:hAnsiTheme="majorHAnsi" w:cs="Times New Roman"/>
                <w:sz w:val="16"/>
                <w:szCs w:val="16"/>
              </w:rPr>
            </w:pPr>
          </w:p>
        </w:tc>
        <w:tc>
          <w:tcPr>
            <w:tcW w:w="2268" w:type="dxa"/>
            <w:vMerge/>
          </w:tcPr>
          <w:p w:rsidR="001B77C7" w:rsidRPr="00393109" w:rsidRDefault="001B77C7" w:rsidP="004A71E6">
            <w:pPr>
              <w:rPr>
                <w:rFonts w:asciiTheme="majorHAnsi" w:hAnsiTheme="majorHAnsi" w:cs="Times New Roman"/>
                <w:b/>
                <w:bCs/>
                <w:sz w:val="16"/>
                <w:szCs w:val="16"/>
              </w:rPr>
            </w:pPr>
          </w:p>
        </w:tc>
        <w:tc>
          <w:tcPr>
            <w:tcW w:w="2835" w:type="dxa"/>
            <w:vMerge/>
          </w:tcPr>
          <w:p w:rsidR="001B77C7" w:rsidRPr="00393109" w:rsidRDefault="001B77C7" w:rsidP="004A71E6">
            <w:pPr>
              <w:rPr>
                <w:rFonts w:asciiTheme="majorHAnsi" w:hAnsiTheme="majorHAnsi" w:cs="Times New Roman"/>
                <w:b/>
                <w:bCs/>
                <w:sz w:val="16"/>
                <w:szCs w:val="16"/>
              </w:rPr>
            </w:pPr>
          </w:p>
        </w:tc>
        <w:tc>
          <w:tcPr>
            <w:tcW w:w="3118" w:type="dxa"/>
            <w:vMerge/>
          </w:tcPr>
          <w:p w:rsidR="001B77C7" w:rsidRPr="00393109" w:rsidRDefault="001B77C7" w:rsidP="004A71E6">
            <w:pPr>
              <w:rPr>
                <w:rFonts w:asciiTheme="majorHAnsi" w:hAnsiTheme="majorHAnsi" w:cs="Times New Roman"/>
                <w:b/>
                <w:bCs/>
                <w:sz w:val="16"/>
                <w:szCs w:val="16"/>
              </w:rPr>
            </w:pPr>
          </w:p>
        </w:tc>
      </w:tr>
      <w:tr w:rsidR="001B77C7" w:rsidRPr="00393109" w:rsidTr="003A7E3B">
        <w:trPr>
          <w:trHeight w:val="663"/>
        </w:trPr>
        <w:tc>
          <w:tcPr>
            <w:tcW w:w="1408" w:type="dxa"/>
          </w:tcPr>
          <w:p w:rsidR="001B77C7" w:rsidRPr="00393109" w:rsidRDefault="005A4AC9" w:rsidP="004A71E6">
            <w:pPr>
              <w:rPr>
                <w:rFonts w:asciiTheme="majorHAnsi" w:hAnsiTheme="majorHAnsi" w:cs="Times New Roman"/>
                <w:b/>
                <w:bCs/>
                <w:sz w:val="16"/>
                <w:szCs w:val="16"/>
              </w:rPr>
            </w:pPr>
            <w:r w:rsidRPr="00393109">
              <w:rPr>
                <w:rFonts w:asciiTheme="majorHAnsi" w:hAnsiTheme="majorHAnsi" w:cs="Times New Roman"/>
                <w:b/>
                <w:bCs/>
                <w:sz w:val="16"/>
                <w:szCs w:val="16"/>
              </w:rPr>
              <w:t>Executive committees</w:t>
            </w: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tc>
        <w:tc>
          <w:tcPr>
            <w:tcW w:w="1961" w:type="dxa"/>
          </w:tcPr>
          <w:p w:rsidR="001B77C7" w:rsidRPr="00393109" w:rsidRDefault="005A4AC9" w:rsidP="004A71E6">
            <w:pPr>
              <w:rPr>
                <w:rFonts w:asciiTheme="majorHAnsi" w:hAnsiTheme="majorHAnsi" w:cs="Times New Roman"/>
                <w:sz w:val="16"/>
                <w:szCs w:val="16"/>
              </w:rPr>
            </w:pPr>
            <w:r w:rsidRPr="00393109">
              <w:rPr>
                <w:rFonts w:asciiTheme="majorHAnsi" w:hAnsiTheme="majorHAnsi" w:cs="Times New Roman"/>
                <w:sz w:val="16"/>
                <w:szCs w:val="16"/>
              </w:rPr>
              <w:t>Establishment of section 71</w:t>
            </w:r>
            <w:r w:rsidR="001B77C7" w:rsidRPr="00393109">
              <w:rPr>
                <w:rFonts w:asciiTheme="majorHAnsi" w:hAnsiTheme="majorHAnsi" w:cs="Times New Roman"/>
                <w:sz w:val="16"/>
                <w:szCs w:val="16"/>
              </w:rPr>
              <w:t xml:space="preserve"> Committee.</w:t>
            </w: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Approved Schedule of meeting</w:t>
            </w:r>
          </w:p>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5C422A" w:rsidP="004A71E6">
            <w:pPr>
              <w:rPr>
                <w:rFonts w:asciiTheme="majorHAnsi" w:hAnsiTheme="majorHAnsi" w:cs="Times New Roman"/>
                <w:sz w:val="16"/>
                <w:szCs w:val="16"/>
              </w:rPr>
            </w:pPr>
            <w:r w:rsidRPr="00393109">
              <w:rPr>
                <w:rFonts w:asciiTheme="majorHAnsi" w:hAnsiTheme="majorHAnsi" w:cs="Times New Roman"/>
                <w:sz w:val="16"/>
                <w:szCs w:val="16"/>
              </w:rPr>
              <w:t>Established of section 71</w:t>
            </w:r>
            <w:r w:rsidR="001B77C7" w:rsidRPr="00393109">
              <w:rPr>
                <w:rFonts w:asciiTheme="majorHAnsi" w:hAnsiTheme="majorHAnsi" w:cs="Times New Roman"/>
                <w:sz w:val="16"/>
                <w:szCs w:val="16"/>
              </w:rPr>
              <w:t xml:space="preserve"> Committee</w:t>
            </w:r>
            <w:r w:rsidRPr="00393109">
              <w:rPr>
                <w:rFonts w:asciiTheme="majorHAnsi" w:hAnsiTheme="majorHAnsi" w:cs="Times New Roman"/>
                <w:sz w:val="16"/>
                <w:szCs w:val="16"/>
              </w:rPr>
              <w:t>s</w:t>
            </w:r>
            <w:r w:rsidR="001B77C7" w:rsidRPr="00393109">
              <w:rPr>
                <w:rFonts w:asciiTheme="majorHAnsi" w:hAnsiTheme="majorHAnsi" w:cs="Times New Roman"/>
                <w:sz w:val="16"/>
                <w:szCs w:val="16"/>
              </w:rPr>
              <w:t>.</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Approved schedule of meeting.</w:t>
            </w:r>
          </w:p>
          <w:p w:rsidR="001B77C7" w:rsidRPr="00393109" w:rsidRDefault="001B77C7" w:rsidP="004A71E6">
            <w:pPr>
              <w:rPr>
                <w:rFonts w:asciiTheme="majorHAnsi" w:hAnsiTheme="majorHAnsi" w:cs="Times New Roman"/>
                <w:sz w:val="16"/>
                <w:szCs w:val="16"/>
              </w:rPr>
            </w:pPr>
          </w:p>
        </w:tc>
        <w:tc>
          <w:tcPr>
            <w:tcW w:w="2268" w:type="dxa"/>
          </w:tcPr>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No schedule of meeting</w:t>
            </w:r>
          </w:p>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5C422A" w:rsidP="004A71E6">
            <w:pPr>
              <w:rPr>
                <w:rFonts w:asciiTheme="majorHAnsi" w:hAnsiTheme="majorHAnsi" w:cs="Times New Roman"/>
                <w:b/>
                <w:bCs/>
                <w:sz w:val="16"/>
                <w:szCs w:val="16"/>
              </w:rPr>
            </w:pPr>
            <w:r w:rsidRPr="00393109">
              <w:rPr>
                <w:rFonts w:asciiTheme="majorHAnsi" w:hAnsiTheme="majorHAnsi" w:cs="Times New Roman"/>
                <w:b/>
                <w:bCs/>
                <w:sz w:val="16"/>
                <w:szCs w:val="16"/>
              </w:rPr>
              <w:t>Establishment of section 71</w:t>
            </w:r>
            <w:r w:rsidR="001B77C7" w:rsidRPr="00393109">
              <w:rPr>
                <w:rFonts w:asciiTheme="majorHAnsi" w:hAnsiTheme="majorHAnsi" w:cs="Times New Roman"/>
                <w:b/>
                <w:bCs/>
                <w:sz w:val="16"/>
                <w:szCs w:val="16"/>
              </w:rPr>
              <w:t xml:space="preserve"> Committee.</w:t>
            </w: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tc>
        <w:tc>
          <w:tcPr>
            <w:tcW w:w="3118" w:type="dxa"/>
          </w:tcPr>
          <w:p w:rsidR="001B77C7" w:rsidRPr="00393109" w:rsidRDefault="005C422A" w:rsidP="004A71E6">
            <w:pPr>
              <w:rPr>
                <w:rFonts w:asciiTheme="majorHAnsi" w:hAnsiTheme="majorHAnsi" w:cs="Times New Roman"/>
                <w:bCs/>
                <w:color w:val="000000"/>
                <w:sz w:val="16"/>
                <w:szCs w:val="16"/>
              </w:rPr>
            </w:pPr>
            <w:r w:rsidRPr="00393109">
              <w:rPr>
                <w:rFonts w:asciiTheme="majorHAnsi" w:hAnsiTheme="majorHAnsi" w:cs="Times New Roman"/>
                <w:bCs/>
                <w:color w:val="000000"/>
                <w:sz w:val="16"/>
                <w:szCs w:val="16"/>
              </w:rPr>
              <w:t>Full functioning of section 71 committees in the council.</w:t>
            </w:r>
          </w:p>
          <w:p w:rsidR="001B77C7" w:rsidRPr="00393109" w:rsidRDefault="001B77C7" w:rsidP="004A71E6">
            <w:pPr>
              <w:rPr>
                <w:rFonts w:asciiTheme="majorHAnsi" w:hAnsiTheme="majorHAnsi" w:cs="Times New Roman"/>
                <w:b/>
                <w:bCs/>
                <w:sz w:val="16"/>
                <w:szCs w:val="16"/>
              </w:rPr>
            </w:pPr>
          </w:p>
        </w:tc>
      </w:tr>
      <w:tr w:rsidR="001B77C7" w:rsidRPr="00393109" w:rsidTr="003A7E3B">
        <w:trPr>
          <w:trHeight w:val="663"/>
        </w:trPr>
        <w:tc>
          <w:tcPr>
            <w:tcW w:w="140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Meeting</w:t>
            </w:r>
          </w:p>
          <w:p w:rsidR="001B77C7" w:rsidRPr="00393109" w:rsidRDefault="001B77C7" w:rsidP="004A71E6">
            <w:pPr>
              <w:rPr>
                <w:rFonts w:asciiTheme="majorHAnsi" w:hAnsiTheme="majorHAnsi" w:cs="Times New Roman"/>
                <w:b/>
                <w:bCs/>
                <w:sz w:val="16"/>
                <w:szCs w:val="16"/>
              </w:rPr>
            </w:pPr>
          </w:p>
        </w:tc>
        <w:tc>
          <w:tcPr>
            <w:tcW w:w="1961"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Schedule of community meetings</w:t>
            </w:r>
          </w:p>
          <w:p w:rsidR="001B77C7" w:rsidRPr="00393109" w:rsidRDefault="001B77C7" w:rsidP="004A71E6">
            <w:pPr>
              <w:rPr>
                <w:rFonts w:asciiTheme="majorHAnsi" w:hAnsiTheme="majorHAnsi" w:cs="Times New Roman"/>
                <w:sz w:val="16"/>
                <w:szCs w:val="16"/>
              </w:rPr>
            </w:pP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Number of Community Meetings Held</w:t>
            </w:r>
          </w:p>
          <w:p w:rsidR="001B77C7" w:rsidRPr="00393109" w:rsidRDefault="001B77C7" w:rsidP="004A71E6">
            <w:pPr>
              <w:rPr>
                <w:rFonts w:asciiTheme="majorHAnsi" w:hAnsiTheme="majorHAnsi" w:cs="Times New Roman"/>
                <w:sz w:val="16"/>
                <w:szCs w:val="16"/>
              </w:rPr>
            </w:pPr>
          </w:p>
        </w:tc>
        <w:tc>
          <w:tcPr>
            <w:tcW w:w="226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 xml:space="preserve">3 </w:t>
            </w:r>
            <w:r w:rsidR="009F381F" w:rsidRPr="00393109">
              <w:rPr>
                <w:rFonts w:asciiTheme="majorHAnsi" w:hAnsiTheme="majorHAnsi" w:cs="Times New Roman"/>
                <w:b/>
                <w:bCs/>
                <w:sz w:val="16"/>
                <w:szCs w:val="16"/>
              </w:rPr>
              <w:t>committees meetings held in 2023/2024</w:t>
            </w:r>
          </w:p>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Loudhailing and notices.</w:t>
            </w:r>
          </w:p>
          <w:p w:rsidR="001B77C7" w:rsidRPr="00393109" w:rsidRDefault="001B77C7" w:rsidP="004A71E6">
            <w:pPr>
              <w:rPr>
                <w:rFonts w:asciiTheme="majorHAnsi" w:hAnsiTheme="majorHAnsi" w:cs="Times New Roman"/>
                <w:b/>
                <w:bCs/>
                <w:sz w:val="16"/>
                <w:szCs w:val="16"/>
              </w:rPr>
            </w:pPr>
          </w:p>
        </w:tc>
        <w:tc>
          <w:tcPr>
            <w:tcW w:w="3118" w:type="dxa"/>
          </w:tcPr>
          <w:p w:rsidR="001B77C7" w:rsidRPr="00393109" w:rsidRDefault="005C422A" w:rsidP="004A71E6">
            <w:pPr>
              <w:rPr>
                <w:rFonts w:asciiTheme="majorHAnsi" w:hAnsiTheme="majorHAnsi" w:cs="Times New Roman"/>
                <w:b/>
                <w:bCs/>
                <w:sz w:val="16"/>
                <w:szCs w:val="16"/>
              </w:rPr>
            </w:pPr>
            <w:r w:rsidRPr="00393109">
              <w:rPr>
                <w:rFonts w:asciiTheme="majorHAnsi" w:hAnsiTheme="majorHAnsi" w:cs="Times New Roman"/>
                <w:b/>
                <w:bCs/>
                <w:sz w:val="16"/>
                <w:szCs w:val="16"/>
              </w:rPr>
              <w:t>4 feedback community meetings per year.</w:t>
            </w:r>
          </w:p>
        </w:tc>
      </w:tr>
      <w:tr w:rsidR="001B77C7" w:rsidRPr="00393109" w:rsidTr="003A7E3B">
        <w:trPr>
          <w:trHeight w:val="813"/>
        </w:trPr>
        <w:tc>
          <w:tcPr>
            <w:tcW w:w="1408" w:type="dxa"/>
            <w:vMerge w:val="restart"/>
          </w:tcPr>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Public Participation Policy</w:t>
            </w:r>
          </w:p>
          <w:p w:rsidR="001B77C7" w:rsidRPr="00393109" w:rsidRDefault="001B77C7" w:rsidP="004A71E6">
            <w:pPr>
              <w:rPr>
                <w:rFonts w:asciiTheme="majorHAnsi" w:hAnsiTheme="majorHAnsi" w:cs="Times New Roman"/>
                <w:b/>
                <w:bCs/>
                <w:sz w:val="16"/>
                <w:szCs w:val="16"/>
              </w:rPr>
            </w:pPr>
          </w:p>
        </w:tc>
        <w:tc>
          <w:tcPr>
            <w:tcW w:w="1961"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Effective</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Approved</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226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Develop</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b/>
                <w:bCs/>
                <w:sz w:val="16"/>
                <w:szCs w:val="16"/>
              </w:rPr>
            </w:pPr>
          </w:p>
        </w:tc>
        <w:tc>
          <w:tcPr>
            <w:tcW w:w="2835" w:type="dxa"/>
            <w:vMerge w:val="restart"/>
          </w:tcPr>
          <w:p w:rsidR="001B77C7" w:rsidRPr="00393109" w:rsidRDefault="001B77C7" w:rsidP="004A71E6">
            <w:pPr>
              <w:rPr>
                <w:rFonts w:asciiTheme="majorHAnsi" w:hAnsiTheme="majorHAnsi" w:cs="Times New Roman"/>
                <w:b/>
                <w:bCs/>
                <w:sz w:val="16"/>
                <w:szCs w:val="16"/>
              </w:rPr>
            </w:pPr>
          </w:p>
        </w:tc>
        <w:tc>
          <w:tcPr>
            <w:tcW w:w="31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1 PPP</w:t>
            </w: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b/>
                <w:bCs/>
                <w:sz w:val="16"/>
                <w:szCs w:val="16"/>
              </w:rPr>
            </w:pPr>
          </w:p>
        </w:tc>
      </w:tr>
      <w:tr w:rsidR="001B77C7" w:rsidRPr="00393109" w:rsidTr="003A7E3B">
        <w:trPr>
          <w:trHeight w:val="930"/>
        </w:trPr>
        <w:tc>
          <w:tcPr>
            <w:tcW w:w="1408" w:type="dxa"/>
            <w:vMerge/>
          </w:tcPr>
          <w:p w:rsidR="001B77C7" w:rsidRPr="00393109" w:rsidRDefault="001B77C7" w:rsidP="004A71E6">
            <w:pPr>
              <w:rPr>
                <w:rFonts w:asciiTheme="majorHAnsi" w:hAnsiTheme="majorHAnsi" w:cs="Times New Roman"/>
                <w:b/>
                <w:bCs/>
                <w:sz w:val="16"/>
                <w:szCs w:val="16"/>
              </w:rPr>
            </w:pPr>
          </w:p>
        </w:tc>
        <w:tc>
          <w:tcPr>
            <w:tcW w:w="1961"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Public Participation Policy</w:t>
            </w:r>
          </w:p>
          <w:p w:rsidR="001B77C7" w:rsidRPr="00393109" w:rsidRDefault="001B77C7" w:rsidP="004A71E6">
            <w:pPr>
              <w:rPr>
                <w:rFonts w:asciiTheme="majorHAnsi" w:hAnsiTheme="majorHAnsi" w:cs="Times New Roman"/>
                <w:sz w:val="16"/>
                <w:szCs w:val="16"/>
              </w:rPr>
            </w:pP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Public Participation Policy</w:t>
            </w:r>
          </w:p>
          <w:p w:rsidR="001B77C7" w:rsidRPr="00393109" w:rsidRDefault="001B77C7" w:rsidP="004A71E6">
            <w:pPr>
              <w:rPr>
                <w:rFonts w:asciiTheme="majorHAnsi" w:hAnsiTheme="majorHAnsi" w:cs="Times New Roman"/>
                <w:sz w:val="16"/>
                <w:szCs w:val="16"/>
              </w:rPr>
            </w:pPr>
          </w:p>
        </w:tc>
        <w:tc>
          <w:tcPr>
            <w:tcW w:w="226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Public Participation Policy</w:t>
            </w:r>
          </w:p>
          <w:p w:rsidR="001B77C7" w:rsidRPr="00393109" w:rsidRDefault="001B77C7" w:rsidP="004A71E6">
            <w:pPr>
              <w:rPr>
                <w:rFonts w:asciiTheme="majorHAnsi" w:hAnsiTheme="majorHAnsi" w:cs="Times New Roman"/>
                <w:sz w:val="16"/>
                <w:szCs w:val="16"/>
              </w:rPr>
            </w:pPr>
          </w:p>
        </w:tc>
        <w:tc>
          <w:tcPr>
            <w:tcW w:w="2835" w:type="dxa"/>
            <w:vMerge/>
          </w:tcPr>
          <w:p w:rsidR="001B77C7" w:rsidRPr="00393109" w:rsidRDefault="001B77C7" w:rsidP="004A71E6">
            <w:pPr>
              <w:rPr>
                <w:rFonts w:asciiTheme="majorHAnsi" w:hAnsiTheme="majorHAnsi" w:cs="Times New Roman"/>
                <w:b/>
                <w:bCs/>
                <w:sz w:val="16"/>
                <w:szCs w:val="16"/>
              </w:rPr>
            </w:pPr>
          </w:p>
        </w:tc>
        <w:tc>
          <w:tcPr>
            <w:tcW w:w="3118" w:type="dxa"/>
          </w:tcPr>
          <w:p w:rsidR="001B77C7" w:rsidRPr="00393109" w:rsidRDefault="009A1F2F" w:rsidP="004A71E6">
            <w:pPr>
              <w:rPr>
                <w:rFonts w:asciiTheme="majorHAnsi" w:hAnsiTheme="majorHAnsi" w:cs="Times New Roman"/>
                <w:sz w:val="16"/>
                <w:szCs w:val="16"/>
              </w:rPr>
            </w:pPr>
            <w:r w:rsidRPr="00393109">
              <w:rPr>
                <w:rFonts w:asciiTheme="majorHAnsi" w:hAnsiTheme="majorHAnsi" w:cs="Times New Roman"/>
                <w:sz w:val="16"/>
                <w:szCs w:val="16"/>
              </w:rPr>
              <w:t>Approved by 31 July 2023</w:t>
            </w:r>
          </w:p>
          <w:p w:rsidR="001B77C7" w:rsidRPr="00393109" w:rsidRDefault="001B77C7" w:rsidP="004A71E6">
            <w:pPr>
              <w:rPr>
                <w:rFonts w:asciiTheme="majorHAnsi" w:hAnsiTheme="majorHAnsi" w:cs="Times New Roman"/>
                <w:sz w:val="16"/>
                <w:szCs w:val="16"/>
              </w:rPr>
            </w:pPr>
          </w:p>
        </w:tc>
      </w:tr>
      <w:tr w:rsidR="001B77C7" w:rsidRPr="00393109" w:rsidTr="003A7E3B">
        <w:trPr>
          <w:trHeight w:val="663"/>
        </w:trPr>
        <w:tc>
          <w:tcPr>
            <w:tcW w:w="1408" w:type="dxa"/>
          </w:tcPr>
          <w:p w:rsidR="001B77C7" w:rsidRPr="00393109" w:rsidRDefault="001B77C7" w:rsidP="004A71E6">
            <w:pPr>
              <w:rPr>
                <w:rFonts w:asciiTheme="majorHAnsi" w:hAnsiTheme="majorHAnsi" w:cs="Times New Roman"/>
                <w:b/>
                <w:bCs/>
                <w:sz w:val="16"/>
                <w:szCs w:val="16"/>
              </w:rPr>
            </w:pPr>
          </w:p>
        </w:tc>
        <w:tc>
          <w:tcPr>
            <w:tcW w:w="1961"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To ensure an oversight and leadership capacity</w:t>
            </w:r>
          </w:p>
          <w:p w:rsidR="001B77C7" w:rsidRPr="00393109" w:rsidRDefault="001B77C7" w:rsidP="004A71E6">
            <w:pPr>
              <w:rPr>
                <w:rFonts w:asciiTheme="majorHAnsi" w:hAnsiTheme="majorHAnsi" w:cs="Times New Roman"/>
                <w:sz w:val="16"/>
                <w:szCs w:val="16"/>
              </w:rPr>
            </w:pP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Number of meetings and reports</w:t>
            </w:r>
          </w:p>
          <w:p w:rsidR="001B77C7" w:rsidRPr="00393109" w:rsidRDefault="001B77C7" w:rsidP="004A71E6">
            <w:pPr>
              <w:rPr>
                <w:rFonts w:asciiTheme="majorHAnsi" w:hAnsiTheme="majorHAnsi" w:cs="Times New Roman"/>
                <w:sz w:val="16"/>
                <w:szCs w:val="16"/>
              </w:rPr>
            </w:pPr>
          </w:p>
        </w:tc>
        <w:tc>
          <w:tcPr>
            <w:tcW w:w="226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Council has appointed committee.</w:t>
            </w:r>
          </w:p>
          <w:p w:rsidR="001B77C7" w:rsidRPr="00393109" w:rsidRDefault="001B77C7" w:rsidP="004A71E6">
            <w:pPr>
              <w:rPr>
                <w:rFonts w:asciiTheme="majorHAnsi" w:hAnsiTheme="majorHAnsi" w:cs="Times New Roman"/>
                <w:sz w:val="16"/>
                <w:szCs w:val="16"/>
              </w:rPr>
            </w:pPr>
          </w:p>
        </w:tc>
        <w:tc>
          <w:tcPr>
            <w:tcW w:w="2835"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Appointment of Audit committee, an Audit charter and plan</w:t>
            </w:r>
          </w:p>
          <w:p w:rsidR="001B77C7" w:rsidRPr="00393109" w:rsidRDefault="001B77C7" w:rsidP="004A71E6">
            <w:pPr>
              <w:rPr>
                <w:rFonts w:asciiTheme="majorHAnsi" w:hAnsiTheme="majorHAnsi" w:cs="Times New Roman"/>
                <w:b/>
                <w:bCs/>
                <w:sz w:val="16"/>
                <w:szCs w:val="16"/>
              </w:rPr>
            </w:pPr>
          </w:p>
        </w:tc>
        <w:tc>
          <w:tcPr>
            <w:tcW w:w="31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Appointment of Audit committee</w:t>
            </w:r>
          </w:p>
          <w:p w:rsidR="001B77C7" w:rsidRPr="00393109" w:rsidRDefault="001B77C7" w:rsidP="004A71E6">
            <w:pPr>
              <w:rPr>
                <w:rFonts w:asciiTheme="majorHAnsi" w:hAnsiTheme="majorHAnsi" w:cs="Times New Roman"/>
                <w:sz w:val="16"/>
                <w:szCs w:val="16"/>
              </w:rPr>
            </w:pPr>
          </w:p>
        </w:tc>
      </w:tr>
      <w:tr w:rsidR="001B77C7" w:rsidRPr="00393109" w:rsidTr="003A7E3B">
        <w:trPr>
          <w:trHeight w:val="663"/>
        </w:trPr>
        <w:tc>
          <w:tcPr>
            <w:tcW w:w="1408" w:type="dxa"/>
          </w:tcPr>
          <w:p w:rsidR="001B77C7" w:rsidRPr="00393109" w:rsidRDefault="001B77C7" w:rsidP="004A71E6">
            <w:pPr>
              <w:rPr>
                <w:rFonts w:asciiTheme="majorHAnsi" w:hAnsiTheme="majorHAnsi" w:cs="Times New Roman"/>
                <w:b/>
                <w:bCs/>
                <w:sz w:val="16"/>
                <w:szCs w:val="16"/>
              </w:rPr>
            </w:pPr>
          </w:p>
        </w:tc>
        <w:tc>
          <w:tcPr>
            <w:tcW w:w="1961" w:type="dxa"/>
          </w:tcPr>
          <w:p w:rsidR="001B77C7" w:rsidRPr="00393109" w:rsidRDefault="001B77C7" w:rsidP="004A71E6">
            <w:pPr>
              <w:rPr>
                <w:rFonts w:asciiTheme="majorHAnsi" w:hAnsiTheme="majorHAnsi" w:cs="Times New Roman"/>
                <w:sz w:val="16"/>
                <w:szCs w:val="16"/>
              </w:rPr>
            </w:pP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Quarterly reports of PMS</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Number of IGR meetings attended</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2268" w:type="dxa"/>
          </w:tcPr>
          <w:p w:rsidR="001B77C7" w:rsidRPr="00393109" w:rsidRDefault="001B77C7" w:rsidP="004A71E6">
            <w:pPr>
              <w:rPr>
                <w:rFonts w:asciiTheme="majorHAnsi" w:hAnsiTheme="majorHAnsi" w:cs="Times New Roman"/>
                <w:sz w:val="16"/>
                <w:szCs w:val="16"/>
              </w:rPr>
            </w:pPr>
          </w:p>
        </w:tc>
        <w:tc>
          <w:tcPr>
            <w:tcW w:w="2835"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Establishment of PMS</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Participation on IGR and other structures</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31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Develop an Annual report</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IGR meetings attendance</w:t>
            </w:r>
          </w:p>
          <w:p w:rsidR="001B77C7" w:rsidRPr="00393109" w:rsidRDefault="001B77C7" w:rsidP="004A71E6">
            <w:pPr>
              <w:rPr>
                <w:rFonts w:asciiTheme="majorHAnsi" w:hAnsiTheme="majorHAnsi" w:cs="Times New Roman"/>
                <w:sz w:val="16"/>
                <w:szCs w:val="16"/>
              </w:rPr>
            </w:pPr>
          </w:p>
        </w:tc>
      </w:tr>
      <w:tr w:rsidR="001B77C7" w:rsidRPr="00393109" w:rsidTr="003A7E3B">
        <w:trPr>
          <w:trHeight w:val="663"/>
        </w:trPr>
        <w:tc>
          <w:tcPr>
            <w:tcW w:w="140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IDP process plan approved.</w:t>
            </w:r>
          </w:p>
          <w:p w:rsidR="001B77C7" w:rsidRPr="00393109" w:rsidRDefault="001B77C7" w:rsidP="004A71E6">
            <w:pPr>
              <w:rPr>
                <w:rFonts w:asciiTheme="majorHAnsi" w:hAnsiTheme="majorHAnsi" w:cs="Times New Roman"/>
                <w:b/>
                <w:bCs/>
                <w:sz w:val="16"/>
                <w:szCs w:val="16"/>
              </w:rPr>
            </w:pPr>
          </w:p>
        </w:tc>
        <w:tc>
          <w:tcPr>
            <w:tcW w:w="1961" w:type="dxa"/>
          </w:tcPr>
          <w:p w:rsidR="001B77C7" w:rsidRPr="00393109" w:rsidRDefault="001B77C7" w:rsidP="004A71E6">
            <w:pPr>
              <w:rPr>
                <w:rFonts w:asciiTheme="majorHAnsi" w:hAnsiTheme="majorHAnsi" w:cs="Times New Roman"/>
                <w:sz w:val="16"/>
                <w:szCs w:val="16"/>
              </w:rPr>
            </w:pP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Approved IDP process plan</w:t>
            </w:r>
          </w:p>
          <w:p w:rsidR="001B77C7" w:rsidRPr="00393109" w:rsidRDefault="001B77C7" w:rsidP="004A71E6">
            <w:pPr>
              <w:rPr>
                <w:rFonts w:asciiTheme="majorHAnsi" w:hAnsiTheme="majorHAnsi" w:cs="Times New Roman"/>
                <w:sz w:val="16"/>
                <w:szCs w:val="16"/>
              </w:rPr>
            </w:pPr>
          </w:p>
        </w:tc>
        <w:tc>
          <w:tcPr>
            <w:tcW w:w="2268" w:type="dxa"/>
          </w:tcPr>
          <w:p w:rsidR="001B77C7" w:rsidRPr="00393109" w:rsidRDefault="005C422A" w:rsidP="004A71E6">
            <w:pPr>
              <w:rPr>
                <w:rFonts w:asciiTheme="majorHAnsi" w:hAnsiTheme="majorHAnsi" w:cs="Times New Roman"/>
                <w:sz w:val="16"/>
                <w:szCs w:val="16"/>
              </w:rPr>
            </w:pPr>
            <w:r w:rsidRPr="00393109">
              <w:rPr>
                <w:rFonts w:asciiTheme="majorHAnsi" w:hAnsiTheme="majorHAnsi" w:cs="Times New Roman"/>
                <w:sz w:val="16"/>
                <w:szCs w:val="16"/>
              </w:rPr>
              <w:t>On August 20</w:t>
            </w:r>
            <w:r w:rsidR="009A1F2F" w:rsidRPr="00393109">
              <w:rPr>
                <w:rFonts w:asciiTheme="majorHAnsi" w:hAnsiTheme="majorHAnsi" w:cs="Times New Roman"/>
                <w:sz w:val="16"/>
                <w:szCs w:val="16"/>
              </w:rPr>
              <w:t>22</w:t>
            </w:r>
          </w:p>
          <w:p w:rsidR="001B77C7" w:rsidRPr="00393109" w:rsidRDefault="001B77C7" w:rsidP="004A71E6">
            <w:pPr>
              <w:rPr>
                <w:rFonts w:asciiTheme="majorHAnsi" w:hAnsiTheme="majorHAnsi" w:cs="Times New Roman"/>
                <w:sz w:val="16"/>
                <w:szCs w:val="16"/>
              </w:rPr>
            </w:pPr>
          </w:p>
        </w:tc>
        <w:tc>
          <w:tcPr>
            <w:tcW w:w="2835"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Development of IDP process plan</w:t>
            </w:r>
          </w:p>
          <w:p w:rsidR="001B77C7" w:rsidRPr="00393109" w:rsidRDefault="001B77C7" w:rsidP="004A71E6">
            <w:pPr>
              <w:rPr>
                <w:rFonts w:asciiTheme="majorHAnsi" w:hAnsiTheme="majorHAnsi" w:cs="Times New Roman"/>
                <w:sz w:val="16"/>
                <w:szCs w:val="16"/>
              </w:rPr>
            </w:pPr>
          </w:p>
        </w:tc>
        <w:tc>
          <w:tcPr>
            <w:tcW w:w="31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Adoption of IDP process plan.</w:t>
            </w:r>
          </w:p>
          <w:p w:rsidR="001B77C7" w:rsidRPr="00393109" w:rsidRDefault="001B77C7" w:rsidP="004A71E6">
            <w:pPr>
              <w:rPr>
                <w:rFonts w:asciiTheme="majorHAnsi" w:hAnsiTheme="majorHAnsi" w:cs="Times New Roman"/>
                <w:sz w:val="16"/>
                <w:szCs w:val="16"/>
              </w:rPr>
            </w:pPr>
          </w:p>
        </w:tc>
      </w:tr>
      <w:tr w:rsidR="001B77C7" w:rsidRPr="00393109" w:rsidTr="003A7E3B">
        <w:trPr>
          <w:trHeight w:val="663"/>
        </w:trPr>
        <w:tc>
          <w:tcPr>
            <w:tcW w:w="1408" w:type="dxa"/>
          </w:tcPr>
          <w:p w:rsidR="001B77C7" w:rsidRPr="00393109" w:rsidRDefault="001B77C7" w:rsidP="004A71E6">
            <w:pPr>
              <w:rPr>
                <w:rFonts w:asciiTheme="majorHAnsi" w:hAnsiTheme="majorHAnsi" w:cs="Times New Roman"/>
                <w:sz w:val="16"/>
                <w:szCs w:val="16"/>
              </w:rPr>
            </w:pPr>
          </w:p>
        </w:tc>
        <w:tc>
          <w:tcPr>
            <w:tcW w:w="1961" w:type="dxa"/>
          </w:tcPr>
          <w:p w:rsidR="001B77C7" w:rsidRPr="00393109" w:rsidRDefault="001B77C7" w:rsidP="004A71E6">
            <w:pPr>
              <w:rPr>
                <w:rFonts w:asciiTheme="majorHAnsi" w:hAnsiTheme="majorHAnsi" w:cs="Times New Roman"/>
                <w:sz w:val="16"/>
                <w:szCs w:val="16"/>
              </w:rPr>
            </w:pP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Approved Annual report</w:t>
            </w:r>
          </w:p>
        </w:tc>
        <w:tc>
          <w:tcPr>
            <w:tcW w:w="2268" w:type="dxa"/>
          </w:tcPr>
          <w:p w:rsidR="001B77C7" w:rsidRPr="00393109" w:rsidRDefault="001B77C7" w:rsidP="004A71E6">
            <w:pPr>
              <w:rPr>
                <w:rFonts w:asciiTheme="majorHAnsi" w:hAnsiTheme="majorHAnsi" w:cs="Times New Roman"/>
                <w:sz w:val="16"/>
                <w:szCs w:val="16"/>
              </w:rPr>
            </w:pPr>
          </w:p>
        </w:tc>
        <w:tc>
          <w:tcPr>
            <w:tcW w:w="2835"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Development of Annual report</w:t>
            </w:r>
          </w:p>
        </w:tc>
        <w:tc>
          <w:tcPr>
            <w:tcW w:w="31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Approval of annual report</w:t>
            </w:r>
          </w:p>
        </w:tc>
      </w:tr>
      <w:tr w:rsidR="001B77C7" w:rsidRPr="00393109" w:rsidTr="003A7E3B">
        <w:trPr>
          <w:trHeight w:val="663"/>
        </w:trPr>
        <w:tc>
          <w:tcPr>
            <w:tcW w:w="1408" w:type="dxa"/>
          </w:tcPr>
          <w:p w:rsidR="001B77C7" w:rsidRPr="00393109" w:rsidRDefault="001B77C7" w:rsidP="004A71E6">
            <w:pPr>
              <w:rPr>
                <w:rFonts w:asciiTheme="majorHAnsi" w:hAnsiTheme="majorHAnsi" w:cs="Times New Roman"/>
                <w:sz w:val="16"/>
                <w:szCs w:val="16"/>
              </w:rPr>
            </w:pPr>
          </w:p>
        </w:tc>
        <w:tc>
          <w:tcPr>
            <w:tcW w:w="1961"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Ensure transparency and accountability</w:t>
            </w: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Number of notices for council meetings</w:t>
            </w:r>
          </w:p>
        </w:tc>
        <w:tc>
          <w:tcPr>
            <w:tcW w:w="2268" w:type="dxa"/>
          </w:tcPr>
          <w:p w:rsidR="001B77C7" w:rsidRPr="00393109" w:rsidRDefault="001B77C7" w:rsidP="004A71E6">
            <w:pPr>
              <w:rPr>
                <w:rFonts w:asciiTheme="majorHAnsi" w:hAnsiTheme="majorHAnsi" w:cs="Times New Roman"/>
                <w:sz w:val="16"/>
                <w:szCs w:val="16"/>
              </w:rPr>
            </w:pPr>
          </w:p>
        </w:tc>
        <w:tc>
          <w:tcPr>
            <w:tcW w:w="2835"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Develop schedule of council meetings</w:t>
            </w:r>
          </w:p>
        </w:tc>
        <w:tc>
          <w:tcPr>
            <w:tcW w:w="31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Adhere to the schedule of council meeting</w:t>
            </w:r>
          </w:p>
        </w:tc>
      </w:tr>
      <w:tr w:rsidR="001B77C7" w:rsidRPr="00393109" w:rsidTr="003A7E3B">
        <w:trPr>
          <w:trHeight w:val="663"/>
        </w:trPr>
        <w:tc>
          <w:tcPr>
            <w:tcW w:w="140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No structure established.</w:t>
            </w:r>
          </w:p>
        </w:tc>
        <w:tc>
          <w:tcPr>
            <w:tcW w:w="1961" w:type="dxa"/>
          </w:tcPr>
          <w:p w:rsidR="001B77C7" w:rsidRPr="00393109" w:rsidRDefault="001B77C7" w:rsidP="004A71E6">
            <w:pPr>
              <w:rPr>
                <w:rFonts w:asciiTheme="majorHAnsi" w:hAnsiTheme="majorHAnsi" w:cs="Times New Roman"/>
                <w:sz w:val="16"/>
                <w:szCs w:val="16"/>
              </w:rPr>
            </w:pP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Number of structures established for marginalised groups</w:t>
            </w:r>
          </w:p>
        </w:tc>
        <w:tc>
          <w:tcPr>
            <w:tcW w:w="226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Gather information from social development</w:t>
            </w:r>
          </w:p>
        </w:tc>
        <w:tc>
          <w:tcPr>
            <w:tcW w:w="2835"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Develop a program for transversal issues</w:t>
            </w:r>
          </w:p>
        </w:tc>
        <w:tc>
          <w:tcPr>
            <w:tcW w:w="31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Establish 4 social structures that deals with social ills</w:t>
            </w:r>
          </w:p>
        </w:tc>
      </w:tr>
      <w:tr w:rsidR="001B77C7" w:rsidRPr="00393109" w:rsidTr="003A7E3B">
        <w:trPr>
          <w:trHeight w:val="663"/>
        </w:trPr>
        <w:tc>
          <w:tcPr>
            <w:tcW w:w="1408" w:type="dxa"/>
          </w:tcPr>
          <w:p w:rsidR="001B77C7" w:rsidRPr="00393109" w:rsidRDefault="001B77C7" w:rsidP="004A71E6">
            <w:pPr>
              <w:rPr>
                <w:rFonts w:asciiTheme="majorHAnsi" w:hAnsiTheme="majorHAnsi" w:cs="Times New Roman"/>
                <w:sz w:val="16"/>
                <w:szCs w:val="16"/>
              </w:rPr>
            </w:pPr>
          </w:p>
        </w:tc>
        <w:tc>
          <w:tcPr>
            <w:tcW w:w="1961" w:type="dxa"/>
          </w:tcPr>
          <w:p w:rsidR="001B77C7" w:rsidRPr="00393109" w:rsidRDefault="001B77C7" w:rsidP="004A71E6">
            <w:pPr>
              <w:rPr>
                <w:rFonts w:asciiTheme="majorHAnsi" w:hAnsiTheme="majorHAnsi" w:cs="Times New Roman"/>
                <w:sz w:val="16"/>
                <w:szCs w:val="16"/>
              </w:rPr>
            </w:pP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Number of consultation meetings with community.</w:t>
            </w:r>
          </w:p>
        </w:tc>
        <w:tc>
          <w:tcPr>
            <w:tcW w:w="2268" w:type="dxa"/>
          </w:tcPr>
          <w:p w:rsidR="001B77C7" w:rsidRPr="00393109" w:rsidRDefault="001B77C7" w:rsidP="004A71E6">
            <w:pPr>
              <w:rPr>
                <w:rFonts w:asciiTheme="majorHAnsi" w:hAnsiTheme="majorHAnsi" w:cs="Times New Roman"/>
                <w:sz w:val="16"/>
                <w:szCs w:val="16"/>
              </w:rPr>
            </w:pPr>
          </w:p>
        </w:tc>
        <w:tc>
          <w:tcPr>
            <w:tcW w:w="2835"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Establish MPAC committee</w:t>
            </w:r>
          </w:p>
        </w:tc>
        <w:tc>
          <w:tcPr>
            <w:tcW w:w="31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4 consultation meeting with community</w:t>
            </w:r>
          </w:p>
        </w:tc>
      </w:tr>
      <w:tr w:rsidR="001B77C7" w:rsidRPr="00393109" w:rsidTr="003A7E3B">
        <w:trPr>
          <w:trHeight w:val="663"/>
        </w:trPr>
        <w:tc>
          <w:tcPr>
            <w:tcW w:w="1408" w:type="dxa"/>
          </w:tcPr>
          <w:p w:rsidR="001B77C7" w:rsidRPr="00393109" w:rsidRDefault="001B77C7" w:rsidP="004A71E6">
            <w:pPr>
              <w:rPr>
                <w:rFonts w:asciiTheme="majorHAnsi" w:hAnsiTheme="majorHAnsi" w:cs="Times New Roman"/>
                <w:sz w:val="16"/>
                <w:szCs w:val="16"/>
              </w:rPr>
            </w:pPr>
          </w:p>
        </w:tc>
        <w:tc>
          <w:tcPr>
            <w:tcW w:w="1961" w:type="dxa"/>
          </w:tcPr>
          <w:p w:rsidR="001B77C7" w:rsidRPr="00393109" w:rsidRDefault="001B77C7" w:rsidP="004A71E6">
            <w:pPr>
              <w:rPr>
                <w:rFonts w:asciiTheme="majorHAnsi" w:hAnsiTheme="majorHAnsi" w:cs="Times New Roman"/>
                <w:sz w:val="16"/>
                <w:szCs w:val="16"/>
              </w:rPr>
            </w:pP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Number of litigations and cases against the municipality</w:t>
            </w:r>
          </w:p>
        </w:tc>
        <w:tc>
          <w:tcPr>
            <w:tcW w:w="2268" w:type="dxa"/>
          </w:tcPr>
          <w:p w:rsidR="001B77C7" w:rsidRPr="00393109" w:rsidRDefault="001B77C7" w:rsidP="004A71E6">
            <w:pPr>
              <w:rPr>
                <w:rFonts w:asciiTheme="majorHAnsi" w:hAnsiTheme="majorHAnsi" w:cs="Times New Roman"/>
                <w:sz w:val="16"/>
                <w:szCs w:val="16"/>
              </w:rPr>
            </w:pPr>
          </w:p>
        </w:tc>
        <w:tc>
          <w:tcPr>
            <w:tcW w:w="2835" w:type="dxa"/>
          </w:tcPr>
          <w:p w:rsidR="001B77C7" w:rsidRPr="00393109" w:rsidRDefault="001B77C7" w:rsidP="004A71E6">
            <w:pPr>
              <w:rPr>
                <w:rFonts w:asciiTheme="majorHAnsi" w:hAnsiTheme="majorHAnsi" w:cs="Times New Roman"/>
                <w:sz w:val="16"/>
                <w:szCs w:val="16"/>
              </w:rPr>
            </w:pPr>
          </w:p>
        </w:tc>
        <w:tc>
          <w:tcPr>
            <w:tcW w:w="3118" w:type="dxa"/>
          </w:tcPr>
          <w:p w:rsidR="001B77C7" w:rsidRPr="00393109" w:rsidRDefault="001B77C7" w:rsidP="004A71E6">
            <w:pPr>
              <w:rPr>
                <w:rFonts w:asciiTheme="majorHAnsi" w:hAnsiTheme="majorHAnsi" w:cs="Times New Roman"/>
                <w:sz w:val="16"/>
                <w:szCs w:val="16"/>
              </w:rPr>
            </w:pPr>
          </w:p>
        </w:tc>
      </w:tr>
      <w:tr w:rsidR="001B77C7" w:rsidRPr="00393109" w:rsidTr="003A7E3B">
        <w:trPr>
          <w:trHeight w:val="663"/>
        </w:trPr>
        <w:tc>
          <w:tcPr>
            <w:tcW w:w="1408" w:type="dxa"/>
          </w:tcPr>
          <w:p w:rsidR="001B77C7" w:rsidRPr="00393109" w:rsidRDefault="001B77C7" w:rsidP="004A71E6">
            <w:pPr>
              <w:rPr>
                <w:rFonts w:asciiTheme="majorHAnsi" w:hAnsiTheme="majorHAnsi" w:cs="Times New Roman"/>
                <w:sz w:val="16"/>
                <w:szCs w:val="16"/>
              </w:rPr>
            </w:pPr>
          </w:p>
        </w:tc>
        <w:tc>
          <w:tcPr>
            <w:tcW w:w="1961" w:type="dxa"/>
          </w:tcPr>
          <w:p w:rsidR="001B77C7" w:rsidRPr="00393109" w:rsidRDefault="001B77C7" w:rsidP="004A71E6">
            <w:pPr>
              <w:rPr>
                <w:rFonts w:asciiTheme="majorHAnsi" w:hAnsiTheme="majorHAnsi" w:cs="Times New Roman"/>
                <w:sz w:val="16"/>
                <w:szCs w:val="16"/>
              </w:rPr>
            </w:pP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Number of fraud, corruption and maladministration incidence.</w:t>
            </w:r>
          </w:p>
        </w:tc>
        <w:tc>
          <w:tcPr>
            <w:tcW w:w="2268" w:type="dxa"/>
          </w:tcPr>
          <w:p w:rsidR="001B77C7" w:rsidRPr="00393109" w:rsidRDefault="001B77C7" w:rsidP="004A71E6">
            <w:pPr>
              <w:rPr>
                <w:rFonts w:asciiTheme="majorHAnsi" w:hAnsiTheme="majorHAnsi" w:cs="Times New Roman"/>
                <w:sz w:val="16"/>
                <w:szCs w:val="16"/>
              </w:rPr>
            </w:pPr>
          </w:p>
        </w:tc>
        <w:tc>
          <w:tcPr>
            <w:tcW w:w="2835"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Implementation of statutory obligations.</w:t>
            </w:r>
          </w:p>
        </w:tc>
        <w:tc>
          <w:tcPr>
            <w:tcW w:w="3118" w:type="dxa"/>
          </w:tcPr>
          <w:p w:rsidR="001B77C7" w:rsidRPr="00393109" w:rsidRDefault="001B77C7" w:rsidP="004A71E6">
            <w:pPr>
              <w:rPr>
                <w:rFonts w:asciiTheme="majorHAnsi" w:hAnsiTheme="majorHAnsi" w:cs="Times New Roman"/>
                <w:sz w:val="16"/>
                <w:szCs w:val="16"/>
              </w:rPr>
            </w:pPr>
          </w:p>
        </w:tc>
      </w:tr>
      <w:tr w:rsidR="001B77C7" w:rsidRPr="00393109" w:rsidTr="003A7E3B">
        <w:trPr>
          <w:trHeight w:val="663"/>
        </w:trPr>
        <w:tc>
          <w:tcPr>
            <w:tcW w:w="140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lastRenderedPageBreak/>
              <w:t>Existence of Tokologo local Aids council</w:t>
            </w:r>
          </w:p>
        </w:tc>
        <w:tc>
          <w:tcPr>
            <w:tcW w:w="1961"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Effective of functional of Tokologo local council</w:t>
            </w: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Establish ward based HIV/AIDS structure</w:t>
            </w:r>
          </w:p>
        </w:tc>
        <w:tc>
          <w:tcPr>
            <w:tcW w:w="2268" w:type="dxa"/>
          </w:tcPr>
          <w:p w:rsidR="001B77C7" w:rsidRPr="00393109" w:rsidRDefault="001B77C7" w:rsidP="004A71E6">
            <w:pPr>
              <w:rPr>
                <w:rFonts w:asciiTheme="majorHAnsi" w:hAnsiTheme="majorHAnsi" w:cs="Times New Roman"/>
                <w:sz w:val="16"/>
                <w:szCs w:val="16"/>
              </w:rPr>
            </w:pPr>
          </w:p>
        </w:tc>
        <w:tc>
          <w:tcPr>
            <w:tcW w:w="2835"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Establishment of ward based HIV/AIDS structure</w:t>
            </w:r>
          </w:p>
        </w:tc>
        <w:tc>
          <w:tcPr>
            <w:tcW w:w="3118" w:type="dxa"/>
          </w:tcPr>
          <w:p w:rsidR="001B77C7" w:rsidRPr="00393109" w:rsidRDefault="00346B60" w:rsidP="004A71E6">
            <w:pPr>
              <w:rPr>
                <w:rFonts w:asciiTheme="majorHAnsi" w:hAnsiTheme="majorHAnsi" w:cs="Times New Roman"/>
                <w:sz w:val="16"/>
                <w:szCs w:val="16"/>
              </w:rPr>
            </w:pPr>
            <w:r w:rsidRPr="00393109">
              <w:rPr>
                <w:rFonts w:asciiTheme="majorHAnsi" w:hAnsiTheme="majorHAnsi" w:cs="Times New Roman"/>
                <w:sz w:val="16"/>
                <w:szCs w:val="16"/>
              </w:rPr>
              <w:t xml:space="preserve">7 </w:t>
            </w:r>
            <w:r w:rsidR="001B77C7" w:rsidRPr="00393109">
              <w:rPr>
                <w:rFonts w:asciiTheme="majorHAnsi" w:hAnsiTheme="majorHAnsi" w:cs="Times New Roman"/>
                <w:sz w:val="16"/>
                <w:szCs w:val="16"/>
              </w:rPr>
              <w:t>ward based HIV/AIDS structure established</w:t>
            </w:r>
          </w:p>
        </w:tc>
      </w:tr>
    </w:tbl>
    <w:p w:rsidR="001B77C7" w:rsidRPr="00393109" w:rsidRDefault="001B77C7" w:rsidP="004A71E6">
      <w:pPr>
        <w:spacing w:after="160" w:line="259" w:lineRule="auto"/>
        <w:rPr>
          <w:rFonts w:asciiTheme="majorHAnsi" w:eastAsia="Calibri" w:hAnsiTheme="majorHAnsi" w:cs="Times New Roman"/>
        </w:rPr>
      </w:pPr>
    </w:p>
    <w:p w:rsidR="001B77C7" w:rsidRPr="00393109" w:rsidRDefault="001B77C7" w:rsidP="004A71E6">
      <w:pPr>
        <w:spacing w:after="160" w:line="259" w:lineRule="auto"/>
        <w:rPr>
          <w:rFonts w:asciiTheme="majorHAnsi" w:eastAsia="Calibri" w:hAnsiTheme="majorHAnsi" w:cs="Times New Roman"/>
        </w:rPr>
      </w:pPr>
      <w:r w:rsidRPr="00393109">
        <w:rPr>
          <w:rFonts w:asciiTheme="majorHAnsi" w:eastAsia="Calibri" w:hAnsiTheme="majorHAnsi" w:cs="Times New Roman"/>
        </w:rPr>
        <w:t>KPA 3: FINANCIAL VIABILITY AND MANAGEMENT:</w:t>
      </w:r>
    </w:p>
    <w:tbl>
      <w:tblPr>
        <w:tblStyle w:val="TableGrid413"/>
        <w:tblW w:w="0" w:type="auto"/>
        <w:tblLook w:val="04A0" w:firstRow="1" w:lastRow="0" w:firstColumn="1" w:lastColumn="0" w:noHBand="0" w:noVBand="1"/>
      </w:tblPr>
      <w:tblGrid>
        <w:gridCol w:w="1587"/>
        <w:gridCol w:w="1782"/>
        <w:gridCol w:w="2126"/>
        <w:gridCol w:w="2268"/>
        <w:gridCol w:w="2835"/>
        <w:gridCol w:w="3118"/>
      </w:tblGrid>
      <w:tr w:rsidR="001B77C7" w:rsidRPr="00393109" w:rsidTr="003A7E3B">
        <w:trPr>
          <w:trHeight w:val="269"/>
        </w:trPr>
        <w:tc>
          <w:tcPr>
            <w:tcW w:w="1587" w:type="dxa"/>
            <w:vMerge w:val="restart"/>
          </w:tcPr>
          <w:p w:rsidR="001B77C7" w:rsidRPr="00393109" w:rsidRDefault="001B77C7" w:rsidP="004A71E6">
            <w:pPr>
              <w:rPr>
                <w:rFonts w:asciiTheme="majorHAnsi" w:hAnsiTheme="majorHAnsi" w:cs="Times New Roman"/>
              </w:rPr>
            </w:pPr>
            <w:r w:rsidRPr="00393109">
              <w:rPr>
                <w:rFonts w:asciiTheme="majorHAnsi" w:hAnsiTheme="majorHAnsi" w:cs="Times New Roman"/>
              </w:rPr>
              <w:t>(KPA)</w:t>
            </w:r>
          </w:p>
          <w:p w:rsidR="001B77C7" w:rsidRPr="00393109" w:rsidRDefault="001B77C7" w:rsidP="004A71E6">
            <w:pPr>
              <w:rPr>
                <w:rFonts w:asciiTheme="majorHAnsi" w:hAnsiTheme="majorHAnsi" w:cs="Times New Roman"/>
              </w:rPr>
            </w:pPr>
          </w:p>
          <w:p w:rsidR="001B77C7" w:rsidRPr="00393109" w:rsidRDefault="001B77C7" w:rsidP="004A71E6">
            <w:pPr>
              <w:rPr>
                <w:rFonts w:asciiTheme="majorHAnsi" w:hAnsiTheme="majorHAnsi" w:cs="Times New Roman"/>
              </w:rPr>
            </w:pPr>
          </w:p>
        </w:tc>
        <w:tc>
          <w:tcPr>
            <w:tcW w:w="1782" w:type="dxa"/>
            <w:vMerge w:val="restart"/>
          </w:tcPr>
          <w:p w:rsidR="001B77C7" w:rsidRPr="00393109" w:rsidRDefault="001B77C7" w:rsidP="004A71E6">
            <w:pPr>
              <w:rPr>
                <w:rFonts w:asciiTheme="majorHAnsi" w:hAnsiTheme="majorHAnsi" w:cs="Times New Roman"/>
              </w:rPr>
            </w:pPr>
            <w:r w:rsidRPr="00393109">
              <w:rPr>
                <w:rFonts w:asciiTheme="majorHAnsi" w:hAnsiTheme="majorHAnsi" w:cs="Times New Roman"/>
                <w:b/>
                <w:bCs/>
                <w:sz w:val="16"/>
                <w:szCs w:val="16"/>
              </w:rPr>
              <w:t>Performance Objective</w:t>
            </w:r>
          </w:p>
        </w:tc>
        <w:tc>
          <w:tcPr>
            <w:tcW w:w="2126" w:type="dxa"/>
            <w:vMerge w:val="restart"/>
          </w:tcPr>
          <w:p w:rsidR="001B77C7" w:rsidRPr="00393109" w:rsidRDefault="001B77C7" w:rsidP="004A71E6">
            <w:pPr>
              <w:rPr>
                <w:rFonts w:asciiTheme="majorHAnsi" w:hAnsiTheme="majorHAnsi" w:cs="Times New Roman"/>
              </w:rPr>
            </w:pPr>
            <w:r w:rsidRPr="00393109">
              <w:rPr>
                <w:rFonts w:asciiTheme="majorHAnsi" w:hAnsiTheme="majorHAnsi" w:cs="Times New Roman"/>
                <w:b/>
                <w:bCs/>
                <w:sz w:val="16"/>
                <w:szCs w:val="16"/>
              </w:rPr>
              <w:t>Key performance indicators</w:t>
            </w:r>
          </w:p>
        </w:tc>
        <w:tc>
          <w:tcPr>
            <w:tcW w:w="2268" w:type="dxa"/>
            <w:vMerge w:val="restart"/>
          </w:tcPr>
          <w:p w:rsidR="001B77C7" w:rsidRPr="00393109" w:rsidRDefault="001B77C7" w:rsidP="004A71E6">
            <w:pPr>
              <w:rPr>
                <w:rFonts w:asciiTheme="majorHAnsi" w:hAnsiTheme="majorHAnsi" w:cs="Times New Roman"/>
              </w:rPr>
            </w:pPr>
            <w:r w:rsidRPr="00393109">
              <w:rPr>
                <w:rFonts w:asciiTheme="majorHAnsi" w:hAnsiTheme="majorHAnsi" w:cs="Times New Roman"/>
                <w:b/>
                <w:bCs/>
                <w:sz w:val="16"/>
                <w:szCs w:val="16"/>
              </w:rPr>
              <w:t>Baseline</w:t>
            </w:r>
          </w:p>
        </w:tc>
        <w:tc>
          <w:tcPr>
            <w:tcW w:w="2835" w:type="dxa"/>
            <w:vMerge w:val="restart"/>
          </w:tcPr>
          <w:p w:rsidR="001B77C7" w:rsidRPr="00393109" w:rsidRDefault="001B77C7" w:rsidP="004A71E6">
            <w:pPr>
              <w:rPr>
                <w:rFonts w:asciiTheme="majorHAnsi" w:hAnsiTheme="majorHAnsi" w:cs="Times New Roman"/>
              </w:rPr>
            </w:pPr>
            <w:r w:rsidRPr="00393109">
              <w:rPr>
                <w:rFonts w:asciiTheme="majorHAnsi" w:hAnsiTheme="majorHAnsi" w:cs="Times New Roman"/>
                <w:b/>
                <w:bCs/>
                <w:sz w:val="16"/>
                <w:szCs w:val="16"/>
              </w:rPr>
              <w:t>Strategies</w:t>
            </w:r>
          </w:p>
        </w:tc>
        <w:tc>
          <w:tcPr>
            <w:tcW w:w="3118" w:type="dxa"/>
            <w:vMerge w:val="restart"/>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Annual Target</w:t>
            </w:r>
          </w:p>
        </w:tc>
      </w:tr>
      <w:tr w:rsidR="001B77C7" w:rsidRPr="00393109" w:rsidTr="003A7E3B">
        <w:trPr>
          <w:trHeight w:val="435"/>
        </w:trPr>
        <w:tc>
          <w:tcPr>
            <w:tcW w:w="1587" w:type="dxa"/>
            <w:vMerge/>
          </w:tcPr>
          <w:p w:rsidR="001B77C7" w:rsidRPr="00393109" w:rsidRDefault="001B77C7" w:rsidP="004A71E6">
            <w:pPr>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vMerge/>
          </w:tcPr>
          <w:p w:rsidR="001B77C7" w:rsidRPr="00393109" w:rsidRDefault="001B77C7" w:rsidP="004A71E6">
            <w:pPr>
              <w:rPr>
                <w:rFonts w:asciiTheme="majorHAnsi" w:hAnsiTheme="majorHAnsi" w:cs="Times New Roman"/>
                <w:b/>
                <w:bCs/>
                <w:sz w:val="16"/>
                <w:szCs w:val="16"/>
              </w:rPr>
            </w:pPr>
          </w:p>
        </w:tc>
        <w:tc>
          <w:tcPr>
            <w:tcW w:w="2268" w:type="dxa"/>
            <w:vMerge/>
          </w:tcPr>
          <w:p w:rsidR="001B77C7" w:rsidRPr="00393109" w:rsidRDefault="001B77C7" w:rsidP="004A71E6">
            <w:pPr>
              <w:rPr>
                <w:rFonts w:asciiTheme="majorHAnsi" w:hAnsiTheme="majorHAnsi" w:cs="Times New Roman"/>
                <w:b/>
                <w:bCs/>
                <w:sz w:val="16"/>
                <w:szCs w:val="16"/>
              </w:rPr>
            </w:pPr>
          </w:p>
        </w:tc>
        <w:tc>
          <w:tcPr>
            <w:tcW w:w="2835" w:type="dxa"/>
            <w:vMerge/>
          </w:tcPr>
          <w:p w:rsidR="001B77C7" w:rsidRPr="00393109" w:rsidRDefault="001B77C7" w:rsidP="004A71E6">
            <w:pPr>
              <w:rPr>
                <w:rFonts w:asciiTheme="majorHAnsi" w:hAnsiTheme="majorHAnsi" w:cs="Times New Roman"/>
                <w:b/>
                <w:bCs/>
                <w:sz w:val="16"/>
                <w:szCs w:val="16"/>
              </w:rPr>
            </w:pPr>
          </w:p>
        </w:tc>
        <w:tc>
          <w:tcPr>
            <w:tcW w:w="3118" w:type="dxa"/>
            <w:vMerge/>
          </w:tcPr>
          <w:p w:rsidR="001B77C7" w:rsidRPr="00393109" w:rsidRDefault="001B77C7" w:rsidP="004A71E6">
            <w:pPr>
              <w:rPr>
                <w:rFonts w:asciiTheme="majorHAnsi" w:hAnsiTheme="majorHAnsi" w:cs="Times New Roman"/>
                <w:b/>
                <w:bCs/>
                <w:sz w:val="16"/>
                <w:szCs w:val="16"/>
              </w:rPr>
            </w:pPr>
          </w:p>
        </w:tc>
      </w:tr>
      <w:tr w:rsidR="001B77C7" w:rsidRPr="00393109" w:rsidTr="003A7E3B">
        <w:trPr>
          <w:trHeight w:val="855"/>
        </w:trPr>
        <w:tc>
          <w:tcPr>
            <w:tcW w:w="1587" w:type="dxa"/>
            <w:vMerge w:val="restart"/>
          </w:tcPr>
          <w:p w:rsidR="001B77C7" w:rsidRPr="00393109" w:rsidRDefault="001B77C7" w:rsidP="004A71E6">
            <w:pPr>
              <w:rPr>
                <w:rFonts w:asciiTheme="majorHAnsi" w:hAnsiTheme="majorHAnsi" w:cs="Times New Roman"/>
                <w:b/>
                <w:bCs/>
                <w:sz w:val="20"/>
                <w:szCs w:val="20"/>
              </w:rPr>
            </w:pPr>
            <w:r w:rsidRPr="00393109">
              <w:rPr>
                <w:rFonts w:asciiTheme="majorHAnsi" w:hAnsiTheme="majorHAnsi" w:cs="Times New Roman"/>
                <w:b/>
                <w:bCs/>
                <w:sz w:val="20"/>
                <w:szCs w:val="20"/>
              </w:rPr>
              <w:t>Municipal Financial Viability and Management</w:t>
            </w: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tc>
        <w:tc>
          <w:tcPr>
            <w:tcW w:w="1782" w:type="dxa"/>
            <w:vMerge w:val="restart"/>
          </w:tcPr>
          <w:p w:rsidR="001B77C7" w:rsidRPr="00393109" w:rsidRDefault="001B77C7" w:rsidP="004A71E6">
            <w:pPr>
              <w:rPr>
                <w:rFonts w:asciiTheme="majorHAnsi" w:hAnsiTheme="majorHAnsi" w:cs="Times New Roman"/>
                <w:b/>
                <w:bCs/>
                <w:sz w:val="20"/>
                <w:szCs w:val="20"/>
              </w:rPr>
            </w:pPr>
            <w:r w:rsidRPr="00393109">
              <w:rPr>
                <w:rFonts w:asciiTheme="majorHAnsi" w:hAnsiTheme="majorHAnsi" w:cs="Times New Roman"/>
                <w:b/>
                <w:bCs/>
                <w:sz w:val="20"/>
                <w:szCs w:val="20"/>
              </w:rPr>
              <w:lastRenderedPageBreak/>
              <w:t>Enhance revenue collection</w:t>
            </w: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lastRenderedPageBreak/>
              <w:t>Approved tariff  By-law</w:t>
            </w:r>
          </w:p>
        </w:tc>
        <w:tc>
          <w:tcPr>
            <w:tcW w:w="226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Draft tariff by-law</w:t>
            </w: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Develop tariff policy and By-laws</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Ta</w:t>
            </w:r>
            <w:r w:rsidR="005776FC">
              <w:rPr>
                <w:rFonts w:asciiTheme="majorHAnsi" w:hAnsiTheme="majorHAnsi" w:cs="Times New Roman"/>
                <w:b/>
                <w:bCs/>
                <w:sz w:val="16"/>
                <w:szCs w:val="16"/>
              </w:rPr>
              <w:t>riff  By-law 30/10/2024</w:t>
            </w:r>
          </w:p>
        </w:tc>
      </w:tr>
      <w:tr w:rsidR="001B77C7" w:rsidRPr="00393109" w:rsidTr="003A7E3B">
        <w:trPr>
          <w:trHeight w:val="1211"/>
        </w:trPr>
        <w:tc>
          <w:tcPr>
            <w:tcW w:w="1587" w:type="dxa"/>
            <w:vMerge/>
          </w:tcPr>
          <w:p w:rsidR="001B77C7" w:rsidRPr="00393109" w:rsidRDefault="001B77C7" w:rsidP="004A71E6">
            <w:pPr>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Application for Tariff increases (D7) at the end of 31 January 2020</w:t>
            </w: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tc>
        <w:tc>
          <w:tcPr>
            <w:tcW w:w="226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Uploading of D-forms in the system</w:t>
            </w: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Date of submission of the NERSA D-Forms</w:t>
            </w: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Submit Application for Tariff inc</w:t>
            </w:r>
            <w:r w:rsidR="005776FC">
              <w:rPr>
                <w:rFonts w:asciiTheme="majorHAnsi" w:hAnsiTheme="majorHAnsi" w:cs="Times New Roman"/>
                <w:b/>
                <w:bCs/>
                <w:sz w:val="16"/>
                <w:szCs w:val="16"/>
              </w:rPr>
              <w:t>reases (D7) by 31st January 2024</w:t>
            </w:r>
          </w:p>
          <w:p w:rsidR="001B77C7" w:rsidRPr="00393109" w:rsidRDefault="001B77C7" w:rsidP="004A71E6">
            <w:pPr>
              <w:rPr>
                <w:rFonts w:asciiTheme="majorHAnsi" w:hAnsiTheme="majorHAnsi" w:cs="Times New Roman"/>
                <w:b/>
                <w:bCs/>
                <w:sz w:val="16"/>
                <w:szCs w:val="16"/>
              </w:rPr>
            </w:pPr>
          </w:p>
        </w:tc>
      </w:tr>
      <w:tr w:rsidR="001B77C7" w:rsidRPr="00393109" w:rsidTr="003A7E3B">
        <w:trPr>
          <w:trHeight w:val="780"/>
        </w:trPr>
        <w:tc>
          <w:tcPr>
            <w:tcW w:w="1587" w:type="dxa"/>
            <w:vMerge/>
          </w:tcPr>
          <w:p w:rsidR="001B77C7" w:rsidRPr="00393109" w:rsidRDefault="001B77C7" w:rsidP="004A71E6">
            <w:pPr>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Approved credit control and debt policy</w:t>
            </w:r>
          </w:p>
        </w:tc>
        <w:tc>
          <w:tcPr>
            <w:tcW w:w="226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Draft policy available</w:t>
            </w: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Develop credit control and debt policy</w:t>
            </w:r>
          </w:p>
        </w:tc>
        <w:tc>
          <w:tcPr>
            <w:tcW w:w="3118" w:type="dxa"/>
          </w:tcPr>
          <w:p w:rsidR="001B77C7" w:rsidRPr="00393109" w:rsidRDefault="005776FC" w:rsidP="004A71E6">
            <w:pPr>
              <w:rPr>
                <w:rFonts w:asciiTheme="majorHAnsi" w:hAnsiTheme="majorHAnsi" w:cs="Times New Roman"/>
                <w:b/>
                <w:bCs/>
                <w:sz w:val="16"/>
                <w:szCs w:val="16"/>
              </w:rPr>
            </w:pPr>
            <w:r>
              <w:rPr>
                <w:rFonts w:asciiTheme="majorHAnsi" w:hAnsiTheme="majorHAnsi" w:cs="Times New Roman"/>
                <w:b/>
                <w:bCs/>
                <w:sz w:val="16"/>
                <w:szCs w:val="16"/>
              </w:rPr>
              <w:t>31-May-2024</w:t>
            </w: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tc>
      </w:tr>
      <w:tr w:rsidR="001B77C7" w:rsidRPr="00393109" w:rsidTr="003A7E3B">
        <w:trPr>
          <w:trHeight w:val="1410"/>
        </w:trPr>
        <w:tc>
          <w:tcPr>
            <w:tcW w:w="1587" w:type="dxa"/>
            <w:vMerge/>
          </w:tcPr>
          <w:p w:rsidR="001B77C7" w:rsidRPr="00393109" w:rsidRDefault="001B77C7" w:rsidP="004A71E6">
            <w:pPr>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FMG Activity Plan Submitted Timeously</w:t>
            </w:r>
          </w:p>
        </w:tc>
        <w:tc>
          <w:tcPr>
            <w:tcW w:w="226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Reviewed draft plan</w:t>
            </w: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Date of submission of the FMG Activity Plan to Cogta</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FMG Activity Plan submitted to Nati</w:t>
            </w:r>
            <w:r w:rsidR="005776FC">
              <w:rPr>
                <w:rFonts w:asciiTheme="majorHAnsi" w:hAnsiTheme="majorHAnsi" w:cs="Times New Roman"/>
                <w:b/>
                <w:bCs/>
                <w:sz w:val="16"/>
                <w:szCs w:val="16"/>
              </w:rPr>
              <w:t>onal Treasury by 30th April 2024</w:t>
            </w:r>
          </w:p>
        </w:tc>
      </w:tr>
      <w:tr w:rsidR="001B77C7" w:rsidRPr="00393109" w:rsidTr="003A7E3B">
        <w:trPr>
          <w:trHeight w:val="1245"/>
        </w:trPr>
        <w:tc>
          <w:tcPr>
            <w:tcW w:w="1587" w:type="dxa"/>
            <w:vMerge/>
          </w:tcPr>
          <w:p w:rsidR="001B77C7" w:rsidRPr="00393109" w:rsidRDefault="001B77C7" w:rsidP="004A71E6">
            <w:pPr>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Conditional Grants spend in accordance with DoRA and Grant Frameworks</w:t>
            </w:r>
          </w:p>
          <w:p w:rsidR="001B77C7" w:rsidRPr="00393109" w:rsidRDefault="001B77C7" w:rsidP="004A71E6">
            <w:pPr>
              <w:rPr>
                <w:rFonts w:asciiTheme="majorHAnsi" w:hAnsiTheme="majorHAnsi" w:cs="Times New Roman"/>
                <w:b/>
                <w:bCs/>
                <w:sz w:val="16"/>
                <w:szCs w:val="16"/>
              </w:rPr>
            </w:pP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 Spent on Conditional Grants as per Grant Register</w:t>
            </w:r>
          </w:p>
          <w:p w:rsidR="001B77C7" w:rsidRPr="00393109" w:rsidRDefault="001B77C7" w:rsidP="004A71E6">
            <w:pPr>
              <w:rPr>
                <w:rFonts w:asciiTheme="majorHAnsi" w:hAnsiTheme="majorHAnsi" w:cs="Times New Roman"/>
                <w:b/>
                <w:bCs/>
                <w:sz w:val="16"/>
                <w:szCs w:val="16"/>
              </w:rPr>
            </w:pP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100% Expenditure on Grants as per</w:t>
            </w:r>
            <w:r w:rsidR="005776FC">
              <w:rPr>
                <w:rFonts w:asciiTheme="majorHAnsi" w:hAnsiTheme="majorHAnsi" w:cs="Times New Roman"/>
                <w:b/>
                <w:bCs/>
                <w:sz w:val="16"/>
                <w:szCs w:val="16"/>
              </w:rPr>
              <w:t xml:space="preserve"> DoRA conditions by 30 June 2024</w:t>
            </w:r>
          </w:p>
          <w:p w:rsidR="001B77C7" w:rsidRPr="00393109" w:rsidRDefault="001B77C7" w:rsidP="004A71E6">
            <w:pPr>
              <w:rPr>
                <w:rFonts w:asciiTheme="majorHAnsi" w:hAnsiTheme="majorHAnsi" w:cs="Times New Roman"/>
                <w:b/>
                <w:bCs/>
                <w:sz w:val="16"/>
                <w:szCs w:val="16"/>
              </w:rPr>
            </w:pPr>
          </w:p>
        </w:tc>
      </w:tr>
      <w:tr w:rsidR="001B77C7" w:rsidRPr="00393109" w:rsidTr="003A7E3B">
        <w:trPr>
          <w:trHeight w:val="1170"/>
        </w:trPr>
        <w:tc>
          <w:tcPr>
            <w:tcW w:w="1587" w:type="dxa"/>
            <w:vMerge/>
          </w:tcPr>
          <w:p w:rsidR="001B77C7" w:rsidRPr="00393109" w:rsidRDefault="001B77C7" w:rsidP="004A71E6">
            <w:pPr>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Updated Conditional Grants Register</w:t>
            </w:r>
          </w:p>
        </w:tc>
        <w:tc>
          <w:tcPr>
            <w:tcW w:w="226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12 updates</w:t>
            </w: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Number of updates on the Conditional Grants Register</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12 Updates of  the Conditional</w:t>
            </w:r>
            <w:r w:rsidR="00CA411E" w:rsidRPr="00393109">
              <w:rPr>
                <w:rFonts w:asciiTheme="majorHAnsi" w:hAnsiTheme="majorHAnsi" w:cs="Times New Roman"/>
                <w:b/>
                <w:bCs/>
                <w:sz w:val="16"/>
                <w:szCs w:val="16"/>
              </w:rPr>
              <w:t xml:space="preserve"> Grants Reg</w:t>
            </w:r>
            <w:r w:rsidR="005776FC">
              <w:rPr>
                <w:rFonts w:asciiTheme="majorHAnsi" w:hAnsiTheme="majorHAnsi" w:cs="Times New Roman"/>
                <w:b/>
                <w:bCs/>
                <w:sz w:val="16"/>
                <w:szCs w:val="16"/>
              </w:rPr>
              <w:t>ister by 30 June 2024</w:t>
            </w:r>
          </w:p>
        </w:tc>
      </w:tr>
      <w:tr w:rsidR="001B77C7" w:rsidRPr="00393109" w:rsidTr="003A7E3B">
        <w:trPr>
          <w:trHeight w:val="870"/>
        </w:trPr>
        <w:tc>
          <w:tcPr>
            <w:tcW w:w="1587" w:type="dxa"/>
            <w:vMerge/>
          </w:tcPr>
          <w:p w:rsidR="001B77C7" w:rsidRPr="00393109" w:rsidRDefault="001B77C7" w:rsidP="004A71E6">
            <w:pPr>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Improvement in the Collection rate of the Municipality</w:t>
            </w:r>
          </w:p>
        </w:tc>
        <w:tc>
          <w:tcPr>
            <w:tcW w:w="226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Communication strategy</w:t>
            </w: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Number of campaigns for account payments</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80% Collecti</w:t>
            </w:r>
            <w:r w:rsidR="005776FC">
              <w:rPr>
                <w:rFonts w:asciiTheme="majorHAnsi" w:hAnsiTheme="majorHAnsi" w:cs="Times New Roman"/>
                <w:b/>
                <w:bCs/>
                <w:sz w:val="16"/>
                <w:szCs w:val="16"/>
              </w:rPr>
              <w:t>on Rate achieved by 30 June 2024</w:t>
            </w:r>
          </w:p>
        </w:tc>
      </w:tr>
      <w:tr w:rsidR="001B77C7" w:rsidRPr="00393109" w:rsidTr="003A7E3B">
        <w:trPr>
          <w:trHeight w:val="870"/>
        </w:trPr>
        <w:tc>
          <w:tcPr>
            <w:tcW w:w="1587" w:type="dxa"/>
            <w:vMerge w:val="restart"/>
          </w:tcPr>
          <w:p w:rsidR="001B77C7" w:rsidRPr="00393109" w:rsidRDefault="001B77C7" w:rsidP="004A71E6">
            <w:pPr>
              <w:rPr>
                <w:rFonts w:asciiTheme="majorHAnsi" w:hAnsiTheme="majorHAnsi" w:cs="Times New Roman"/>
                <w:b/>
                <w:bCs/>
                <w:sz w:val="16"/>
                <w:szCs w:val="16"/>
              </w:rPr>
            </w:pPr>
          </w:p>
        </w:tc>
        <w:tc>
          <w:tcPr>
            <w:tcW w:w="1782" w:type="dxa"/>
            <w:vMerge w:val="restart"/>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Adopt property rate By-law</w:t>
            </w:r>
          </w:p>
        </w:tc>
        <w:tc>
          <w:tcPr>
            <w:tcW w:w="226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Draft property rate By-law</w:t>
            </w: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To property rate By-laws</w:t>
            </w:r>
          </w:p>
        </w:tc>
        <w:tc>
          <w:tcPr>
            <w:tcW w:w="3118" w:type="dxa"/>
          </w:tcPr>
          <w:p w:rsidR="001B77C7" w:rsidRPr="00393109" w:rsidRDefault="002B666A" w:rsidP="004A71E6">
            <w:pPr>
              <w:rPr>
                <w:rFonts w:asciiTheme="majorHAnsi" w:hAnsiTheme="majorHAnsi" w:cs="Times New Roman"/>
                <w:b/>
                <w:bCs/>
                <w:sz w:val="16"/>
                <w:szCs w:val="16"/>
              </w:rPr>
            </w:pPr>
            <w:r w:rsidRPr="00393109">
              <w:rPr>
                <w:rFonts w:asciiTheme="majorHAnsi" w:hAnsiTheme="majorHAnsi" w:cs="Times New Roman"/>
                <w:b/>
                <w:bCs/>
                <w:sz w:val="16"/>
                <w:szCs w:val="16"/>
              </w:rPr>
              <w:t xml:space="preserve">Adopt By-law in </w:t>
            </w:r>
            <w:r w:rsidR="005776FC">
              <w:rPr>
                <w:rFonts w:asciiTheme="majorHAnsi" w:hAnsiTheme="majorHAnsi" w:cs="Times New Roman"/>
                <w:b/>
                <w:bCs/>
                <w:sz w:val="16"/>
                <w:szCs w:val="16"/>
              </w:rPr>
              <w:t>17/08/2024</w:t>
            </w:r>
          </w:p>
        </w:tc>
      </w:tr>
      <w:tr w:rsidR="001B77C7" w:rsidRPr="00393109" w:rsidTr="003A7E3B">
        <w:trPr>
          <w:trHeight w:val="870"/>
        </w:trPr>
        <w:tc>
          <w:tcPr>
            <w:tcW w:w="1587" w:type="dxa"/>
            <w:vMerge/>
          </w:tcPr>
          <w:p w:rsidR="001B77C7" w:rsidRPr="00393109" w:rsidRDefault="001B77C7" w:rsidP="004A71E6">
            <w:pPr>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Full implementation of the MPRA</w:t>
            </w: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 of valuation roll implemented</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100% valuation roll impl</w:t>
            </w:r>
            <w:r w:rsidR="005776FC">
              <w:rPr>
                <w:rFonts w:asciiTheme="majorHAnsi" w:hAnsiTheme="majorHAnsi" w:cs="Times New Roman"/>
                <w:b/>
                <w:bCs/>
                <w:sz w:val="16"/>
                <w:szCs w:val="16"/>
              </w:rPr>
              <w:t>emented by 30 June 2024</w:t>
            </w:r>
          </w:p>
        </w:tc>
      </w:tr>
      <w:tr w:rsidR="001B77C7" w:rsidRPr="00393109" w:rsidTr="003A7E3B">
        <w:trPr>
          <w:trHeight w:val="870"/>
        </w:trPr>
        <w:tc>
          <w:tcPr>
            <w:tcW w:w="1587" w:type="dxa"/>
            <w:vMerge/>
          </w:tcPr>
          <w:p w:rsidR="001B77C7" w:rsidRPr="00393109" w:rsidRDefault="001B77C7" w:rsidP="004A71E6">
            <w:pPr>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Effective Revenue Management</w:t>
            </w:r>
          </w:p>
        </w:tc>
        <w:tc>
          <w:tcPr>
            <w:tcW w:w="226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12 monthly Bank Reconciliations compiled</w:t>
            </w: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Number of monthly bank reconciliation submitted</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12 monthly bank reconcil</w:t>
            </w:r>
            <w:r w:rsidR="009A1F2F" w:rsidRPr="00393109">
              <w:rPr>
                <w:rFonts w:asciiTheme="majorHAnsi" w:hAnsiTheme="majorHAnsi" w:cs="Times New Roman"/>
                <w:b/>
                <w:bCs/>
                <w:sz w:val="16"/>
                <w:szCs w:val="16"/>
              </w:rPr>
              <w:t>iation submit</w:t>
            </w:r>
            <w:r w:rsidR="005776FC">
              <w:rPr>
                <w:rFonts w:asciiTheme="majorHAnsi" w:hAnsiTheme="majorHAnsi" w:cs="Times New Roman"/>
                <w:b/>
                <w:bCs/>
                <w:sz w:val="16"/>
                <w:szCs w:val="16"/>
              </w:rPr>
              <w:t>ted by 30 June 2024</w:t>
            </w:r>
          </w:p>
        </w:tc>
      </w:tr>
      <w:tr w:rsidR="001B77C7" w:rsidRPr="00393109" w:rsidTr="003A7E3B">
        <w:trPr>
          <w:trHeight w:val="870"/>
        </w:trPr>
        <w:tc>
          <w:tcPr>
            <w:tcW w:w="1587" w:type="dxa"/>
            <w:vMerge/>
          </w:tcPr>
          <w:p w:rsidR="001B77C7" w:rsidRPr="00393109" w:rsidRDefault="001B77C7" w:rsidP="004A71E6">
            <w:pPr>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Effective Revenue Management</w:t>
            </w:r>
          </w:p>
        </w:tc>
        <w:tc>
          <w:tcPr>
            <w:tcW w:w="226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Municipal camps, game hunting and caravan park</w:t>
            </w: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Amount of own revenue collected within the financial year</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80% budget r</w:t>
            </w:r>
            <w:r w:rsidR="00CA411E" w:rsidRPr="00393109">
              <w:rPr>
                <w:rFonts w:asciiTheme="majorHAnsi" w:hAnsiTheme="majorHAnsi" w:cs="Times New Roman"/>
                <w:b/>
                <w:bCs/>
                <w:sz w:val="16"/>
                <w:szCs w:val="16"/>
              </w:rPr>
              <w:t>evenue collected by 30 Ju</w:t>
            </w:r>
            <w:r w:rsidR="005776FC">
              <w:rPr>
                <w:rFonts w:asciiTheme="majorHAnsi" w:hAnsiTheme="majorHAnsi" w:cs="Times New Roman"/>
                <w:b/>
                <w:bCs/>
                <w:sz w:val="16"/>
                <w:szCs w:val="16"/>
              </w:rPr>
              <w:t>ne 2024</w:t>
            </w:r>
          </w:p>
        </w:tc>
      </w:tr>
      <w:tr w:rsidR="001B77C7" w:rsidRPr="00393109" w:rsidTr="003A7E3B">
        <w:trPr>
          <w:trHeight w:val="870"/>
        </w:trPr>
        <w:tc>
          <w:tcPr>
            <w:tcW w:w="1587" w:type="dxa"/>
            <w:vMerge/>
          </w:tcPr>
          <w:p w:rsidR="001B77C7" w:rsidRPr="00393109" w:rsidRDefault="001B77C7" w:rsidP="004A71E6">
            <w:pPr>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Service accounts issued for service charges / services rendered by the municipality</w:t>
            </w: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Number of service accounts issued  to consumers</w:t>
            </w: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12 monthly service accounts issued to consumers by</w:t>
            </w:r>
          </w:p>
        </w:tc>
      </w:tr>
      <w:tr w:rsidR="001B77C7" w:rsidRPr="00393109" w:rsidTr="003A7E3B">
        <w:trPr>
          <w:trHeight w:val="870"/>
        </w:trPr>
        <w:tc>
          <w:tcPr>
            <w:tcW w:w="1587" w:type="dxa"/>
            <w:vMerge/>
          </w:tcPr>
          <w:p w:rsidR="001B77C7" w:rsidRPr="00393109" w:rsidRDefault="001B77C7" w:rsidP="004A71E6">
            <w:pPr>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Approved and updated indigent register</w:t>
            </w: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Annual update and approval of the register</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4 updates done on the ind</w:t>
            </w:r>
            <w:r w:rsidR="009A1F2F" w:rsidRPr="00393109">
              <w:rPr>
                <w:rFonts w:asciiTheme="majorHAnsi" w:hAnsiTheme="majorHAnsi" w:cs="Times New Roman"/>
                <w:b/>
                <w:bCs/>
                <w:sz w:val="16"/>
                <w:szCs w:val="16"/>
              </w:rPr>
              <w:t>igent re</w:t>
            </w:r>
            <w:r w:rsidR="005776FC">
              <w:rPr>
                <w:rFonts w:asciiTheme="majorHAnsi" w:hAnsiTheme="majorHAnsi" w:cs="Times New Roman"/>
                <w:b/>
                <w:bCs/>
                <w:sz w:val="16"/>
                <w:szCs w:val="16"/>
              </w:rPr>
              <w:t>gister by 30th June 2024</w:t>
            </w:r>
          </w:p>
        </w:tc>
      </w:tr>
      <w:tr w:rsidR="001B77C7" w:rsidRPr="00393109" w:rsidTr="003A7E3B">
        <w:trPr>
          <w:trHeight w:val="870"/>
        </w:trPr>
        <w:tc>
          <w:tcPr>
            <w:tcW w:w="1587" w:type="dxa"/>
            <w:vMerge/>
          </w:tcPr>
          <w:p w:rsidR="001B77C7" w:rsidRPr="00393109" w:rsidRDefault="001B77C7" w:rsidP="004A71E6">
            <w:pPr>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Compilation and Submission of the Annual Financial Statements</w:t>
            </w: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Date of Submission</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1 AF</w:t>
            </w:r>
            <w:r w:rsidR="005776FC">
              <w:rPr>
                <w:rFonts w:asciiTheme="majorHAnsi" w:hAnsiTheme="majorHAnsi" w:cs="Times New Roman"/>
                <w:b/>
                <w:bCs/>
                <w:sz w:val="16"/>
                <w:szCs w:val="16"/>
              </w:rPr>
              <w:t>S submitted to AG by 30 Aug 2024</w:t>
            </w:r>
          </w:p>
        </w:tc>
      </w:tr>
      <w:tr w:rsidR="001B77C7" w:rsidRPr="00393109" w:rsidTr="003A7E3B">
        <w:trPr>
          <w:trHeight w:val="870"/>
        </w:trPr>
        <w:tc>
          <w:tcPr>
            <w:tcW w:w="1587" w:type="dxa"/>
            <w:vMerge/>
          </w:tcPr>
          <w:p w:rsidR="001B77C7" w:rsidRPr="00393109" w:rsidRDefault="001B77C7" w:rsidP="004A71E6">
            <w:pPr>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Time table Submitted Timeously</w:t>
            </w: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Date of Submission of the Budget timelines to council</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Budget timelines submitted to counci</w:t>
            </w:r>
            <w:r w:rsidR="005776FC">
              <w:rPr>
                <w:rFonts w:asciiTheme="majorHAnsi" w:hAnsiTheme="majorHAnsi" w:cs="Times New Roman"/>
                <w:b/>
                <w:bCs/>
                <w:sz w:val="16"/>
                <w:szCs w:val="16"/>
              </w:rPr>
              <w:t>l for approval by 31 August 2024</w:t>
            </w:r>
          </w:p>
        </w:tc>
      </w:tr>
      <w:tr w:rsidR="001B77C7" w:rsidRPr="00393109" w:rsidTr="003A7E3B">
        <w:trPr>
          <w:trHeight w:val="870"/>
        </w:trPr>
        <w:tc>
          <w:tcPr>
            <w:tcW w:w="1587" w:type="dxa"/>
            <w:vMerge/>
          </w:tcPr>
          <w:p w:rsidR="001B77C7" w:rsidRPr="00393109" w:rsidRDefault="001B77C7" w:rsidP="004A71E6">
            <w:pPr>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Adherence to the National Treasury Budget Regulations issued in terms of MFMA in section 4</w:t>
            </w: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 adherence to Regulations</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100% adherence to NT Bu</w:t>
            </w:r>
            <w:r w:rsidR="005776FC">
              <w:rPr>
                <w:rFonts w:asciiTheme="majorHAnsi" w:hAnsiTheme="majorHAnsi" w:cs="Times New Roman"/>
                <w:b/>
                <w:bCs/>
                <w:sz w:val="16"/>
                <w:szCs w:val="16"/>
              </w:rPr>
              <w:t>dget Regulations by 30 June 2024</w:t>
            </w:r>
          </w:p>
        </w:tc>
      </w:tr>
      <w:tr w:rsidR="001B77C7" w:rsidRPr="00393109" w:rsidTr="003A7E3B">
        <w:trPr>
          <w:trHeight w:val="870"/>
        </w:trPr>
        <w:tc>
          <w:tcPr>
            <w:tcW w:w="1587" w:type="dxa"/>
            <w:vMerge w:val="restart"/>
          </w:tcPr>
          <w:p w:rsidR="001B77C7" w:rsidRPr="00393109" w:rsidRDefault="001B77C7" w:rsidP="004A71E6">
            <w:pPr>
              <w:rPr>
                <w:rFonts w:asciiTheme="majorHAnsi" w:hAnsiTheme="majorHAnsi" w:cs="Times New Roman"/>
                <w:b/>
                <w:bCs/>
                <w:sz w:val="16"/>
                <w:szCs w:val="16"/>
              </w:rPr>
            </w:pPr>
          </w:p>
        </w:tc>
        <w:tc>
          <w:tcPr>
            <w:tcW w:w="1782" w:type="dxa"/>
            <w:vMerge w:val="restart"/>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p>
        </w:tc>
        <w:tc>
          <w:tcPr>
            <w:tcW w:w="3118" w:type="dxa"/>
          </w:tcPr>
          <w:p w:rsidR="001B77C7" w:rsidRPr="00393109" w:rsidRDefault="001B77C7" w:rsidP="004A71E6">
            <w:pPr>
              <w:rPr>
                <w:rFonts w:asciiTheme="majorHAnsi" w:hAnsiTheme="majorHAnsi" w:cs="Times New Roman"/>
                <w:b/>
                <w:bCs/>
                <w:sz w:val="16"/>
                <w:szCs w:val="16"/>
              </w:rPr>
            </w:pPr>
          </w:p>
        </w:tc>
      </w:tr>
      <w:tr w:rsidR="001B77C7" w:rsidRPr="00393109" w:rsidTr="003A7E3B">
        <w:trPr>
          <w:trHeight w:val="870"/>
        </w:trPr>
        <w:tc>
          <w:tcPr>
            <w:tcW w:w="1587" w:type="dxa"/>
            <w:vMerge/>
          </w:tcPr>
          <w:p w:rsidR="001B77C7" w:rsidRPr="00393109" w:rsidRDefault="001B77C7" w:rsidP="004A71E6">
            <w:pPr>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2020-21 Annual Budget approved by Council</w:t>
            </w: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Date of approval of the Final Annual Budget</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Final Budg</w:t>
            </w:r>
            <w:r w:rsidR="005776FC">
              <w:rPr>
                <w:rFonts w:asciiTheme="majorHAnsi" w:hAnsiTheme="majorHAnsi" w:cs="Times New Roman"/>
                <w:b/>
                <w:bCs/>
                <w:sz w:val="16"/>
                <w:szCs w:val="16"/>
              </w:rPr>
              <w:t>et Approved on the 31th May 2024</w:t>
            </w:r>
          </w:p>
        </w:tc>
      </w:tr>
      <w:tr w:rsidR="001B77C7" w:rsidRPr="00393109" w:rsidTr="003A7E3B">
        <w:trPr>
          <w:trHeight w:val="870"/>
        </w:trPr>
        <w:tc>
          <w:tcPr>
            <w:tcW w:w="1587" w:type="dxa"/>
            <w:vMerge/>
          </w:tcPr>
          <w:p w:rsidR="001B77C7" w:rsidRPr="00393109" w:rsidRDefault="001B77C7" w:rsidP="004A71E6">
            <w:pPr>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Draft financial management and budget related policies submitted Council for approval</w:t>
            </w: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Date of Approval of the Budget Related policies</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Approved Budget r</w:t>
            </w:r>
            <w:r w:rsidR="005776FC">
              <w:rPr>
                <w:rFonts w:asciiTheme="majorHAnsi" w:hAnsiTheme="majorHAnsi" w:cs="Times New Roman"/>
                <w:b/>
                <w:bCs/>
                <w:sz w:val="16"/>
                <w:szCs w:val="16"/>
              </w:rPr>
              <w:t>elated policies by 31st May 2024</w:t>
            </w:r>
          </w:p>
        </w:tc>
      </w:tr>
      <w:tr w:rsidR="001B77C7" w:rsidRPr="00393109" w:rsidTr="003A7E3B">
        <w:trPr>
          <w:trHeight w:val="870"/>
        </w:trPr>
        <w:tc>
          <w:tcPr>
            <w:tcW w:w="1587" w:type="dxa"/>
            <w:vMerge/>
          </w:tcPr>
          <w:p w:rsidR="001B77C7" w:rsidRPr="00393109" w:rsidRDefault="001B77C7" w:rsidP="004A71E6">
            <w:pPr>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Mid-year budget and performance report compiled and submitted to the Mayor and National and Provincial Treasury</w:t>
            </w: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Date of Submission of the Mid-Year Budget and Performance Assessment Report</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1 Mid-Year Budget and Performance Assessment Report submitted to the Mayo</w:t>
            </w:r>
            <w:r w:rsidR="005776FC">
              <w:rPr>
                <w:rFonts w:asciiTheme="majorHAnsi" w:hAnsiTheme="majorHAnsi" w:cs="Times New Roman"/>
                <w:b/>
                <w:bCs/>
                <w:sz w:val="16"/>
                <w:szCs w:val="16"/>
              </w:rPr>
              <w:t>r and NT/PT by 25th January 2024</w:t>
            </w:r>
          </w:p>
        </w:tc>
      </w:tr>
      <w:tr w:rsidR="001B77C7" w:rsidRPr="00393109" w:rsidTr="003A7E3B">
        <w:trPr>
          <w:trHeight w:val="870"/>
        </w:trPr>
        <w:tc>
          <w:tcPr>
            <w:tcW w:w="1587" w:type="dxa"/>
            <w:vMerge/>
          </w:tcPr>
          <w:p w:rsidR="001B77C7" w:rsidRPr="00393109" w:rsidRDefault="001B77C7" w:rsidP="004A71E6">
            <w:pPr>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Tabled Mid- year budget and performance assessment to  Council</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Table the Mid-year budget and performance assessmen</w:t>
            </w:r>
            <w:r w:rsidR="005776FC">
              <w:rPr>
                <w:rFonts w:asciiTheme="majorHAnsi" w:hAnsiTheme="majorHAnsi" w:cs="Times New Roman"/>
                <w:b/>
                <w:bCs/>
                <w:sz w:val="16"/>
                <w:szCs w:val="16"/>
              </w:rPr>
              <w:t>t to  Council by 31 January 2024</w:t>
            </w:r>
          </w:p>
        </w:tc>
      </w:tr>
      <w:tr w:rsidR="001B77C7" w:rsidRPr="00393109" w:rsidTr="003A7E3B">
        <w:trPr>
          <w:trHeight w:val="870"/>
        </w:trPr>
        <w:tc>
          <w:tcPr>
            <w:tcW w:w="1587" w:type="dxa"/>
            <w:vMerge/>
          </w:tcPr>
          <w:p w:rsidR="001B77C7" w:rsidRPr="00393109" w:rsidRDefault="001B77C7" w:rsidP="004A71E6">
            <w:pPr>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2B666A" w:rsidP="004A71E6">
            <w:pPr>
              <w:rPr>
                <w:rFonts w:asciiTheme="majorHAnsi" w:hAnsiTheme="majorHAnsi" w:cs="Times New Roman"/>
                <w:b/>
                <w:bCs/>
                <w:sz w:val="16"/>
                <w:szCs w:val="16"/>
              </w:rPr>
            </w:pPr>
            <w:r w:rsidRPr="00393109">
              <w:rPr>
                <w:rFonts w:asciiTheme="majorHAnsi" w:hAnsiTheme="majorHAnsi" w:cs="Times New Roman"/>
                <w:b/>
                <w:bCs/>
                <w:sz w:val="16"/>
                <w:szCs w:val="16"/>
              </w:rPr>
              <w:t>Compilation of the 2021-22</w:t>
            </w:r>
            <w:r w:rsidR="001B77C7" w:rsidRPr="00393109">
              <w:rPr>
                <w:rFonts w:asciiTheme="majorHAnsi" w:hAnsiTheme="majorHAnsi" w:cs="Times New Roman"/>
                <w:b/>
                <w:bCs/>
                <w:sz w:val="16"/>
                <w:szCs w:val="16"/>
              </w:rPr>
              <w:t xml:space="preserve"> Adjustments Budget in line with the MBRR</w:t>
            </w: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Date of approval</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 xml:space="preserve">1 Adjustment Budget prepared </w:t>
            </w:r>
            <w:r w:rsidR="005776FC">
              <w:rPr>
                <w:rFonts w:asciiTheme="majorHAnsi" w:hAnsiTheme="majorHAnsi" w:cs="Times New Roman"/>
                <w:b/>
                <w:bCs/>
                <w:sz w:val="16"/>
                <w:szCs w:val="16"/>
              </w:rPr>
              <w:t>and approved by 29 February 2024</w:t>
            </w:r>
          </w:p>
        </w:tc>
      </w:tr>
      <w:tr w:rsidR="001B77C7" w:rsidRPr="00393109" w:rsidTr="003A7E3B">
        <w:trPr>
          <w:trHeight w:val="870"/>
        </w:trPr>
        <w:tc>
          <w:tcPr>
            <w:tcW w:w="1587" w:type="dxa"/>
            <w:vMerge/>
          </w:tcPr>
          <w:p w:rsidR="001B77C7" w:rsidRPr="00393109" w:rsidRDefault="001B77C7" w:rsidP="004A71E6">
            <w:pPr>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Payment of creditors within 30 days</w:t>
            </w: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 of creditors paid within 30 days</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100% of the creditors paid within 30 days after receiving the relevant /correct stat</w:t>
            </w:r>
            <w:r w:rsidR="005776FC">
              <w:rPr>
                <w:rFonts w:asciiTheme="majorHAnsi" w:hAnsiTheme="majorHAnsi" w:cs="Times New Roman"/>
                <w:b/>
                <w:bCs/>
                <w:sz w:val="16"/>
                <w:szCs w:val="16"/>
              </w:rPr>
              <w:t>ement or invoice by 30 June 2024</w:t>
            </w:r>
          </w:p>
        </w:tc>
      </w:tr>
      <w:tr w:rsidR="001B77C7" w:rsidRPr="00393109" w:rsidTr="003A7E3B">
        <w:trPr>
          <w:trHeight w:val="870"/>
        </w:trPr>
        <w:tc>
          <w:tcPr>
            <w:tcW w:w="1587" w:type="dxa"/>
            <w:vMerge/>
          </w:tcPr>
          <w:p w:rsidR="001B77C7" w:rsidRPr="00393109" w:rsidRDefault="001B77C7" w:rsidP="004A71E6">
            <w:pPr>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All report as per the MFMA section 71 submitted to National and Provincial Treasury</w:t>
            </w:r>
          </w:p>
          <w:p w:rsidR="001B77C7" w:rsidRPr="00393109" w:rsidRDefault="001B77C7" w:rsidP="004A71E6">
            <w:pPr>
              <w:rPr>
                <w:rFonts w:asciiTheme="majorHAnsi" w:hAnsiTheme="majorHAnsi" w:cs="Times New Roman"/>
                <w:b/>
                <w:bCs/>
                <w:sz w:val="16"/>
                <w:szCs w:val="16"/>
              </w:rPr>
            </w:pP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Number of reports submitted to National and Provincial Treasury</w:t>
            </w:r>
          </w:p>
          <w:p w:rsidR="001B77C7" w:rsidRPr="00393109" w:rsidRDefault="001B77C7" w:rsidP="004A71E6">
            <w:pPr>
              <w:rPr>
                <w:rFonts w:asciiTheme="majorHAnsi" w:hAnsiTheme="majorHAnsi" w:cs="Times New Roman"/>
                <w:b/>
                <w:bCs/>
                <w:sz w:val="16"/>
                <w:szCs w:val="16"/>
              </w:rPr>
            </w:pP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12 Section 71 reports submitted to National and Provincial Treasury  within 10 working days after the end of each month</w:t>
            </w:r>
          </w:p>
        </w:tc>
      </w:tr>
      <w:tr w:rsidR="001B77C7" w:rsidRPr="00393109" w:rsidTr="003A7E3B">
        <w:trPr>
          <w:trHeight w:val="870"/>
        </w:trPr>
        <w:tc>
          <w:tcPr>
            <w:tcW w:w="1587" w:type="dxa"/>
            <w:vMerge w:val="restart"/>
            <w:tcBorders>
              <w:top w:val="nil"/>
            </w:tcBorders>
          </w:tcPr>
          <w:p w:rsidR="001B77C7" w:rsidRPr="00393109" w:rsidRDefault="001B77C7" w:rsidP="005748FA">
            <w:pPr>
              <w:jc w:val="both"/>
              <w:rPr>
                <w:rFonts w:asciiTheme="majorHAnsi" w:hAnsiTheme="majorHAnsi" w:cs="Times New Roman"/>
                <w:b/>
                <w:bCs/>
                <w:sz w:val="16"/>
                <w:szCs w:val="16"/>
              </w:rPr>
            </w:pPr>
          </w:p>
        </w:tc>
        <w:tc>
          <w:tcPr>
            <w:tcW w:w="1782" w:type="dxa"/>
            <w:vMerge w:val="restart"/>
            <w:tcBorders>
              <w:top w:val="nil"/>
            </w:tcBorders>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Improvement in budget implementation</w:t>
            </w: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Number of reports submitted to National and Provincial Treasury</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4 Finance quarterly Report submit</w:t>
            </w:r>
            <w:r w:rsidR="002B666A" w:rsidRPr="00393109">
              <w:rPr>
                <w:rFonts w:asciiTheme="majorHAnsi" w:hAnsiTheme="majorHAnsi" w:cs="Times New Roman"/>
                <w:b/>
                <w:bCs/>
                <w:sz w:val="16"/>
                <w:szCs w:val="16"/>
              </w:rPr>
              <w:t>te</w:t>
            </w:r>
            <w:r w:rsidR="005776FC">
              <w:rPr>
                <w:rFonts w:asciiTheme="majorHAnsi" w:hAnsiTheme="majorHAnsi" w:cs="Times New Roman"/>
                <w:b/>
                <w:bCs/>
                <w:sz w:val="16"/>
                <w:szCs w:val="16"/>
              </w:rPr>
              <w:t>d to the Mayor by 30 June 2024</w:t>
            </w:r>
          </w:p>
        </w:tc>
      </w:tr>
      <w:tr w:rsidR="001B77C7" w:rsidRPr="00393109" w:rsidTr="003A7E3B">
        <w:trPr>
          <w:trHeight w:val="870"/>
        </w:trPr>
        <w:tc>
          <w:tcPr>
            <w:tcW w:w="1587" w:type="dxa"/>
            <w:vMerge/>
            <w:tcBorders>
              <w:top w:val="nil"/>
            </w:tcBorders>
          </w:tcPr>
          <w:p w:rsidR="001B77C7" w:rsidRPr="00393109" w:rsidRDefault="001B77C7" w:rsidP="005748FA">
            <w:pPr>
              <w:jc w:val="both"/>
              <w:rPr>
                <w:rFonts w:asciiTheme="majorHAnsi" w:hAnsiTheme="majorHAnsi" w:cs="Times New Roman"/>
                <w:b/>
                <w:bCs/>
                <w:sz w:val="16"/>
                <w:szCs w:val="16"/>
              </w:rPr>
            </w:pPr>
          </w:p>
        </w:tc>
        <w:tc>
          <w:tcPr>
            <w:tcW w:w="1782" w:type="dxa"/>
            <w:vMerge/>
            <w:tcBorders>
              <w:top w:val="nil"/>
            </w:tcBorders>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Audit Action plan developed</w:t>
            </w: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Date of Development of the Audit Action Plan</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Audit Action Plan de</w:t>
            </w:r>
            <w:r w:rsidR="005776FC">
              <w:rPr>
                <w:rFonts w:asciiTheme="majorHAnsi" w:hAnsiTheme="majorHAnsi" w:cs="Times New Roman"/>
                <w:b/>
                <w:bCs/>
                <w:sz w:val="16"/>
                <w:szCs w:val="16"/>
              </w:rPr>
              <w:t>veloped by the 31st January 2024</w:t>
            </w:r>
          </w:p>
        </w:tc>
      </w:tr>
      <w:tr w:rsidR="001B77C7" w:rsidRPr="00393109" w:rsidTr="003A7E3B">
        <w:trPr>
          <w:trHeight w:val="870"/>
        </w:trPr>
        <w:tc>
          <w:tcPr>
            <w:tcW w:w="1587" w:type="dxa"/>
            <w:vMerge/>
            <w:tcBorders>
              <w:top w:val="nil"/>
            </w:tcBorders>
          </w:tcPr>
          <w:p w:rsidR="001B77C7" w:rsidRPr="00393109" w:rsidRDefault="001B77C7" w:rsidP="005748FA">
            <w:pPr>
              <w:jc w:val="both"/>
              <w:rPr>
                <w:rFonts w:asciiTheme="majorHAnsi" w:hAnsiTheme="majorHAnsi" w:cs="Times New Roman"/>
                <w:b/>
                <w:bCs/>
                <w:sz w:val="16"/>
                <w:szCs w:val="16"/>
              </w:rPr>
            </w:pPr>
          </w:p>
        </w:tc>
        <w:tc>
          <w:tcPr>
            <w:tcW w:w="1782" w:type="dxa"/>
            <w:vMerge/>
            <w:tcBorders>
              <w:top w:val="nil"/>
            </w:tcBorders>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Implementation of SCM Policy</w:t>
            </w: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Number of Quarterly Reports on SCM Implementation to Council</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4 Quarterly SCM Implementation Re</w:t>
            </w:r>
            <w:r w:rsidR="005776FC">
              <w:rPr>
                <w:rFonts w:asciiTheme="majorHAnsi" w:hAnsiTheme="majorHAnsi" w:cs="Times New Roman"/>
                <w:b/>
                <w:bCs/>
                <w:sz w:val="16"/>
                <w:szCs w:val="16"/>
              </w:rPr>
              <w:t>ports to Council by 30 June 2024</w:t>
            </w:r>
          </w:p>
        </w:tc>
      </w:tr>
      <w:tr w:rsidR="001B77C7" w:rsidRPr="00393109" w:rsidTr="003A7E3B">
        <w:trPr>
          <w:trHeight w:val="870"/>
        </w:trPr>
        <w:tc>
          <w:tcPr>
            <w:tcW w:w="1587" w:type="dxa"/>
            <w:vMerge/>
            <w:tcBorders>
              <w:top w:val="nil"/>
            </w:tcBorders>
          </w:tcPr>
          <w:p w:rsidR="001B77C7" w:rsidRPr="00393109" w:rsidRDefault="001B77C7" w:rsidP="005748FA">
            <w:pPr>
              <w:jc w:val="both"/>
              <w:rPr>
                <w:rFonts w:asciiTheme="majorHAnsi" w:hAnsiTheme="majorHAnsi" w:cs="Times New Roman"/>
                <w:b/>
                <w:bCs/>
                <w:sz w:val="16"/>
                <w:szCs w:val="16"/>
              </w:rPr>
            </w:pPr>
          </w:p>
        </w:tc>
        <w:tc>
          <w:tcPr>
            <w:tcW w:w="1782" w:type="dxa"/>
            <w:vMerge/>
            <w:tcBorders>
              <w:top w:val="nil"/>
            </w:tcBorders>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Publication of contracts awarded with a value above R100 000</w:t>
            </w: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Number of Reports made on contracts above R 100 000 made public</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4 reports on contracts above R100 000 made public on municipal website</w:t>
            </w:r>
          </w:p>
        </w:tc>
      </w:tr>
      <w:tr w:rsidR="001B77C7" w:rsidRPr="00393109" w:rsidTr="003A7E3B">
        <w:trPr>
          <w:trHeight w:val="870"/>
        </w:trPr>
        <w:tc>
          <w:tcPr>
            <w:tcW w:w="1587" w:type="dxa"/>
            <w:vMerge/>
            <w:tcBorders>
              <w:top w:val="nil"/>
              <w:bottom w:val="single" w:sz="4" w:space="0" w:color="auto"/>
            </w:tcBorders>
          </w:tcPr>
          <w:p w:rsidR="001B77C7" w:rsidRPr="00393109" w:rsidRDefault="001B77C7" w:rsidP="005748FA">
            <w:pPr>
              <w:jc w:val="both"/>
              <w:rPr>
                <w:rFonts w:asciiTheme="majorHAnsi" w:hAnsiTheme="majorHAnsi" w:cs="Times New Roman"/>
                <w:b/>
                <w:bCs/>
                <w:sz w:val="16"/>
                <w:szCs w:val="16"/>
              </w:rPr>
            </w:pPr>
          </w:p>
        </w:tc>
        <w:tc>
          <w:tcPr>
            <w:tcW w:w="1782" w:type="dxa"/>
            <w:vMerge/>
            <w:tcBorders>
              <w:top w:val="nil"/>
              <w:bottom w:val="single" w:sz="4" w:space="0" w:color="auto"/>
            </w:tcBorders>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Submission of Sec 75 Information to the IT department for uploading on a municipal website</w:t>
            </w: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 sec 75 documents submitted to IT Department</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100% submission of documents to be Uploaded on the website as outlined by section MFMA section 75</w:t>
            </w:r>
          </w:p>
        </w:tc>
      </w:tr>
      <w:tr w:rsidR="001B77C7" w:rsidRPr="00393109" w:rsidTr="003A7E3B">
        <w:trPr>
          <w:trHeight w:val="1050"/>
        </w:trPr>
        <w:tc>
          <w:tcPr>
            <w:tcW w:w="1587" w:type="dxa"/>
            <w:vMerge w:val="restart"/>
            <w:tcBorders>
              <w:top w:val="single" w:sz="4" w:space="0" w:color="auto"/>
            </w:tcBorders>
          </w:tcPr>
          <w:p w:rsidR="001B77C7" w:rsidRPr="00393109" w:rsidRDefault="001B77C7" w:rsidP="005748FA">
            <w:pPr>
              <w:jc w:val="both"/>
              <w:rPr>
                <w:rFonts w:asciiTheme="majorHAnsi" w:hAnsiTheme="majorHAnsi" w:cs="Times New Roman"/>
                <w:b/>
                <w:bCs/>
                <w:sz w:val="16"/>
                <w:szCs w:val="16"/>
              </w:rPr>
            </w:pPr>
          </w:p>
        </w:tc>
        <w:tc>
          <w:tcPr>
            <w:tcW w:w="1782" w:type="dxa"/>
            <w:vMerge w:val="restart"/>
            <w:tcBorders>
              <w:top w:val="single" w:sz="4" w:space="0" w:color="auto"/>
            </w:tcBorders>
          </w:tcPr>
          <w:p w:rsidR="001B77C7" w:rsidRPr="00393109" w:rsidRDefault="001B77C7" w:rsidP="004A71E6">
            <w:pPr>
              <w:rPr>
                <w:rFonts w:asciiTheme="majorHAnsi" w:hAnsiTheme="majorHAnsi" w:cs="Times New Roman"/>
                <w:b/>
                <w:bCs/>
                <w:sz w:val="20"/>
                <w:szCs w:val="20"/>
              </w:rPr>
            </w:pPr>
            <w:r w:rsidRPr="00393109">
              <w:rPr>
                <w:rFonts w:asciiTheme="majorHAnsi" w:hAnsiTheme="majorHAnsi" w:cs="Times New Roman"/>
                <w:b/>
                <w:bCs/>
                <w:sz w:val="20"/>
                <w:szCs w:val="20"/>
              </w:rPr>
              <w:t>Promote effective procedures and system</w:t>
            </w: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lastRenderedPageBreak/>
              <w:t>Monthly submission of VAT returns to SARS</w:t>
            </w: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Number of returns submitted</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12 VAT 201 Returns sub</w:t>
            </w:r>
            <w:r w:rsidR="005776FC">
              <w:rPr>
                <w:rFonts w:asciiTheme="majorHAnsi" w:hAnsiTheme="majorHAnsi" w:cs="Times New Roman"/>
                <w:b/>
                <w:bCs/>
                <w:sz w:val="16"/>
                <w:szCs w:val="16"/>
              </w:rPr>
              <w:t>mitted to Sars by 30th June 2024</w:t>
            </w:r>
          </w:p>
        </w:tc>
      </w:tr>
      <w:tr w:rsidR="001B77C7" w:rsidRPr="00393109" w:rsidTr="003A7E3B">
        <w:trPr>
          <w:trHeight w:val="975"/>
        </w:trPr>
        <w:tc>
          <w:tcPr>
            <w:tcW w:w="1587" w:type="dxa"/>
            <w:vMerge/>
          </w:tcPr>
          <w:p w:rsidR="001B77C7" w:rsidRPr="00393109" w:rsidRDefault="001B77C7" w:rsidP="005748FA">
            <w:pPr>
              <w:jc w:val="both"/>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Monthly submission of PAYE / UIF / SDL returns(EMP201)</w:t>
            </w: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Number of returns submitted by the 7th of every month</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12 VAT 201 Returns sub</w:t>
            </w:r>
            <w:r w:rsidR="005776FC">
              <w:rPr>
                <w:rFonts w:asciiTheme="majorHAnsi" w:hAnsiTheme="majorHAnsi" w:cs="Times New Roman"/>
                <w:b/>
                <w:bCs/>
                <w:sz w:val="16"/>
                <w:szCs w:val="16"/>
              </w:rPr>
              <w:t>mitted to Sars by 30th June 2024</w:t>
            </w:r>
          </w:p>
        </w:tc>
      </w:tr>
      <w:tr w:rsidR="001B77C7" w:rsidRPr="00393109" w:rsidTr="003A7E3B">
        <w:trPr>
          <w:trHeight w:val="1155"/>
        </w:trPr>
        <w:tc>
          <w:tcPr>
            <w:tcW w:w="1587" w:type="dxa"/>
            <w:vMerge/>
          </w:tcPr>
          <w:p w:rsidR="001B77C7" w:rsidRPr="00393109" w:rsidRDefault="001B77C7" w:rsidP="005748FA">
            <w:pPr>
              <w:jc w:val="both"/>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Updated Fixed Asset Register in line with GRAP 17</w:t>
            </w: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Number of updates on the Fixed Assets Register</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4 updates on the Fixed</w:t>
            </w:r>
            <w:r w:rsidR="00CA411E" w:rsidRPr="00393109">
              <w:rPr>
                <w:rFonts w:asciiTheme="majorHAnsi" w:hAnsiTheme="majorHAnsi" w:cs="Times New Roman"/>
                <w:b/>
                <w:bCs/>
                <w:sz w:val="16"/>
                <w:szCs w:val="16"/>
              </w:rPr>
              <w:t xml:space="preserve"> Assets </w:t>
            </w:r>
            <w:r w:rsidR="005776FC">
              <w:rPr>
                <w:rFonts w:asciiTheme="majorHAnsi" w:hAnsiTheme="majorHAnsi" w:cs="Times New Roman"/>
                <w:b/>
                <w:bCs/>
                <w:sz w:val="16"/>
                <w:szCs w:val="16"/>
              </w:rPr>
              <w:t>Register by 30 June 2024</w:t>
            </w:r>
          </w:p>
        </w:tc>
      </w:tr>
      <w:tr w:rsidR="001B77C7" w:rsidRPr="00393109" w:rsidTr="003A7E3B">
        <w:trPr>
          <w:trHeight w:val="1155"/>
        </w:trPr>
        <w:tc>
          <w:tcPr>
            <w:tcW w:w="1587" w:type="dxa"/>
            <w:vMerge w:val="restart"/>
            <w:tcBorders>
              <w:top w:val="nil"/>
            </w:tcBorders>
          </w:tcPr>
          <w:p w:rsidR="001B77C7" w:rsidRPr="00393109" w:rsidRDefault="001B77C7" w:rsidP="005748FA">
            <w:pPr>
              <w:jc w:val="both"/>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Management  response to internal audit queries</w:t>
            </w: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 Response to Internal Audit Queries raised</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100% Response to queries raised by the Internal Audit Unit</w:t>
            </w:r>
          </w:p>
        </w:tc>
      </w:tr>
      <w:tr w:rsidR="001B77C7" w:rsidRPr="00393109" w:rsidTr="003A7E3B">
        <w:trPr>
          <w:trHeight w:val="1155"/>
        </w:trPr>
        <w:tc>
          <w:tcPr>
            <w:tcW w:w="1587" w:type="dxa"/>
            <w:vMerge/>
            <w:tcBorders>
              <w:top w:val="nil"/>
            </w:tcBorders>
          </w:tcPr>
          <w:p w:rsidR="001B77C7" w:rsidRPr="00393109" w:rsidRDefault="001B77C7" w:rsidP="005748FA">
            <w:pPr>
              <w:jc w:val="both"/>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Written response to audit queries and variance reports are submitted during management meetings</w:t>
            </w: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 response submitted</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100% Internal and External Audit quer</w:t>
            </w:r>
            <w:r w:rsidR="005776FC">
              <w:rPr>
                <w:rFonts w:asciiTheme="majorHAnsi" w:hAnsiTheme="majorHAnsi" w:cs="Times New Roman"/>
                <w:b/>
                <w:bCs/>
                <w:sz w:val="16"/>
                <w:szCs w:val="16"/>
              </w:rPr>
              <w:t>ies responded to by 30 June 2024</w:t>
            </w:r>
          </w:p>
        </w:tc>
      </w:tr>
      <w:tr w:rsidR="001B77C7" w:rsidRPr="00393109" w:rsidTr="003A7E3B">
        <w:trPr>
          <w:trHeight w:val="1155"/>
        </w:trPr>
        <w:tc>
          <w:tcPr>
            <w:tcW w:w="1587" w:type="dxa"/>
            <w:vMerge/>
            <w:tcBorders>
              <w:top w:val="nil"/>
            </w:tcBorders>
          </w:tcPr>
          <w:p w:rsidR="001B77C7" w:rsidRPr="00393109" w:rsidRDefault="001B77C7" w:rsidP="005748FA">
            <w:pPr>
              <w:jc w:val="both"/>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develop supplier database</w:t>
            </w:r>
          </w:p>
        </w:tc>
        <w:tc>
          <w:tcPr>
            <w:tcW w:w="226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Review current database</w:t>
            </w: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Number of updates done on the Supplier Database</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3 Quarterly updates of the S</w:t>
            </w:r>
            <w:r w:rsidR="00CA411E" w:rsidRPr="00393109">
              <w:rPr>
                <w:rFonts w:asciiTheme="majorHAnsi" w:hAnsiTheme="majorHAnsi" w:cs="Times New Roman"/>
                <w:b/>
                <w:bCs/>
                <w:sz w:val="16"/>
                <w:szCs w:val="16"/>
              </w:rPr>
              <w:t>upplier Da</w:t>
            </w:r>
            <w:r w:rsidR="005776FC">
              <w:rPr>
                <w:rFonts w:asciiTheme="majorHAnsi" w:hAnsiTheme="majorHAnsi" w:cs="Times New Roman"/>
                <w:b/>
                <w:bCs/>
                <w:sz w:val="16"/>
                <w:szCs w:val="16"/>
              </w:rPr>
              <w:t>tabase by 30 June 2024</w:t>
            </w:r>
          </w:p>
        </w:tc>
      </w:tr>
      <w:tr w:rsidR="001B77C7" w:rsidRPr="00393109" w:rsidTr="003A7E3B">
        <w:trPr>
          <w:trHeight w:val="1155"/>
        </w:trPr>
        <w:tc>
          <w:tcPr>
            <w:tcW w:w="1587" w:type="dxa"/>
            <w:vMerge/>
            <w:tcBorders>
              <w:top w:val="nil"/>
            </w:tcBorders>
          </w:tcPr>
          <w:p w:rsidR="001B77C7" w:rsidRPr="00393109" w:rsidRDefault="001B77C7" w:rsidP="005748FA">
            <w:pPr>
              <w:jc w:val="both"/>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Expenditure classification for all expenditure incurred by the municipality per month</w:t>
            </w: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Unauthorized, Irregular, fruitless and wasteful expenditure Registers</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4 updates in the Expenditure Classification Register</w:t>
            </w:r>
            <w:r w:rsidR="005776FC">
              <w:rPr>
                <w:rFonts w:asciiTheme="majorHAnsi" w:hAnsiTheme="majorHAnsi" w:cs="Times New Roman"/>
                <w:b/>
                <w:bCs/>
                <w:sz w:val="16"/>
                <w:szCs w:val="16"/>
              </w:rPr>
              <w:t>s by 30th June 2024</w:t>
            </w:r>
          </w:p>
        </w:tc>
      </w:tr>
      <w:tr w:rsidR="001B77C7" w:rsidRPr="00393109" w:rsidTr="003A7E3B">
        <w:trPr>
          <w:trHeight w:val="1155"/>
        </w:trPr>
        <w:tc>
          <w:tcPr>
            <w:tcW w:w="1587" w:type="dxa"/>
            <w:vMerge/>
            <w:tcBorders>
              <w:top w:val="nil"/>
            </w:tcBorders>
          </w:tcPr>
          <w:p w:rsidR="001B77C7" w:rsidRPr="00393109" w:rsidRDefault="001B77C7" w:rsidP="005748FA">
            <w:pPr>
              <w:jc w:val="both"/>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Develop internal control procedures</w:t>
            </w: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Approved internal control manual</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Control pro</w:t>
            </w:r>
            <w:r w:rsidR="005776FC">
              <w:rPr>
                <w:rFonts w:asciiTheme="majorHAnsi" w:hAnsiTheme="majorHAnsi" w:cs="Times New Roman"/>
                <w:b/>
                <w:bCs/>
                <w:sz w:val="16"/>
                <w:szCs w:val="16"/>
              </w:rPr>
              <w:t>cedure developed by January 2024</w:t>
            </w:r>
          </w:p>
        </w:tc>
      </w:tr>
      <w:tr w:rsidR="001B77C7" w:rsidRPr="00393109" w:rsidTr="003A7E3B">
        <w:trPr>
          <w:trHeight w:val="1155"/>
        </w:trPr>
        <w:tc>
          <w:tcPr>
            <w:tcW w:w="1587" w:type="dxa"/>
            <w:vMerge/>
            <w:tcBorders>
              <w:top w:val="nil"/>
            </w:tcBorders>
          </w:tcPr>
          <w:p w:rsidR="001B77C7" w:rsidRPr="00393109" w:rsidRDefault="001B77C7" w:rsidP="005748FA">
            <w:pPr>
              <w:jc w:val="both"/>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Sustaining of the existing Audit Outcome</w:t>
            </w:r>
          </w:p>
        </w:tc>
        <w:tc>
          <w:tcPr>
            <w:tcW w:w="226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Unqualified Audit Opinion</w:t>
            </w: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Audit Opinion from the Audit General Audit Report</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Achieve an unqualified A</w:t>
            </w:r>
            <w:r w:rsidR="002B666A" w:rsidRPr="00393109">
              <w:rPr>
                <w:rFonts w:asciiTheme="majorHAnsi" w:hAnsiTheme="majorHAnsi" w:cs="Times New Roman"/>
                <w:b/>
                <w:bCs/>
                <w:sz w:val="16"/>
                <w:szCs w:val="16"/>
              </w:rPr>
              <w:t>udit opinion by 30 Novembe</w:t>
            </w:r>
            <w:r w:rsidR="005776FC">
              <w:rPr>
                <w:rFonts w:asciiTheme="majorHAnsi" w:hAnsiTheme="majorHAnsi" w:cs="Times New Roman"/>
                <w:b/>
                <w:bCs/>
                <w:sz w:val="16"/>
                <w:szCs w:val="16"/>
              </w:rPr>
              <w:t>r 2024</w:t>
            </w:r>
          </w:p>
        </w:tc>
      </w:tr>
      <w:tr w:rsidR="001B77C7" w:rsidRPr="00393109" w:rsidTr="003A7E3B">
        <w:trPr>
          <w:trHeight w:val="1155"/>
        </w:trPr>
        <w:tc>
          <w:tcPr>
            <w:tcW w:w="1587" w:type="dxa"/>
            <w:vMerge/>
            <w:tcBorders>
              <w:top w:val="nil"/>
            </w:tcBorders>
          </w:tcPr>
          <w:p w:rsidR="001B77C7" w:rsidRPr="00393109" w:rsidRDefault="001B77C7" w:rsidP="005748FA">
            <w:pPr>
              <w:jc w:val="both"/>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Quarterly Movable asset verifications</w:t>
            </w: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Number of Counts and verifications conducted</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4 Quarterly movable asset ver</w:t>
            </w:r>
            <w:r w:rsidR="005776FC">
              <w:rPr>
                <w:rFonts w:asciiTheme="majorHAnsi" w:hAnsiTheme="majorHAnsi" w:cs="Times New Roman"/>
                <w:b/>
                <w:bCs/>
                <w:sz w:val="16"/>
                <w:szCs w:val="16"/>
              </w:rPr>
              <w:t>ification report by 30 June 2024</w:t>
            </w:r>
          </w:p>
        </w:tc>
      </w:tr>
      <w:tr w:rsidR="001B77C7" w:rsidRPr="00393109" w:rsidTr="003A7E3B">
        <w:trPr>
          <w:trHeight w:val="1155"/>
        </w:trPr>
        <w:tc>
          <w:tcPr>
            <w:tcW w:w="1587" w:type="dxa"/>
            <w:vMerge w:val="restart"/>
          </w:tcPr>
          <w:p w:rsidR="001B77C7" w:rsidRPr="00393109" w:rsidRDefault="001B77C7" w:rsidP="005748FA">
            <w:pPr>
              <w:jc w:val="both"/>
              <w:rPr>
                <w:rFonts w:asciiTheme="majorHAnsi" w:hAnsiTheme="majorHAnsi" w:cs="Times New Roman"/>
                <w:b/>
                <w:bCs/>
                <w:sz w:val="16"/>
                <w:szCs w:val="16"/>
              </w:rPr>
            </w:pPr>
          </w:p>
        </w:tc>
        <w:tc>
          <w:tcPr>
            <w:tcW w:w="1782" w:type="dxa"/>
            <w:vMerge w:val="restart"/>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Improved fleet management</w:t>
            </w: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Number of monthly fleet management reports on usage of Municipal fleet</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12 Monthly Fleet ma</w:t>
            </w:r>
            <w:r w:rsidR="000B2775" w:rsidRPr="00393109">
              <w:rPr>
                <w:rFonts w:asciiTheme="majorHAnsi" w:hAnsiTheme="majorHAnsi" w:cs="Times New Roman"/>
                <w:b/>
                <w:bCs/>
                <w:sz w:val="16"/>
                <w:szCs w:val="16"/>
              </w:rPr>
              <w:t xml:space="preserve">nagement Reports by 30 </w:t>
            </w:r>
            <w:r w:rsidR="005776FC">
              <w:rPr>
                <w:rFonts w:asciiTheme="majorHAnsi" w:hAnsiTheme="majorHAnsi" w:cs="Times New Roman"/>
                <w:b/>
                <w:bCs/>
                <w:sz w:val="16"/>
                <w:szCs w:val="16"/>
              </w:rPr>
              <w:t>June 2024</w:t>
            </w:r>
          </w:p>
        </w:tc>
      </w:tr>
      <w:tr w:rsidR="001B77C7" w:rsidRPr="00393109" w:rsidTr="003A7E3B">
        <w:trPr>
          <w:trHeight w:val="1155"/>
        </w:trPr>
        <w:tc>
          <w:tcPr>
            <w:tcW w:w="1587" w:type="dxa"/>
            <w:vMerge/>
          </w:tcPr>
          <w:p w:rsidR="001B77C7" w:rsidRPr="00393109" w:rsidRDefault="001B77C7" w:rsidP="005748FA">
            <w:pPr>
              <w:jc w:val="both"/>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Improved fleet management</w:t>
            </w: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Number of fuel usage reconciliations</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 xml:space="preserve">12 Monthly Fuel usage </w:t>
            </w:r>
            <w:r w:rsidR="005776FC">
              <w:rPr>
                <w:rFonts w:asciiTheme="majorHAnsi" w:hAnsiTheme="majorHAnsi" w:cs="Times New Roman"/>
                <w:b/>
                <w:bCs/>
                <w:sz w:val="16"/>
                <w:szCs w:val="16"/>
              </w:rPr>
              <w:t>reconciliations by 30  June 2024</w:t>
            </w:r>
          </w:p>
        </w:tc>
      </w:tr>
      <w:tr w:rsidR="001B77C7" w:rsidRPr="00393109" w:rsidTr="003A7E3B">
        <w:trPr>
          <w:trHeight w:val="1155"/>
        </w:trPr>
        <w:tc>
          <w:tcPr>
            <w:tcW w:w="1587" w:type="dxa"/>
            <w:vMerge/>
          </w:tcPr>
          <w:p w:rsidR="001B77C7" w:rsidRPr="00393109" w:rsidRDefault="001B77C7" w:rsidP="005748FA">
            <w:pPr>
              <w:jc w:val="both"/>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Report for year-end stock count – inventory list</w:t>
            </w: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Number of counts conducted</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Quarterly Inventory</w:t>
            </w:r>
            <w:r w:rsidR="000B2775" w:rsidRPr="00393109">
              <w:rPr>
                <w:rFonts w:asciiTheme="majorHAnsi" w:hAnsiTheme="majorHAnsi" w:cs="Times New Roman"/>
                <w:b/>
                <w:bCs/>
                <w:sz w:val="16"/>
                <w:szCs w:val="16"/>
              </w:rPr>
              <w:t xml:space="preserve"> Count Conducted by 30 Ju</w:t>
            </w:r>
            <w:r w:rsidR="005776FC">
              <w:rPr>
                <w:rFonts w:asciiTheme="majorHAnsi" w:hAnsiTheme="majorHAnsi" w:cs="Times New Roman"/>
                <w:b/>
                <w:bCs/>
                <w:sz w:val="16"/>
                <w:szCs w:val="16"/>
              </w:rPr>
              <w:t>ne 2024</w:t>
            </w:r>
          </w:p>
        </w:tc>
      </w:tr>
      <w:tr w:rsidR="001B77C7" w:rsidRPr="00393109" w:rsidTr="003A7E3B">
        <w:trPr>
          <w:trHeight w:val="1155"/>
        </w:trPr>
        <w:tc>
          <w:tcPr>
            <w:tcW w:w="1587" w:type="dxa"/>
            <w:vMerge w:val="restart"/>
          </w:tcPr>
          <w:p w:rsidR="001B77C7" w:rsidRPr="00393109" w:rsidRDefault="001B77C7" w:rsidP="005748FA">
            <w:pPr>
              <w:jc w:val="both"/>
              <w:rPr>
                <w:rFonts w:asciiTheme="majorHAnsi" w:hAnsiTheme="majorHAnsi" w:cs="Times New Roman"/>
                <w:b/>
                <w:bCs/>
                <w:sz w:val="16"/>
                <w:szCs w:val="16"/>
              </w:rPr>
            </w:pPr>
          </w:p>
        </w:tc>
        <w:tc>
          <w:tcPr>
            <w:tcW w:w="1782" w:type="dxa"/>
            <w:vMerge w:val="restart"/>
          </w:tcPr>
          <w:p w:rsidR="001B77C7" w:rsidRPr="00393109" w:rsidRDefault="001B77C7" w:rsidP="004A71E6">
            <w:pPr>
              <w:rPr>
                <w:rFonts w:asciiTheme="majorHAnsi" w:hAnsiTheme="majorHAnsi" w:cs="Times New Roman"/>
                <w:b/>
                <w:bCs/>
                <w:sz w:val="20"/>
                <w:szCs w:val="20"/>
              </w:rPr>
            </w:pPr>
            <w:r w:rsidRPr="00393109">
              <w:rPr>
                <w:rFonts w:asciiTheme="majorHAnsi" w:hAnsiTheme="majorHAnsi" w:cs="Times New Roman"/>
                <w:b/>
                <w:bCs/>
                <w:sz w:val="20"/>
                <w:szCs w:val="20"/>
              </w:rPr>
              <w:t>Effective working capital management</w:t>
            </w:r>
          </w:p>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Record of investment and inventory</w:t>
            </w: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Develop investment policy for the municipality</w:t>
            </w:r>
          </w:p>
        </w:tc>
        <w:tc>
          <w:tcPr>
            <w:tcW w:w="3118" w:type="dxa"/>
          </w:tcPr>
          <w:p w:rsidR="001B77C7" w:rsidRPr="00393109" w:rsidRDefault="005776FC" w:rsidP="004A71E6">
            <w:pPr>
              <w:rPr>
                <w:rFonts w:asciiTheme="majorHAnsi" w:hAnsiTheme="majorHAnsi" w:cs="Times New Roman"/>
                <w:b/>
                <w:bCs/>
                <w:sz w:val="16"/>
                <w:szCs w:val="16"/>
              </w:rPr>
            </w:pPr>
            <w:r>
              <w:rPr>
                <w:rFonts w:asciiTheme="majorHAnsi" w:hAnsiTheme="majorHAnsi" w:cs="Times New Roman"/>
                <w:b/>
                <w:bCs/>
                <w:sz w:val="16"/>
                <w:szCs w:val="16"/>
              </w:rPr>
              <w:t>End of March 2024</w:t>
            </w:r>
          </w:p>
        </w:tc>
      </w:tr>
      <w:tr w:rsidR="001B77C7" w:rsidRPr="00393109" w:rsidTr="003A7E3B">
        <w:trPr>
          <w:trHeight w:val="1155"/>
        </w:trPr>
        <w:tc>
          <w:tcPr>
            <w:tcW w:w="1587" w:type="dxa"/>
            <w:vMerge/>
          </w:tcPr>
          <w:p w:rsidR="001B77C7" w:rsidRPr="00393109" w:rsidRDefault="001B77C7" w:rsidP="005748FA">
            <w:pPr>
              <w:jc w:val="both"/>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Updated asset register</w:t>
            </w: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Develop asset policy</w:t>
            </w:r>
          </w:p>
        </w:tc>
        <w:tc>
          <w:tcPr>
            <w:tcW w:w="3118" w:type="dxa"/>
          </w:tcPr>
          <w:p w:rsidR="001B77C7" w:rsidRPr="00393109" w:rsidRDefault="005776FC" w:rsidP="004A71E6">
            <w:pPr>
              <w:rPr>
                <w:rFonts w:asciiTheme="majorHAnsi" w:hAnsiTheme="majorHAnsi" w:cs="Times New Roman"/>
                <w:b/>
                <w:bCs/>
                <w:sz w:val="16"/>
                <w:szCs w:val="16"/>
              </w:rPr>
            </w:pPr>
            <w:r>
              <w:rPr>
                <w:rFonts w:asciiTheme="majorHAnsi" w:hAnsiTheme="majorHAnsi" w:cs="Times New Roman"/>
                <w:b/>
                <w:bCs/>
                <w:sz w:val="16"/>
                <w:szCs w:val="16"/>
              </w:rPr>
              <w:t>May-24</w:t>
            </w:r>
          </w:p>
        </w:tc>
      </w:tr>
    </w:tbl>
    <w:p w:rsidR="001B77C7" w:rsidRPr="00393109" w:rsidRDefault="001B77C7" w:rsidP="005748FA">
      <w:pPr>
        <w:spacing w:after="160" w:line="259" w:lineRule="auto"/>
        <w:jc w:val="both"/>
        <w:rPr>
          <w:rFonts w:asciiTheme="majorHAnsi" w:eastAsia="Calibri" w:hAnsiTheme="majorHAnsi" w:cs="Times New Roman"/>
        </w:rPr>
      </w:pPr>
    </w:p>
    <w:p w:rsidR="001B77C7" w:rsidRPr="00393109" w:rsidRDefault="001B77C7" w:rsidP="005748FA">
      <w:pPr>
        <w:spacing w:after="160" w:line="259" w:lineRule="auto"/>
        <w:jc w:val="both"/>
        <w:rPr>
          <w:rFonts w:asciiTheme="majorHAnsi" w:eastAsia="Calibri" w:hAnsiTheme="majorHAnsi" w:cs="Times New Roman"/>
        </w:rPr>
      </w:pPr>
    </w:p>
    <w:p w:rsidR="001B77C7" w:rsidRPr="00393109" w:rsidRDefault="001B77C7" w:rsidP="004A71E6">
      <w:pPr>
        <w:spacing w:after="160" w:line="259" w:lineRule="auto"/>
        <w:rPr>
          <w:rFonts w:asciiTheme="majorHAnsi" w:eastAsia="Calibri" w:hAnsiTheme="majorHAnsi" w:cs="Times New Roman"/>
        </w:rPr>
      </w:pPr>
      <w:r w:rsidRPr="00393109">
        <w:rPr>
          <w:rFonts w:asciiTheme="majorHAnsi" w:eastAsia="Calibri" w:hAnsiTheme="majorHAnsi" w:cs="Times New Roman"/>
        </w:rPr>
        <w:t>KPA 4: INSTITUTIONAL DEVELOPMENT AND TRANSFORMATION</w:t>
      </w:r>
    </w:p>
    <w:tbl>
      <w:tblPr>
        <w:tblStyle w:val="TableGrid413"/>
        <w:tblW w:w="0" w:type="auto"/>
        <w:tblLook w:val="04A0" w:firstRow="1" w:lastRow="0" w:firstColumn="1" w:lastColumn="0" w:noHBand="0" w:noVBand="1"/>
      </w:tblPr>
      <w:tblGrid>
        <w:gridCol w:w="2235"/>
        <w:gridCol w:w="2835"/>
        <w:gridCol w:w="2693"/>
        <w:gridCol w:w="2835"/>
        <w:gridCol w:w="3118"/>
      </w:tblGrid>
      <w:tr w:rsidR="001B77C7" w:rsidRPr="00393109" w:rsidTr="003A7E3B">
        <w:trPr>
          <w:trHeight w:val="269"/>
        </w:trPr>
        <w:tc>
          <w:tcPr>
            <w:tcW w:w="2235" w:type="dxa"/>
            <w:vMerge w:val="restart"/>
          </w:tcPr>
          <w:p w:rsidR="001B77C7" w:rsidRPr="00393109" w:rsidRDefault="001B77C7" w:rsidP="004A71E6">
            <w:pPr>
              <w:rPr>
                <w:rFonts w:asciiTheme="majorHAnsi" w:hAnsiTheme="majorHAnsi" w:cs="Times New Roman"/>
              </w:rPr>
            </w:pPr>
            <w:r w:rsidRPr="00393109">
              <w:rPr>
                <w:rFonts w:asciiTheme="majorHAnsi" w:hAnsiTheme="majorHAnsi" w:cs="Times New Roman"/>
              </w:rPr>
              <w:t>Baseline</w:t>
            </w:r>
          </w:p>
          <w:p w:rsidR="001B77C7" w:rsidRPr="00393109" w:rsidRDefault="001B77C7" w:rsidP="004A71E6">
            <w:pPr>
              <w:rPr>
                <w:rFonts w:asciiTheme="majorHAnsi" w:hAnsiTheme="majorHAnsi" w:cs="Times New Roman"/>
              </w:rPr>
            </w:pPr>
          </w:p>
        </w:tc>
        <w:tc>
          <w:tcPr>
            <w:tcW w:w="2835" w:type="dxa"/>
            <w:vMerge w:val="restart"/>
          </w:tcPr>
          <w:p w:rsidR="001B77C7" w:rsidRPr="00393109" w:rsidRDefault="001B77C7" w:rsidP="004A71E6">
            <w:pPr>
              <w:rPr>
                <w:rFonts w:asciiTheme="majorHAnsi" w:hAnsiTheme="majorHAnsi" w:cs="Times New Roman"/>
              </w:rPr>
            </w:pPr>
            <w:r w:rsidRPr="00393109">
              <w:rPr>
                <w:rFonts w:asciiTheme="majorHAnsi" w:hAnsiTheme="majorHAnsi" w:cs="Times New Roman"/>
                <w:b/>
                <w:bCs/>
                <w:sz w:val="16"/>
                <w:szCs w:val="16"/>
              </w:rPr>
              <w:t>Performance Objective</w:t>
            </w:r>
          </w:p>
        </w:tc>
        <w:tc>
          <w:tcPr>
            <w:tcW w:w="2693" w:type="dxa"/>
            <w:vMerge w:val="restart"/>
          </w:tcPr>
          <w:p w:rsidR="001B77C7" w:rsidRPr="00393109" w:rsidRDefault="001B77C7" w:rsidP="004A71E6">
            <w:pPr>
              <w:rPr>
                <w:rFonts w:asciiTheme="majorHAnsi" w:hAnsiTheme="majorHAnsi" w:cs="Times New Roman"/>
              </w:rPr>
            </w:pPr>
            <w:r w:rsidRPr="00393109">
              <w:rPr>
                <w:rFonts w:asciiTheme="majorHAnsi" w:hAnsiTheme="majorHAnsi" w:cs="Times New Roman"/>
                <w:b/>
                <w:bCs/>
                <w:sz w:val="16"/>
                <w:szCs w:val="16"/>
              </w:rPr>
              <w:t>Key performance indicators</w:t>
            </w:r>
          </w:p>
        </w:tc>
        <w:tc>
          <w:tcPr>
            <w:tcW w:w="2835" w:type="dxa"/>
            <w:vMerge w:val="restart"/>
          </w:tcPr>
          <w:p w:rsidR="001B77C7" w:rsidRPr="00393109" w:rsidRDefault="001B77C7" w:rsidP="004A71E6">
            <w:pPr>
              <w:rPr>
                <w:rFonts w:asciiTheme="majorHAnsi" w:hAnsiTheme="majorHAnsi" w:cs="Times New Roman"/>
              </w:rPr>
            </w:pPr>
            <w:r w:rsidRPr="00393109">
              <w:rPr>
                <w:rFonts w:asciiTheme="majorHAnsi" w:hAnsiTheme="majorHAnsi" w:cs="Times New Roman"/>
              </w:rPr>
              <w:t>Strategies</w:t>
            </w:r>
          </w:p>
        </w:tc>
        <w:tc>
          <w:tcPr>
            <w:tcW w:w="3118" w:type="dxa"/>
            <w:vMerge w:val="restart"/>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Annual Target</w:t>
            </w:r>
          </w:p>
        </w:tc>
      </w:tr>
      <w:tr w:rsidR="001B77C7" w:rsidRPr="00393109" w:rsidTr="003A7E3B">
        <w:trPr>
          <w:trHeight w:val="435"/>
        </w:trPr>
        <w:tc>
          <w:tcPr>
            <w:tcW w:w="2235" w:type="dxa"/>
            <w:vMerge/>
          </w:tcPr>
          <w:p w:rsidR="001B77C7" w:rsidRPr="00393109" w:rsidRDefault="001B77C7" w:rsidP="004A71E6">
            <w:pPr>
              <w:rPr>
                <w:rFonts w:asciiTheme="majorHAnsi" w:hAnsiTheme="majorHAnsi" w:cs="Times New Roman"/>
                <w:b/>
                <w:bCs/>
                <w:sz w:val="16"/>
                <w:szCs w:val="16"/>
              </w:rPr>
            </w:pPr>
          </w:p>
        </w:tc>
        <w:tc>
          <w:tcPr>
            <w:tcW w:w="2835" w:type="dxa"/>
            <w:vMerge/>
          </w:tcPr>
          <w:p w:rsidR="001B77C7" w:rsidRPr="00393109" w:rsidRDefault="001B77C7" w:rsidP="004A71E6">
            <w:pPr>
              <w:rPr>
                <w:rFonts w:asciiTheme="majorHAnsi" w:hAnsiTheme="majorHAnsi" w:cs="Times New Roman"/>
                <w:b/>
                <w:bCs/>
                <w:sz w:val="16"/>
                <w:szCs w:val="16"/>
              </w:rPr>
            </w:pPr>
          </w:p>
        </w:tc>
        <w:tc>
          <w:tcPr>
            <w:tcW w:w="2693" w:type="dxa"/>
            <w:vMerge/>
          </w:tcPr>
          <w:p w:rsidR="001B77C7" w:rsidRPr="00393109" w:rsidRDefault="001B77C7" w:rsidP="004A71E6">
            <w:pPr>
              <w:rPr>
                <w:rFonts w:asciiTheme="majorHAnsi" w:hAnsiTheme="majorHAnsi" w:cs="Times New Roman"/>
                <w:b/>
                <w:bCs/>
                <w:sz w:val="16"/>
                <w:szCs w:val="16"/>
              </w:rPr>
            </w:pPr>
          </w:p>
        </w:tc>
        <w:tc>
          <w:tcPr>
            <w:tcW w:w="2835" w:type="dxa"/>
            <w:vMerge/>
          </w:tcPr>
          <w:p w:rsidR="001B77C7" w:rsidRPr="00393109" w:rsidRDefault="001B77C7" w:rsidP="004A71E6">
            <w:pPr>
              <w:rPr>
                <w:rFonts w:asciiTheme="majorHAnsi" w:hAnsiTheme="majorHAnsi" w:cs="Times New Roman"/>
                <w:b/>
                <w:bCs/>
                <w:sz w:val="16"/>
                <w:szCs w:val="16"/>
              </w:rPr>
            </w:pPr>
          </w:p>
        </w:tc>
        <w:tc>
          <w:tcPr>
            <w:tcW w:w="3118" w:type="dxa"/>
            <w:vMerge/>
          </w:tcPr>
          <w:p w:rsidR="001B77C7" w:rsidRPr="00393109" w:rsidRDefault="001B77C7" w:rsidP="004A71E6">
            <w:pPr>
              <w:rPr>
                <w:rFonts w:asciiTheme="majorHAnsi" w:hAnsiTheme="majorHAnsi" w:cs="Times New Roman"/>
                <w:b/>
                <w:bCs/>
                <w:sz w:val="16"/>
                <w:szCs w:val="16"/>
              </w:rPr>
            </w:pPr>
          </w:p>
        </w:tc>
      </w:tr>
      <w:tr w:rsidR="001B77C7" w:rsidRPr="00393109" w:rsidTr="003A7E3B">
        <w:trPr>
          <w:trHeight w:val="435"/>
        </w:trPr>
        <w:tc>
          <w:tcPr>
            <w:tcW w:w="22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There is no communication strategy in the municipality</w:t>
            </w:r>
          </w:p>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Effective communication with community &amp; employees</w:t>
            </w:r>
          </w:p>
          <w:p w:rsidR="001B77C7" w:rsidRPr="00393109" w:rsidRDefault="001B77C7" w:rsidP="004A71E6">
            <w:pPr>
              <w:rPr>
                <w:rFonts w:asciiTheme="majorHAnsi" w:hAnsiTheme="majorHAnsi" w:cs="Times New Roman"/>
                <w:b/>
                <w:bCs/>
                <w:sz w:val="16"/>
                <w:szCs w:val="16"/>
              </w:rPr>
            </w:pPr>
          </w:p>
        </w:tc>
        <w:tc>
          <w:tcPr>
            <w:tcW w:w="2693"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Approved Communications Strategy</w:t>
            </w:r>
          </w:p>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Develop a Communications Strategy</w:t>
            </w:r>
          </w:p>
          <w:p w:rsidR="001B77C7" w:rsidRPr="00393109" w:rsidRDefault="001B77C7" w:rsidP="004A71E6">
            <w:pPr>
              <w:rPr>
                <w:rFonts w:asciiTheme="majorHAnsi" w:hAnsiTheme="majorHAnsi" w:cs="Times New Roman"/>
                <w:b/>
                <w:bCs/>
                <w:sz w:val="16"/>
                <w:szCs w:val="16"/>
              </w:rPr>
            </w:pP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Adoption of communication strategy.</w:t>
            </w:r>
          </w:p>
          <w:p w:rsidR="001B77C7" w:rsidRPr="00393109" w:rsidRDefault="001B77C7" w:rsidP="004A71E6">
            <w:pPr>
              <w:rPr>
                <w:rFonts w:asciiTheme="majorHAnsi" w:hAnsiTheme="majorHAnsi" w:cs="Times New Roman"/>
                <w:b/>
                <w:bCs/>
                <w:sz w:val="16"/>
                <w:szCs w:val="16"/>
              </w:rPr>
            </w:pPr>
          </w:p>
        </w:tc>
      </w:tr>
      <w:tr w:rsidR="001B77C7" w:rsidRPr="00393109" w:rsidTr="003A7E3B">
        <w:trPr>
          <w:trHeight w:val="435"/>
        </w:trPr>
        <w:tc>
          <w:tcPr>
            <w:tcW w:w="22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lastRenderedPageBreak/>
              <w:t>Approved HR policy in place</w:t>
            </w: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Strengthen planning and capacity in the municipality</w:t>
            </w:r>
          </w:p>
        </w:tc>
        <w:tc>
          <w:tcPr>
            <w:tcW w:w="2693"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Reviewed Human Resources Management Policy</w:t>
            </w: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Review Human Resources Management Policy</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Approval of reviewed human resource management</w:t>
            </w:r>
          </w:p>
        </w:tc>
      </w:tr>
      <w:tr w:rsidR="001B77C7" w:rsidRPr="00393109" w:rsidTr="003A7E3B">
        <w:trPr>
          <w:trHeight w:val="435"/>
        </w:trPr>
        <w:tc>
          <w:tcPr>
            <w:tcW w:w="22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Risk Register is not updated on a timely basis</w:t>
            </w: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Deliver departmental program of the SDBIP</w:t>
            </w: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tc>
        <w:tc>
          <w:tcPr>
            <w:tcW w:w="2693"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Risk rating which are within risk tolerance of the municipality</w:t>
            </w: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Updating risk register on quarterly basis 1st week following the end of the quarter.</w:t>
            </w: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Implementing mitigating strategies as per target dates set on a quarterly basis</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Approved and continuously updated risk register.</w:t>
            </w: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tc>
      </w:tr>
      <w:tr w:rsidR="001B77C7" w:rsidRPr="00393109" w:rsidTr="003A7E3B">
        <w:trPr>
          <w:trHeight w:val="435"/>
        </w:trPr>
        <w:tc>
          <w:tcPr>
            <w:tcW w:w="22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No health and safety awareness for employees.</w:t>
            </w: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Health &amp; safety Committee must be established</w:t>
            </w: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Creating a safe and healthy working environment for employees</w:t>
            </w:r>
          </w:p>
          <w:p w:rsidR="001B77C7" w:rsidRPr="00393109" w:rsidRDefault="001B77C7" w:rsidP="00D915E8">
            <w:pPr>
              <w:rPr>
                <w:rFonts w:asciiTheme="majorHAnsi" w:hAnsiTheme="majorHAnsi" w:cs="Times New Roman"/>
                <w:b/>
                <w:bCs/>
                <w:sz w:val="16"/>
                <w:szCs w:val="16"/>
              </w:rPr>
            </w:pPr>
          </w:p>
        </w:tc>
        <w:tc>
          <w:tcPr>
            <w:tcW w:w="2693"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3 health and safety  programmes and awareness implemented</w:t>
            </w:r>
          </w:p>
          <w:p w:rsidR="001B77C7" w:rsidRPr="00393109" w:rsidRDefault="001B77C7" w:rsidP="00D915E8">
            <w:pPr>
              <w:rPr>
                <w:rFonts w:asciiTheme="majorHAnsi" w:hAnsiTheme="majorHAnsi" w:cs="Times New Roman"/>
                <w:b/>
                <w:bCs/>
                <w:sz w:val="16"/>
                <w:szCs w:val="16"/>
              </w:rPr>
            </w:pP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Implement 3  health and safety programmes</w:t>
            </w:r>
          </w:p>
          <w:p w:rsidR="001B77C7" w:rsidRPr="00393109" w:rsidRDefault="001B77C7" w:rsidP="00D915E8">
            <w:pPr>
              <w:rPr>
                <w:rFonts w:asciiTheme="majorHAnsi" w:hAnsiTheme="majorHAnsi" w:cs="Times New Roman"/>
                <w:b/>
                <w:bCs/>
                <w:sz w:val="16"/>
                <w:szCs w:val="16"/>
              </w:rPr>
            </w:pPr>
          </w:p>
        </w:tc>
        <w:tc>
          <w:tcPr>
            <w:tcW w:w="3118"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Approved Occupational health and safety policy.</w:t>
            </w:r>
          </w:p>
          <w:p w:rsidR="001B77C7" w:rsidRPr="00393109" w:rsidRDefault="001B77C7" w:rsidP="00D915E8">
            <w:pPr>
              <w:rPr>
                <w:rFonts w:asciiTheme="majorHAnsi" w:hAnsiTheme="majorHAnsi" w:cs="Times New Roman"/>
                <w:b/>
                <w:bCs/>
                <w:sz w:val="16"/>
                <w:szCs w:val="16"/>
              </w:rPr>
            </w:pPr>
          </w:p>
        </w:tc>
      </w:tr>
      <w:tr w:rsidR="001B77C7" w:rsidRPr="00393109" w:rsidTr="003A7E3B">
        <w:trPr>
          <w:trHeight w:val="435"/>
        </w:trPr>
        <w:tc>
          <w:tcPr>
            <w:tcW w:w="22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Training Committee established</w:t>
            </w: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Functional Training Committee</w:t>
            </w: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tc>
        <w:tc>
          <w:tcPr>
            <w:tcW w:w="2693"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Schedule of meetings approved</w:t>
            </w: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Developed and Submission of WSP</w:t>
            </w: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Develop a schedule of meetings</w:t>
            </w: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tc>
        <w:tc>
          <w:tcPr>
            <w:tcW w:w="3118" w:type="dxa"/>
          </w:tcPr>
          <w:p w:rsidR="001B77C7" w:rsidRPr="00393109" w:rsidRDefault="001B77C7" w:rsidP="00D915E8">
            <w:pPr>
              <w:rPr>
                <w:rFonts w:asciiTheme="majorHAnsi" w:hAnsiTheme="majorHAnsi" w:cs="Times New Roman"/>
                <w:b/>
                <w:bCs/>
                <w:sz w:val="16"/>
                <w:szCs w:val="16"/>
              </w:rPr>
            </w:pPr>
          </w:p>
        </w:tc>
      </w:tr>
      <w:tr w:rsidR="001B77C7" w:rsidRPr="00393109" w:rsidTr="003A7E3B">
        <w:trPr>
          <w:trHeight w:val="435"/>
        </w:trPr>
        <w:tc>
          <w:tcPr>
            <w:tcW w:w="22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WSP developed</w:t>
            </w: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Ensure employees are skilled and trained with necessary skills</w:t>
            </w:r>
          </w:p>
        </w:tc>
        <w:tc>
          <w:tcPr>
            <w:tcW w:w="2693"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Developed, approved and submitted to LG SETA</w:t>
            </w: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Develop &amp; submit</w:t>
            </w:r>
            <w:r w:rsidR="004C09E9" w:rsidRPr="00393109">
              <w:rPr>
                <w:rFonts w:asciiTheme="majorHAnsi" w:hAnsiTheme="majorHAnsi" w:cs="Times New Roman"/>
                <w:b/>
                <w:bCs/>
                <w:sz w:val="16"/>
                <w:szCs w:val="16"/>
              </w:rPr>
              <w:t xml:space="preserve"> WSP to LG Seta by 30 April 2022</w:t>
            </w:r>
          </w:p>
        </w:tc>
        <w:tc>
          <w:tcPr>
            <w:tcW w:w="3118"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Submittion of WSP to LGSETA</w:t>
            </w:r>
          </w:p>
        </w:tc>
      </w:tr>
      <w:tr w:rsidR="001B77C7" w:rsidRPr="00393109" w:rsidTr="003A7E3B">
        <w:trPr>
          <w:trHeight w:val="435"/>
        </w:trPr>
        <w:tc>
          <w:tcPr>
            <w:tcW w:w="22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No Records Management implementation</w:t>
            </w: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To have a functional records management unit</w:t>
            </w:r>
          </w:p>
        </w:tc>
        <w:tc>
          <w:tcPr>
            <w:tcW w:w="2693"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Approved records management policy and plan</w:t>
            </w: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Established records management unit</w:t>
            </w:r>
          </w:p>
        </w:tc>
        <w:tc>
          <w:tcPr>
            <w:tcW w:w="3118"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To establish functional record management</w:t>
            </w:r>
          </w:p>
        </w:tc>
      </w:tr>
      <w:tr w:rsidR="001B77C7" w:rsidRPr="00393109" w:rsidTr="003A7E3B">
        <w:trPr>
          <w:trHeight w:val="435"/>
        </w:trPr>
        <w:tc>
          <w:tcPr>
            <w:tcW w:w="22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Local Labour Forum is established</w:t>
            </w: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No safety and security policy</w:t>
            </w:r>
          </w:p>
          <w:p w:rsidR="001B77C7" w:rsidRPr="00393109" w:rsidRDefault="001B77C7" w:rsidP="00D915E8">
            <w:pPr>
              <w:rPr>
                <w:rFonts w:asciiTheme="majorHAnsi" w:hAnsiTheme="majorHAnsi" w:cs="Times New Roman"/>
                <w:b/>
                <w:bCs/>
                <w:sz w:val="16"/>
                <w:szCs w:val="16"/>
              </w:rPr>
            </w:pP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To have functional Local Labour Forum. (8 meetings per annum)</w:t>
            </w: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Ensuring safety and security of residents</w:t>
            </w:r>
          </w:p>
          <w:p w:rsidR="001B77C7" w:rsidRPr="00393109" w:rsidRDefault="001B77C7" w:rsidP="00D915E8">
            <w:pPr>
              <w:rPr>
                <w:rFonts w:asciiTheme="majorHAnsi" w:hAnsiTheme="majorHAnsi" w:cs="Times New Roman"/>
                <w:b/>
                <w:bCs/>
                <w:sz w:val="16"/>
                <w:szCs w:val="16"/>
              </w:rPr>
            </w:pPr>
          </w:p>
        </w:tc>
        <w:tc>
          <w:tcPr>
            <w:tcW w:w="2693"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Approved schedules of  LLF meeting</w:t>
            </w: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Implementation of the approved schedule of LLF meetings</w:t>
            </w: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tc>
        <w:tc>
          <w:tcPr>
            <w:tcW w:w="3118"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To have functional LLF</w:t>
            </w: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Approved safety and security policy</w:t>
            </w: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tc>
      </w:tr>
      <w:tr w:rsidR="001B77C7" w:rsidRPr="00393109" w:rsidTr="003A7E3B">
        <w:trPr>
          <w:trHeight w:val="435"/>
        </w:trPr>
        <w:tc>
          <w:tcPr>
            <w:tcW w:w="22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No road safety campaigns</w:t>
            </w:r>
          </w:p>
          <w:p w:rsidR="001B77C7" w:rsidRPr="00393109" w:rsidRDefault="001B77C7" w:rsidP="00D915E8">
            <w:pPr>
              <w:rPr>
                <w:rFonts w:asciiTheme="majorHAnsi" w:hAnsiTheme="majorHAnsi" w:cs="Times New Roman"/>
                <w:b/>
                <w:bCs/>
                <w:sz w:val="16"/>
                <w:szCs w:val="16"/>
              </w:rPr>
            </w:pP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Ensuring the safety of residents</w:t>
            </w:r>
          </w:p>
          <w:p w:rsidR="001B77C7" w:rsidRPr="00393109" w:rsidRDefault="001B77C7" w:rsidP="00D915E8">
            <w:pPr>
              <w:rPr>
                <w:rFonts w:asciiTheme="majorHAnsi" w:hAnsiTheme="majorHAnsi" w:cs="Times New Roman"/>
                <w:b/>
                <w:bCs/>
                <w:sz w:val="16"/>
                <w:szCs w:val="16"/>
              </w:rPr>
            </w:pPr>
          </w:p>
        </w:tc>
        <w:tc>
          <w:tcPr>
            <w:tcW w:w="2693"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2 road safety campaigns</w:t>
            </w:r>
          </w:p>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Undertaken</w:t>
            </w: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Develop a road safety campaign program and implementation thereof.</w:t>
            </w:r>
          </w:p>
          <w:p w:rsidR="001B77C7" w:rsidRPr="00393109" w:rsidRDefault="001B77C7" w:rsidP="00D915E8">
            <w:pPr>
              <w:rPr>
                <w:rFonts w:asciiTheme="majorHAnsi" w:hAnsiTheme="majorHAnsi" w:cs="Times New Roman"/>
                <w:b/>
                <w:bCs/>
                <w:sz w:val="16"/>
                <w:szCs w:val="16"/>
              </w:rPr>
            </w:pPr>
          </w:p>
        </w:tc>
        <w:tc>
          <w:tcPr>
            <w:tcW w:w="3118" w:type="dxa"/>
          </w:tcPr>
          <w:p w:rsidR="001B77C7" w:rsidRPr="00393109" w:rsidRDefault="001B77C7" w:rsidP="00D915E8">
            <w:pPr>
              <w:rPr>
                <w:rFonts w:asciiTheme="majorHAnsi" w:hAnsiTheme="majorHAnsi" w:cs="Times New Roman"/>
                <w:b/>
                <w:bCs/>
                <w:sz w:val="16"/>
                <w:szCs w:val="16"/>
              </w:rPr>
            </w:pPr>
          </w:p>
        </w:tc>
      </w:tr>
      <w:tr w:rsidR="001B77C7" w:rsidRPr="00393109" w:rsidTr="003A7E3B">
        <w:trPr>
          <w:trHeight w:val="435"/>
        </w:trPr>
        <w:tc>
          <w:tcPr>
            <w:tcW w:w="22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IT Policies in place but not reviewed</w:t>
            </w: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Regulation of the use of Information Technology and municipal website</w:t>
            </w:r>
          </w:p>
        </w:tc>
        <w:tc>
          <w:tcPr>
            <w:tcW w:w="2693" w:type="dxa"/>
          </w:tcPr>
          <w:p w:rsidR="001B77C7" w:rsidRPr="00393109" w:rsidRDefault="001B77C7" w:rsidP="00D915E8">
            <w:pPr>
              <w:rPr>
                <w:rFonts w:asciiTheme="majorHAnsi" w:hAnsiTheme="majorHAnsi" w:cs="Times New Roman"/>
                <w:b/>
                <w:bCs/>
                <w:sz w:val="16"/>
                <w:szCs w:val="16"/>
              </w:rPr>
            </w:pP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Review of IT policies</w:t>
            </w:r>
          </w:p>
        </w:tc>
        <w:tc>
          <w:tcPr>
            <w:tcW w:w="3118"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Approve ITC policies</w:t>
            </w:r>
          </w:p>
        </w:tc>
      </w:tr>
      <w:tr w:rsidR="001B77C7" w:rsidRPr="00393109" w:rsidTr="003A7E3B">
        <w:trPr>
          <w:trHeight w:val="435"/>
        </w:trPr>
        <w:tc>
          <w:tcPr>
            <w:tcW w:w="22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Council Resolutions not monitored &amp; implemented</w:t>
            </w: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Ensure that Council Resolutions are implemented efficiently</w:t>
            </w:r>
          </w:p>
        </w:tc>
        <w:tc>
          <w:tcPr>
            <w:tcW w:w="2693"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100% implementation of Council Resolutions</w:t>
            </w: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Update Council Resolution Register to ensure implementation of Council Resolutions</w:t>
            </w:r>
          </w:p>
        </w:tc>
        <w:tc>
          <w:tcPr>
            <w:tcW w:w="3118" w:type="dxa"/>
          </w:tcPr>
          <w:p w:rsidR="001B77C7" w:rsidRPr="00393109" w:rsidRDefault="001B77C7" w:rsidP="00D915E8">
            <w:pPr>
              <w:rPr>
                <w:rFonts w:asciiTheme="majorHAnsi" w:hAnsiTheme="majorHAnsi" w:cs="Times New Roman"/>
                <w:b/>
                <w:bCs/>
                <w:sz w:val="16"/>
                <w:szCs w:val="16"/>
              </w:rPr>
            </w:pPr>
          </w:p>
        </w:tc>
      </w:tr>
      <w:tr w:rsidR="001B77C7" w:rsidRPr="00393109" w:rsidTr="003A7E3B">
        <w:trPr>
          <w:trHeight w:val="435"/>
        </w:trPr>
        <w:tc>
          <w:tcPr>
            <w:tcW w:w="2235" w:type="dxa"/>
          </w:tcPr>
          <w:p w:rsidR="001B77C7" w:rsidRPr="00393109" w:rsidRDefault="00346B60" w:rsidP="00D915E8">
            <w:pPr>
              <w:rPr>
                <w:rFonts w:asciiTheme="majorHAnsi" w:hAnsiTheme="majorHAnsi" w:cs="Times New Roman"/>
                <w:b/>
                <w:bCs/>
                <w:sz w:val="16"/>
                <w:szCs w:val="16"/>
              </w:rPr>
            </w:pPr>
            <w:r w:rsidRPr="00393109">
              <w:rPr>
                <w:rFonts w:asciiTheme="majorHAnsi" w:hAnsiTheme="majorHAnsi" w:cs="Times New Roman"/>
                <w:b/>
                <w:bCs/>
                <w:sz w:val="16"/>
                <w:szCs w:val="16"/>
              </w:rPr>
              <w:t>Section 79 committees has been</w:t>
            </w:r>
            <w:r w:rsidR="00411CBF" w:rsidRPr="00393109">
              <w:rPr>
                <w:rFonts w:asciiTheme="majorHAnsi" w:hAnsiTheme="majorHAnsi" w:cs="Times New Roman"/>
                <w:b/>
                <w:bCs/>
                <w:sz w:val="16"/>
                <w:szCs w:val="16"/>
              </w:rPr>
              <w:t xml:space="preserve"> established. Exco, cooperate committee and </w:t>
            </w:r>
            <w:r w:rsidR="00411CBF" w:rsidRPr="00393109">
              <w:rPr>
                <w:rFonts w:asciiTheme="majorHAnsi" w:hAnsiTheme="majorHAnsi" w:cs="Times New Roman"/>
                <w:b/>
                <w:bCs/>
                <w:sz w:val="16"/>
                <w:szCs w:val="16"/>
              </w:rPr>
              <w:lastRenderedPageBreak/>
              <w:t>Finance and technical committee</w:t>
            </w: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lastRenderedPageBreak/>
              <w:t>To ensure oversight &amp; leadership</w:t>
            </w:r>
          </w:p>
        </w:tc>
        <w:tc>
          <w:tcPr>
            <w:tcW w:w="2693"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Establishment of section 79 committees</w:t>
            </w: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Establish section 79 committees</w:t>
            </w:r>
          </w:p>
        </w:tc>
        <w:tc>
          <w:tcPr>
            <w:tcW w:w="3118"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6 section 79 committees established</w:t>
            </w:r>
          </w:p>
        </w:tc>
      </w:tr>
    </w:tbl>
    <w:p w:rsidR="004C09E9" w:rsidRPr="00393109" w:rsidRDefault="004C09E9" w:rsidP="005748FA">
      <w:pPr>
        <w:spacing w:after="160" w:line="259" w:lineRule="auto"/>
        <w:jc w:val="both"/>
        <w:rPr>
          <w:rFonts w:asciiTheme="majorHAnsi" w:eastAsia="Calibri" w:hAnsiTheme="majorHAnsi" w:cs="Times New Roman"/>
        </w:rPr>
      </w:pPr>
    </w:p>
    <w:p w:rsidR="004C09E9" w:rsidRPr="00393109" w:rsidRDefault="004C09E9" w:rsidP="005748FA">
      <w:pPr>
        <w:spacing w:after="160" w:line="259" w:lineRule="auto"/>
        <w:jc w:val="both"/>
        <w:rPr>
          <w:rFonts w:asciiTheme="majorHAnsi" w:eastAsia="Calibri" w:hAnsiTheme="majorHAnsi" w:cs="Times New Roman"/>
        </w:rPr>
      </w:pPr>
    </w:p>
    <w:p w:rsidR="004C09E9" w:rsidRPr="00393109" w:rsidRDefault="004C09E9" w:rsidP="005748FA">
      <w:pPr>
        <w:spacing w:after="160" w:line="259" w:lineRule="auto"/>
        <w:jc w:val="both"/>
        <w:rPr>
          <w:rFonts w:asciiTheme="majorHAnsi" w:eastAsia="Calibri" w:hAnsiTheme="majorHAnsi" w:cs="Times New Roman"/>
        </w:rPr>
      </w:pPr>
    </w:p>
    <w:p w:rsidR="001B77C7" w:rsidRPr="00393109" w:rsidRDefault="001B77C7" w:rsidP="005748FA">
      <w:pPr>
        <w:spacing w:after="160" w:line="259" w:lineRule="auto"/>
        <w:jc w:val="both"/>
        <w:rPr>
          <w:rFonts w:asciiTheme="majorHAnsi" w:eastAsia="Calibri" w:hAnsiTheme="majorHAnsi" w:cs="Times New Roman"/>
        </w:rPr>
      </w:pPr>
      <w:r w:rsidRPr="00393109">
        <w:rPr>
          <w:rFonts w:asciiTheme="majorHAnsi" w:eastAsia="Calibri" w:hAnsiTheme="majorHAnsi" w:cs="Times New Roman"/>
        </w:rPr>
        <w:t>KPA 5: LOCAL ECONOMIC DEVELOPMENT:</w:t>
      </w:r>
    </w:p>
    <w:tbl>
      <w:tblPr>
        <w:tblStyle w:val="TableGrid1113"/>
        <w:tblpPr w:leftFromText="180" w:rightFromText="180" w:vertAnchor="text" w:tblpY="1"/>
        <w:tblOverlap w:val="never"/>
        <w:tblW w:w="0" w:type="auto"/>
        <w:tblLook w:val="04A0" w:firstRow="1" w:lastRow="0" w:firstColumn="1" w:lastColumn="0" w:noHBand="0" w:noVBand="1"/>
      </w:tblPr>
      <w:tblGrid>
        <w:gridCol w:w="2235"/>
        <w:gridCol w:w="2835"/>
        <w:gridCol w:w="2693"/>
        <w:gridCol w:w="2835"/>
        <w:gridCol w:w="3118"/>
      </w:tblGrid>
      <w:tr w:rsidR="001B77C7" w:rsidRPr="00393109" w:rsidTr="003A7E3B">
        <w:trPr>
          <w:trHeight w:val="252"/>
        </w:trPr>
        <w:tc>
          <w:tcPr>
            <w:tcW w:w="2235" w:type="dxa"/>
            <w:vMerge w:val="restart"/>
          </w:tcPr>
          <w:p w:rsidR="001B77C7" w:rsidRPr="00393109" w:rsidRDefault="001B77C7" w:rsidP="00D915E8">
            <w:pPr>
              <w:rPr>
                <w:rFonts w:asciiTheme="majorHAnsi" w:hAnsiTheme="majorHAnsi" w:cs="Times New Roman"/>
                <w:sz w:val="16"/>
                <w:szCs w:val="16"/>
              </w:rPr>
            </w:pPr>
            <w:r w:rsidRPr="00393109">
              <w:rPr>
                <w:rFonts w:asciiTheme="majorHAnsi" w:hAnsiTheme="majorHAnsi" w:cs="Times New Roman"/>
                <w:sz w:val="16"/>
                <w:szCs w:val="16"/>
              </w:rPr>
              <w:t>Performance Objective</w:t>
            </w:r>
          </w:p>
        </w:tc>
        <w:tc>
          <w:tcPr>
            <w:tcW w:w="2835" w:type="dxa"/>
            <w:vMerge w:val="restart"/>
          </w:tcPr>
          <w:p w:rsidR="001B77C7" w:rsidRPr="00393109" w:rsidRDefault="001B77C7" w:rsidP="00D915E8">
            <w:pPr>
              <w:rPr>
                <w:rFonts w:asciiTheme="majorHAnsi" w:hAnsiTheme="majorHAnsi" w:cs="Times New Roman"/>
                <w:sz w:val="16"/>
                <w:szCs w:val="16"/>
              </w:rPr>
            </w:pPr>
            <w:r w:rsidRPr="00393109">
              <w:rPr>
                <w:rFonts w:asciiTheme="majorHAnsi" w:hAnsiTheme="majorHAnsi" w:cs="Times New Roman"/>
                <w:sz w:val="16"/>
                <w:szCs w:val="16"/>
              </w:rPr>
              <w:t>Key performance indicators</w:t>
            </w:r>
          </w:p>
        </w:tc>
        <w:tc>
          <w:tcPr>
            <w:tcW w:w="2693" w:type="dxa"/>
            <w:vMerge w:val="restart"/>
          </w:tcPr>
          <w:p w:rsidR="001B77C7" w:rsidRPr="00393109" w:rsidRDefault="001B77C7" w:rsidP="00D915E8">
            <w:pPr>
              <w:rPr>
                <w:rFonts w:asciiTheme="majorHAnsi" w:hAnsiTheme="majorHAnsi" w:cs="Times New Roman"/>
              </w:rPr>
            </w:pPr>
            <w:r w:rsidRPr="00393109">
              <w:rPr>
                <w:rFonts w:asciiTheme="majorHAnsi" w:hAnsiTheme="majorHAnsi" w:cs="Times New Roman"/>
                <w:b/>
                <w:bCs/>
                <w:sz w:val="16"/>
                <w:szCs w:val="16"/>
              </w:rPr>
              <w:t>BASELINE</w:t>
            </w:r>
          </w:p>
        </w:tc>
        <w:tc>
          <w:tcPr>
            <w:tcW w:w="2835" w:type="dxa"/>
            <w:vMerge w:val="restart"/>
          </w:tcPr>
          <w:p w:rsidR="001B77C7" w:rsidRPr="00393109" w:rsidRDefault="001B77C7" w:rsidP="00D915E8">
            <w:pPr>
              <w:rPr>
                <w:rFonts w:asciiTheme="majorHAnsi" w:hAnsiTheme="majorHAnsi" w:cs="Times New Roman"/>
              </w:rPr>
            </w:pPr>
            <w:r w:rsidRPr="00393109">
              <w:rPr>
                <w:rFonts w:asciiTheme="majorHAnsi" w:hAnsiTheme="majorHAnsi" w:cs="Times New Roman"/>
              </w:rPr>
              <w:t>Strategies</w:t>
            </w:r>
          </w:p>
        </w:tc>
        <w:tc>
          <w:tcPr>
            <w:tcW w:w="3118" w:type="dxa"/>
            <w:vMerge w:val="restart"/>
          </w:tcPr>
          <w:p w:rsidR="001B77C7" w:rsidRPr="00393109" w:rsidRDefault="001B77C7" w:rsidP="00D915E8">
            <w:pPr>
              <w:rPr>
                <w:rFonts w:asciiTheme="majorHAnsi" w:hAnsiTheme="majorHAnsi" w:cs="Times New Roman"/>
                <w:sz w:val="16"/>
                <w:szCs w:val="16"/>
              </w:rPr>
            </w:pPr>
            <w:r w:rsidRPr="00393109">
              <w:rPr>
                <w:rFonts w:asciiTheme="majorHAnsi" w:hAnsiTheme="majorHAnsi" w:cs="Times New Roman"/>
                <w:sz w:val="16"/>
                <w:szCs w:val="16"/>
              </w:rPr>
              <w:t>Annual Target</w:t>
            </w:r>
          </w:p>
        </w:tc>
      </w:tr>
      <w:tr w:rsidR="001B77C7" w:rsidRPr="00393109" w:rsidTr="003A7E3B">
        <w:trPr>
          <w:trHeight w:val="435"/>
        </w:trPr>
        <w:tc>
          <w:tcPr>
            <w:tcW w:w="2235" w:type="dxa"/>
            <w:vMerge/>
          </w:tcPr>
          <w:p w:rsidR="001B77C7" w:rsidRPr="00393109" w:rsidRDefault="001B77C7" w:rsidP="00D915E8">
            <w:pPr>
              <w:rPr>
                <w:rFonts w:asciiTheme="majorHAnsi" w:hAnsiTheme="majorHAnsi" w:cs="Times New Roman"/>
                <w:b/>
                <w:bCs/>
                <w:sz w:val="16"/>
                <w:szCs w:val="16"/>
              </w:rPr>
            </w:pPr>
          </w:p>
        </w:tc>
        <w:tc>
          <w:tcPr>
            <w:tcW w:w="2835" w:type="dxa"/>
            <w:vMerge/>
          </w:tcPr>
          <w:p w:rsidR="001B77C7" w:rsidRPr="00393109" w:rsidRDefault="001B77C7" w:rsidP="00D915E8">
            <w:pPr>
              <w:rPr>
                <w:rFonts w:asciiTheme="majorHAnsi" w:hAnsiTheme="majorHAnsi" w:cs="Times New Roman"/>
                <w:b/>
                <w:bCs/>
                <w:sz w:val="16"/>
                <w:szCs w:val="16"/>
              </w:rPr>
            </w:pPr>
          </w:p>
        </w:tc>
        <w:tc>
          <w:tcPr>
            <w:tcW w:w="2693" w:type="dxa"/>
            <w:vMerge/>
          </w:tcPr>
          <w:p w:rsidR="001B77C7" w:rsidRPr="00393109" w:rsidRDefault="001B77C7" w:rsidP="00D915E8">
            <w:pPr>
              <w:rPr>
                <w:rFonts w:asciiTheme="majorHAnsi" w:hAnsiTheme="majorHAnsi" w:cs="Times New Roman"/>
                <w:b/>
                <w:bCs/>
                <w:sz w:val="16"/>
                <w:szCs w:val="16"/>
              </w:rPr>
            </w:pPr>
          </w:p>
        </w:tc>
        <w:tc>
          <w:tcPr>
            <w:tcW w:w="2835" w:type="dxa"/>
            <w:vMerge/>
          </w:tcPr>
          <w:p w:rsidR="001B77C7" w:rsidRPr="00393109" w:rsidRDefault="001B77C7" w:rsidP="00D915E8">
            <w:pPr>
              <w:rPr>
                <w:rFonts w:asciiTheme="majorHAnsi" w:hAnsiTheme="majorHAnsi" w:cs="Times New Roman"/>
                <w:b/>
                <w:bCs/>
                <w:sz w:val="16"/>
                <w:szCs w:val="16"/>
              </w:rPr>
            </w:pPr>
          </w:p>
        </w:tc>
        <w:tc>
          <w:tcPr>
            <w:tcW w:w="3118" w:type="dxa"/>
            <w:vMerge/>
          </w:tcPr>
          <w:p w:rsidR="001B77C7" w:rsidRPr="00393109" w:rsidRDefault="001B77C7" w:rsidP="00D915E8">
            <w:pPr>
              <w:rPr>
                <w:rFonts w:asciiTheme="majorHAnsi" w:hAnsiTheme="majorHAnsi" w:cs="Times New Roman"/>
                <w:b/>
                <w:bCs/>
                <w:sz w:val="16"/>
                <w:szCs w:val="16"/>
              </w:rPr>
            </w:pPr>
          </w:p>
        </w:tc>
      </w:tr>
      <w:tr w:rsidR="001B77C7" w:rsidRPr="00393109" w:rsidTr="003A7E3B">
        <w:trPr>
          <w:trHeight w:val="435"/>
        </w:trPr>
        <w:tc>
          <w:tcPr>
            <w:tcW w:w="22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To create an environment that promote the development of local economy.</w:t>
            </w:r>
          </w:p>
          <w:p w:rsidR="001B77C7" w:rsidRPr="00393109" w:rsidRDefault="001B77C7" w:rsidP="00D915E8">
            <w:pPr>
              <w:rPr>
                <w:rFonts w:asciiTheme="majorHAnsi" w:hAnsiTheme="majorHAnsi" w:cs="Times New Roman"/>
                <w:b/>
                <w:bCs/>
                <w:sz w:val="16"/>
                <w:szCs w:val="16"/>
              </w:rPr>
            </w:pPr>
          </w:p>
        </w:tc>
        <w:tc>
          <w:tcPr>
            <w:tcW w:w="2835" w:type="dxa"/>
          </w:tcPr>
          <w:p w:rsidR="001B77C7" w:rsidRPr="00393109" w:rsidRDefault="00115D63" w:rsidP="00D915E8">
            <w:pPr>
              <w:rPr>
                <w:rFonts w:asciiTheme="majorHAnsi" w:hAnsiTheme="majorHAnsi" w:cs="Times New Roman"/>
                <w:b/>
                <w:bCs/>
                <w:sz w:val="16"/>
                <w:szCs w:val="16"/>
              </w:rPr>
            </w:pPr>
            <w:r w:rsidRPr="00393109">
              <w:rPr>
                <w:rFonts w:asciiTheme="majorHAnsi" w:hAnsiTheme="majorHAnsi" w:cs="Times New Roman"/>
                <w:b/>
                <w:bCs/>
                <w:sz w:val="16"/>
                <w:szCs w:val="16"/>
              </w:rPr>
              <w:t>Review</w:t>
            </w:r>
            <w:r w:rsidR="001B77C7" w:rsidRPr="00393109">
              <w:rPr>
                <w:rFonts w:asciiTheme="majorHAnsi" w:hAnsiTheme="majorHAnsi" w:cs="Times New Roman"/>
                <w:b/>
                <w:bCs/>
                <w:sz w:val="16"/>
                <w:szCs w:val="16"/>
              </w:rPr>
              <w:t xml:space="preserve"> of LED strategy</w:t>
            </w:r>
          </w:p>
          <w:p w:rsidR="001B77C7" w:rsidRPr="00393109" w:rsidRDefault="001B77C7" w:rsidP="00D915E8">
            <w:pPr>
              <w:rPr>
                <w:rFonts w:asciiTheme="majorHAnsi" w:hAnsiTheme="majorHAnsi" w:cs="Times New Roman"/>
                <w:b/>
                <w:bCs/>
                <w:sz w:val="16"/>
                <w:szCs w:val="16"/>
              </w:rPr>
            </w:pPr>
          </w:p>
        </w:tc>
        <w:tc>
          <w:tcPr>
            <w:tcW w:w="2693"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LED Strategy in a  Draft format</w:t>
            </w: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Stakeholder engagement</w:t>
            </w:r>
          </w:p>
          <w:p w:rsidR="001B77C7" w:rsidRPr="00393109" w:rsidRDefault="001B77C7" w:rsidP="00D915E8">
            <w:pPr>
              <w:rPr>
                <w:rFonts w:asciiTheme="majorHAnsi" w:hAnsiTheme="majorHAnsi" w:cs="Times New Roman"/>
                <w:b/>
                <w:bCs/>
                <w:sz w:val="16"/>
                <w:szCs w:val="16"/>
              </w:rPr>
            </w:pPr>
          </w:p>
        </w:tc>
        <w:tc>
          <w:tcPr>
            <w:tcW w:w="3118" w:type="dxa"/>
          </w:tcPr>
          <w:p w:rsidR="001B77C7" w:rsidRPr="00393109" w:rsidRDefault="005776FC" w:rsidP="00D915E8">
            <w:pPr>
              <w:rPr>
                <w:rFonts w:asciiTheme="majorHAnsi" w:hAnsiTheme="majorHAnsi" w:cs="Times New Roman"/>
                <w:b/>
                <w:bCs/>
                <w:sz w:val="16"/>
                <w:szCs w:val="16"/>
              </w:rPr>
            </w:pPr>
            <w:r>
              <w:rPr>
                <w:rFonts w:asciiTheme="majorHAnsi" w:hAnsiTheme="majorHAnsi" w:cs="Times New Roman"/>
                <w:b/>
                <w:bCs/>
                <w:sz w:val="16"/>
                <w:szCs w:val="16"/>
              </w:rPr>
              <w:t>Approved by 30 MAY 2024</w:t>
            </w:r>
          </w:p>
          <w:p w:rsidR="001B77C7" w:rsidRPr="00393109" w:rsidRDefault="001B77C7" w:rsidP="00D915E8">
            <w:pPr>
              <w:rPr>
                <w:rFonts w:asciiTheme="majorHAnsi" w:hAnsiTheme="majorHAnsi" w:cs="Times New Roman"/>
                <w:b/>
                <w:bCs/>
                <w:sz w:val="16"/>
                <w:szCs w:val="16"/>
              </w:rPr>
            </w:pPr>
          </w:p>
        </w:tc>
      </w:tr>
      <w:tr w:rsidR="001B77C7" w:rsidRPr="00393109" w:rsidTr="003A7E3B">
        <w:trPr>
          <w:trHeight w:val="435"/>
        </w:trPr>
        <w:tc>
          <w:tcPr>
            <w:tcW w:w="2235" w:type="dxa"/>
            <w:vMerge w:val="restart"/>
          </w:tcPr>
          <w:p w:rsidR="001B77C7" w:rsidRPr="00393109" w:rsidRDefault="001B77C7" w:rsidP="00D915E8">
            <w:pPr>
              <w:rPr>
                <w:rFonts w:asciiTheme="majorHAnsi" w:hAnsiTheme="majorHAnsi" w:cs="Times New Roman"/>
                <w:b/>
                <w:bCs/>
                <w:sz w:val="20"/>
                <w:szCs w:val="20"/>
              </w:rPr>
            </w:pPr>
            <w:r w:rsidRPr="00393109">
              <w:rPr>
                <w:rFonts w:asciiTheme="majorHAnsi" w:hAnsiTheme="majorHAnsi" w:cs="Times New Roman"/>
                <w:b/>
                <w:bCs/>
                <w:sz w:val="20"/>
                <w:szCs w:val="20"/>
              </w:rPr>
              <w:t>Existence of Led Forum(s)</w:t>
            </w: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Approval of LED forum Terms of Reference</w:t>
            </w: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Number of meetings held.</w:t>
            </w:r>
          </w:p>
          <w:p w:rsidR="001B77C7" w:rsidRPr="00393109" w:rsidRDefault="001B77C7" w:rsidP="00D915E8">
            <w:pPr>
              <w:rPr>
                <w:rFonts w:asciiTheme="majorHAnsi" w:hAnsiTheme="majorHAnsi" w:cs="Times New Roman"/>
                <w:b/>
                <w:bCs/>
                <w:sz w:val="16"/>
                <w:szCs w:val="16"/>
              </w:rPr>
            </w:pPr>
          </w:p>
        </w:tc>
        <w:tc>
          <w:tcPr>
            <w:tcW w:w="2693"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Meeting stakeholders for inputs</w:t>
            </w: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Meeting with stakeholders per town</w:t>
            </w:r>
          </w:p>
          <w:p w:rsidR="001B77C7" w:rsidRPr="00393109" w:rsidRDefault="001B77C7" w:rsidP="00D915E8">
            <w:pPr>
              <w:rPr>
                <w:rFonts w:asciiTheme="majorHAnsi" w:hAnsiTheme="majorHAnsi" w:cs="Times New Roman"/>
                <w:b/>
                <w:bCs/>
                <w:sz w:val="16"/>
                <w:szCs w:val="16"/>
              </w:rPr>
            </w:pP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Establish LED forum</w:t>
            </w: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Develop common action plan</w:t>
            </w:r>
          </w:p>
          <w:p w:rsidR="001B77C7" w:rsidRPr="00393109" w:rsidRDefault="001B77C7" w:rsidP="00D915E8">
            <w:pPr>
              <w:rPr>
                <w:rFonts w:asciiTheme="majorHAnsi" w:hAnsiTheme="majorHAnsi" w:cs="Times New Roman"/>
                <w:b/>
                <w:bCs/>
                <w:sz w:val="16"/>
                <w:szCs w:val="16"/>
              </w:rPr>
            </w:pPr>
          </w:p>
        </w:tc>
        <w:tc>
          <w:tcPr>
            <w:tcW w:w="3118"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Approved LED ter</w:t>
            </w:r>
            <w:r w:rsidR="00207EB9" w:rsidRPr="00393109">
              <w:rPr>
                <w:rFonts w:asciiTheme="majorHAnsi" w:hAnsiTheme="majorHAnsi" w:cs="Times New Roman"/>
                <w:b/>
                <w:bCs/>
                <w:sz w:val="16"/>
                <w:szCs w:val="16"/>
              </w:rPr>
              <w:t>m</w:t>
            </w:r>
            <w:r w:rsidR="005776FC">
              <w:rPr>
                <w:rFonts w:asciiTheme="majorHAnsi" w:hAnsiTheme="majorHAnsi" w:cs="Times New Roman"/>
                <w:b/>
                <w:bCs/>
                <w:sz w:val="16"/>
                <w:szCs w:val="16"/>
              </w:rPr>
              <w:t>s of reference by 30 August 2024</w:t>
            </w:r>
          </w:p>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12(monthly) meeting Local</w:t>
            </w:r>
            <w:r w:rsidR="00207EB9" w:rsidRPr="00393109">
              <w:rPr>
                <w:rFonts w:asciiTheme="majorHAnsi" w:hAnsiTheme="majorHAnsi" w:cs="Times New Roman"/>
                <w:b/>
                <w:bCs/>
                <w:sz w:val="16"/>
                <w:szCs w:val="16"/>
              </w:rPr>
              <w:t xml:space="preserve"> Led </w:t>
            </w:r>
            <w:r w:rsidR="005776FC">
              <w:rPr>
                <w:rFonts w:asciiTheme="majorHAnsi" w:hAnsiTheme="majorHAnsi" w:cs="Times New Roman"/>
                <w:b/>
                <w:bCs/>
                <w:sz w:val="16"/>
                <w:szCs w:val="16"/>
              </w:rPr>
              <w:t>Forums held by 30 September 2024</w:t>
            </w:r>
            <w:r w:rsidRPr="00393109">
              <w:rPr>
                <w:rFonts w:asciiTheme="majorHAnsi" w:hAnsiTheme="majorHAnsi" w:cs="Times New Roman"/>
                <w:b/>
                <w:bCs/>
                <w:sz w:val="16"/>
                <w:szCs w:val="16"/>
              </w:rPr>
              <w:t>.</w:t>
            </w:r>
          </w:p>
        </w:tc>
      </w:tr>
      <w:tr w:rsidR="001B77C7" w:rsidRPr="00393109" w:rsidTr="003A7E3B">
        <w:trPr>
          <w:trHeight w:val="435"/>
        </w:trPr>
        <w:tc>
          <w:tcPr>
            <w:tcW w:w="2235" w:type="dxa"/>
            <w:vMerge/>
          </w:tcPr>
          <w:p w:rsidR="001B77C7" w:rsidRPr="00393109" w:rsidRDefault="001B77C7" w:rsidP="00D915E8">
            <w:pPr>
              <w:rPr>
                <w:rFonts w:asciiTheme="majorHAnsi" w:hAnsiTheme="majorHAnsi" w:cs="Times New Roman"/>
                <w:b/>
                <w:bCs/>
                <w:sz w:val="16"/>
                <w:szCs w:val="16"/>
              </w:rPr>
            </w:pP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Number of co-operatives established.</w:t>
            </w:r>
          </w:p>
          <w:p w:rsidR="001B77C7" w:rsidRPr="00393109" w:rsidRDefault="001B77C7" w:rsidP="00D915E8">
            <w:pPr>
              <w:rPr>
                <w:rFonts w:asciiTheme="majorHAnsi" w:hAnsiTheme="majorHAnsi" w:cs="Times New Roman"/>
                <w:b/>
                <w:bCs/>
                <w:sz w:val="16"/>
                <w:szCs w:val="16"/>
              </w:rPr>
            </w:pPr>
          </w:p>
        </w:tc>
        <w:tc>
          <w:tcPr>
            <w:tcW w:w="2693"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Each town has co-operatives.</w:t>
            </w:r>
          </w:p>
          <w:p w:rsidR="001B77C7" w:rsidRPr="00393109" w:rsidRDefault="001B77C7" w:rsidP="00D915E8">
            <w:pPr>
              <w:rPr>
                <w:rFonts w:asciiTheme="majorHAnsi" w:hAnsiTheme="majorHAnsi" w:cs="Times New Roman"/>
                <w:b/>
                <w:bCs/>
                <w:sz w:val="16"/>
                <w:szCs w:val="16"/>
              </w:rPr>
            </w:pP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Establishment of co-operatives</w:t>
            </w: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Bakery, Sewing, Camps/commonage, prickly pear)</w:t>
            </w:r>
          </w:p>
        </w:tc>
        <w:tc>
          <w:tcPr>
            <w:tcW w:w="3118"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6 co-operatives wil</w:t>
            </w:r>
            <w:r w:rsidR="005776FC">
              <w:rPr>
                <w:rFonts w:asciiTheme="majorHAnsi" w:hAnsiTheme="majorHAnsi" w:cs="Times New Roman"/>
                <w:b/>
                <w:bCs/>
                <w:sz w:val="16"/>
                <w:szCs w:val="16"/>
              </w:rPr>
              <w:t>l be established by 30 June 2024</w:t>
            </w:r>
          </w:p>
          <w:p w:rsidR="001B77C7" w:rsidRPr="00393109" w:rsidRDefault="001B77C7" w:rsidP="00D915E8">
            <w:pPr>
              <w:rPr>
                <w:rFonts w:asciiTheme="majorHAnsi" w:hAnsiTheme="majorHAnsi" w:cs="Times New Roman"/>
                <w:b/>
                <w:bCs/>
                <w:sz w:val="16"/>
                <w:szCs w:val="16"/>
              </w:rPr>
            </w:pPr>
          </w:p>
        </w:tc>
      </w:tr>
      <w:tr w:rsidR="001B77C7" w:rsidRPr="00393109" w:rsidTr="003A7E3B">
        <w:trPr>
          <w:trHeight w:val="435"/>
        </w:trPr>
        <w:tc>
          <w:tcPr>
            <w:tcW w:w="2235" w:type="dxa"/>
            <w:vMerge/>
          </w:tcPr>
          <w:p w:rsidR="001B77C7" w:rsidRPr="00393109" w:rsidRDefault="001B77C7" w:rsidP="00D915E8">
            <w:pPr>
              <w:rPr>
                <w:rFonts w:asciiTheme="majorHAnsi" w:hAnsiTheme="majorHAnsi" w:cs="Times New Roman"/>
                <w:b/>
                <w:bCs/>
                <w:sz w:val="16"/>
                <w:szCs w:val="16"/>
              </w:rPr>
            </w:pP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Number of projects developed/initiated</w:t>
            </w: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tc>
        <w:tc>
          <w:tcPr>
            <w:tcW w:w="2693" w:type="dxa"/>
          </w:tcPr>
          <w:p w:rsidR="001B77C7" w:rsidRPr="00393109" w:rsidRDefault="001B77C7" w:rsidP="00D915E8">
            <w:pPr>
              <w:rPr>
                <w:rFonts w:asciiTheme="majorHAnsi" w:hAnsiTheme="majorHAnsi" w:cs="Times New Roman"/>
                <w:b/>
                <w:bCs/>
                <w:sz w:val="16"/>
                <w:szCs w:val="16"/>
              </w:rPr>
            </w:pP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Attract investors to invest in local economy</w:t>
            </w: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Invite investors/Funders  to visit identified projects</w:t>
            </w:r>
          </w:p>
          <w:p w:rsidR="001B77C7" w:rsidRPr="00393109" w:rsidRDefault="001B77C7" w:rsidP="00D915E8">
            <w:pPr>
              <w:rPr>
                <w:rFonts w:asciiTheme="majorHAnsi" w:hAnsiTheme="majorHAnsi" w:cs="Times New Roman"/>
                <w:b/>
                <w:bCs/>
                <w:sz w:val="16"/>
                <w:szCs w:val="16"/>
              </w:rPr>
            </w:pPr>
          </w:p>
        </w:tc>
        <w:tc>
          <w:tcPr>
            <w:tcW w:w="3118" w:type="dxa"/>
          </w:tcPr>
          <w:p w:rsidR="001B77C7" w:rsidRPr="00393109" w:rsidRDefault="001D546E" w:rsidP="00D915E8">
            <w:pPr>
              <w:rPr>
                <w:rFonts w:asciiTheme="majorHAnsi" w:hAnsiTheme="majorHAnsi" w:cs="Times New Roman"/>
                <w:b/>
                <w:bCs/>
                <w:sz w:val="16"/>
                <w:szCs w:val="16"/>
              </w:rPr>
            </w:pPr>
            <w:r w:rsidRPr="00393109">
              <w:rPr>
                <w:rFonts w:asciiTheme="majorHAnsi" w:hAnsiTheme="majorHAnsi" w:cs="Times New Roman"/>
                <w:b/>
                <w:bCs/>
                <w:sz w:val="16"/>
                <w:szCs w:val="16"/>
              </w:rPr>
              <w:t>2 projects bi-annually.</w:t>
            </w:r>
          </w:p>
        </w:tc>
      </w:tr>
      <w:tr w:rsidR="001B77C7" w:rsidRPr="00393109" w:rsidTr="003A7E3B">
        <w:trPr>
          <w:trHeight w:val="435"/>
        </w:trPr>
        <w:tc>
          <w:tcPr>
            <w:tcW w:w="2235" w:type="dxa"/>
            <w:vMerge/>
          </w:tcPr>
          <w:p w:rsidR="001B77C7" w:rsidRPr="00393109" w:rsidRDefault="001B77C7" w:rsidP="00D915E8">
            <w:pPr>
              <w:rPr>
                <w:rFonts w:asciiTheme="majorHAnsi" w:hAnsiTheme="majorHAnsi" w:cs="Times New Roman"/>
                <w:b/>
                <w:bCs/>
                <w:sz w:val="16"/>
                <w:szCs w:val="16"/>
              </w:rPr>
            </w:pP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Develop database for local business</w:t>
            </w: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tc>
        <w:tc>
          <w:tcPr>
            <w:tcW w:w="2693" w:type="dxa"/>
          </w:tcPr>
          <w:p w:rsidR="001B77C7" w:rsidRPr="00393109" w:rsidRDefault="001B77C7" w:rsidP="00D915E8">
            <w:pPr>
              <w:rPr>
                <w:rFonts w:asciiTheme="majorHAnsi" w:hAnsiTheme="majorHAnsi" w:cs="Times New Roman"/>
                <w:b/>
                <w:bCs/>
                <w:sz w:val="16"/>
                <w:szCs w:val="16"/>
              </w:rPr>
            </w:pP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Establish Small Medium Macro-enterprise business</w:t>
            </w:r>
          </w:p>
        </w:tc>
        <w:tc>
          <w:tcPr>
            <w:tcW w:w="3118"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Develop functional Led SMME’s /Coop</w:t>
            </w:r>
            <w:r w:rsidR="005776FC">
              <w:rPr>
                <w:rFonts w:asciiTheme="majorHAnsi" w:hAnsiTheme="majorHAnsi" w:cs="Times New Roman"/>
                <w:b/>
                <w:bCs/>
                <w:sz w:val="16"/>
                <w:szCs w:val="16"/>
              </w:rPr>
              <w:t>’s database by 30 September 2024</w:t>
            </w:r>
          </w:p>
        </w:tc>
      </w:tr>
      <w:tr w:rsidR="001B77C7" w:rsidRPr="00393109" w:rsidTr="003A7E3B">
        <w:trPr>
          <w:trHeight w:val="435"/>
        </w:trPr>
        <w:tc>
          <w:tcPr>
            <w:tcW w:w="2235" w:type="dxa"/>
            <w:vMerge/>
          </w:tcPr>
          <w:p w:rsidR="001B77C7" w:rsidRPr="00393109" w:rsidRDefault="001B77C7" w:rsidP="00D915E8">
            <w:pPr>
              <w:rPr>
                <w:rFonts w:asciiTheme="majorHAnsi" w:hAnsiTheme="majorHAnsi" w:cs="Times New Roman"/>
                <w:b/>
                <w:bCs/>
                <w:sz w:val="16"/>
                <w:szCs w:val="16"/>
              </w:rPr>
            </w:pP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Advertising of hunting season</w:t>
            </w:r>
          </w:p>
        </w:tc>
        <w:tc>
          <w:tcPr>
            <w:tcW w:w="2693"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Hunting is conducted annually.</w:t>
            </w: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Marketing of game farms</w:t>
            </w:r>
          </w:p>
        </w:tc>
        <w:tc>
          <w:tcPr>
            <w:tcW w:w="3118"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All hunting and marketing activi</w:t>
            </w:r>
            <w:r w:rsidR="005776FC">
              <w:rPr>
                <w:rFonts w:asciiTheme="majorHAnsi" w:hAnsiTheme="majorHAnsi" w:cs="Times New Roman"/>
                <w:b/>
                <w:bCs/>
                <w:sz w:val="16"/>
                <w:szCs w:val="16"/>
              </w:rPr>
              <w:t>ties will be done by 30 May 2024</w:t>
            </w:r>
          </w:p>
        </w:tc>
      </w:tr>
      <w:tr w:rsidR="001B77C7" w:rsidRPr="00393109" w:rsidTr="003A7E3B">
        <w:trPr>
          <w:trHeight w:val="435"/>
        </w:trPr>
        <w:tc>
          <w:tcPr>
            <w:tcW w:w="2235" w:type="dxa"/>
            <w:vMerge w:val="restart"/>
          </w:tcPr>
          <w:p w:rsidR="001B77C7" w:rsidRPr="00393109" w:rsidRDefault="001B77C7" w:rsidP="00D915E8">
            <w:pPr>
              <w:rPr>
                <w:rFonts w:asciiTheme="majorHAnsi" w:hAnsiTheme="majorHAnsi" w:cs="Times New Roman"/>
                <w:b/>
                <w:bCs/>
                <w:sz w:val="20"/>
                <w:szCs w:val="20"/>
              </w:rPr>
            </w:pPr>
            <w:r w:rsidRPr="00393109">
              <w:rPr>
                <w:rFonts w:asciiTheme="majorHAnsi" w:hAnsiTheme="majorHAnsi" w:cs="Times New Roman"/>
                <w:b/>
                <w:bCs/>
                <w:sz w:val="20"/>
                <w:szCs w:val="20"/>
              </w:rPr>
              <w:lastRenderedPageBreak/>
              <w:t>Facilitate local economic growth</w:t>
            </w: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Number of stalls or sites allocated</w:t>
            </w: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tc>
        <w:tc>
          <w:tcPr>
            <w:tcW w:w="2693"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Hawkers not formalised.</w:t>
            </w: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Open spaces available.</w:t>
            </w: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Allocate business sites for co-operatives</w:t>
            </w: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tc>
        <w:tc>
          <w:tcPr>
            <w:tcW w:w="3118"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 xml:space="preserve">Business sites for </w:t>
            </w:r>
            <w:r w:rsidR="005776FC">
              <w:rPr>
                <w:rFonts w:asciiTheme="majorHAnsi" w:hAnsiTheme="majorHAnsi" w:cs="Times New Roman"/>
                <w:b/>
                <w:bCs/>
                <w:sz w:val="16"/>
                <w:szCs w:val="16"/>
              </w:rPr>
              <w:t>stalls identified by 31 Dec 2024</w:t>
            </w: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tc>
      </w:tr>
      <w:tr w:rsidR="001B77C7" w:rsidRPr="00393109" w:rsidTr="003A7E3B">
        <w:trPr>
          <w:trHeight w:val="435"/>
        </w:trPr>
        <w:tc>
          <w:tcPr>
            <w:tcW w:w="2235" w:type="dxa"/>
            <w:vMerge/>
          </w:tcPr>
          <w:p w:rsidR="001B77C7" w:rsidRPr="00393109" w:rsidRDefault="001B77C7" w:rsidP="00D915E8">
            <w:pPr>
              <w:rPr>
                <w:rFonts w:asciiTheme="majorHAnsi" w:hAnsiTheme="majorHAnsi" w:cs="Times New Roman"/>
                <w:b/>
                <w:bCs/>
                <w:sz w:val="16"/>
                <w:szCs w:val="16"/>
              </w:rPr>
            </w:pP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Contract signed by emerging farmers</w:t>
            </w:r>
          </w:p>
          <w:p w:rsidR="001B77C7" w:rsidRPr="00393109" w:rsidRDefault="001B77C7" w:rsidP="00D915E8">
            <w:pPr>
              <w:rPr>
                <w:rFonts w:asciiTheme="majorHAnsi" w:hAnsiTheme="majorHAnsi" w:cs="Times New Roman"/>
                <w:b/>
                <w:bCs/>
                <w:sz w:val="16"/>
                <w:szCs w:val="16"/>
              </w:rPr>
            </w:pPr>
          </w:p>
        </w:tc>
        <w:tc>
          <w:tcPr>
            <w:tcW w:w="2693"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Municipal camps used by emerging farmers.</w:t>
            </w:r>
          </w:p>
          <w:p w:rsidR="001B77C7" w:rsidRPr="00393109" w:rsidRDefault="001B77C7" w:rsidP="00D915E8">
            <w:pPr>
              <w:rPr>
                <w:rFonts w:asciiTheme="majorHAnsi" w:hAnsiTheme="majorHAnsi" w:cs="Times New Roman"/>
                <w:b/>
                <w:bCs/>
                <w:sz w:val="16"/>
                <w:szCs w:val="16"/>
              </w:rPr>
            </w:pP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Leasing of municipal camps to emerging farmers</w:t>
            </w:r>
          </w:p>
          <w:p w:rsidR="001B77C7" w:rsidRPr="00393109" w:rsidRDefault="001B77C7" w:rsidP="00D915E8">
            <w:pPr>
              <w:rPr>
                <w:rFonts w:asciiTheme="majorHAnsi" w:hAnsiTheme="majorHAnsi" w:cs="Times New Roman"/>
                <w:b/>
                <w:bCs/>
                <w:sz w:val="16"/>
                <w:szCs w:val="16"/>
              </w:rPr>
            </w:pPr>
          </w:p>
        </w:tc>
        <w:tc>
          <w:tcPr>
            <w:tcW w:w="3118"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Lease Con</w:t>
            </w:r>
            <w:r w:rsidR="005776FC">
              <w:rPr>
                <w:rFonts w:asciiTheme="majorHAnsi" w:hAnsiTheme="majorHAnsi" w:cs="Times New Roman"/>
                <w:b/>
                <w:bCs/>
                <w:sz w:val="16"/>
                <w:szCs w:val="16"/>
              </w:rPr>
              <w:t>tracts be signed by 30 July 2024</w:t>
            </w:r>
          </w:p>
          <w:p w:rsidR="001B77C7" w:rsidRPr="00393109" w:rsidRDefault="001B77C7" w:rsidP="00D915E8">
            <w:pPr>
              <w:rPr>
                <w:rFonts w:asciiTheme="majorHAnsi" w:hAnsiTheme="majorHAnsi" w:cs="Times New Roman"/>
                <w:b/>
                <w:bCs/>
                <w:sz w:val="16"/>
                <w:szCs w:val="16"/>
              </w:rPr>
            </w:pPr>
          </w:p>
        </w:tc>
      </w:tr>
      <w:tr w:rsidR="001B77C7" w:rsidRPr="00393109" w:rsidTr="003A7E3B">
        <w:trPr>
          <w:trHeight w:val="435"/>
        </w:trPr>
        <w:tc>
          <w:tcPr>
            <w:tcW w:w="2235" w:type="dxa"/>
            <w:vMerge/>
          </w:tcPr>
          <w:p w:rsidR="001B77C7" w:rsidRPr="00393109" w:rsidRDefault="001B77C7" w:rsidP="00D915E8">
            <w:pPr>
              <w:rPr>
                <w:rFonts w:asciiTheme="majorHAnsi" w:hAnsiTheme="majorHAnsi" w:cs="Times New Roman"/>
                <w:b/>
                <w:bCs/>
                <w:sz w:val="16"/>
                <w:szCs w:val="16"/>
              </w:rPr>
            </w:pP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Number of By-laws proclaimed.</w:t>
            </w:r>
          </w:p>
        </w:tc>
        <w:tc>
          <w:tcPr>
            <w:tcW w:w="2693"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No By-laws proclaimed in the municipality.</w:t>
            </w: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Regulate business environment</w:t>
            </w:r>
          </w:p>
        </w:tc>
        <w:tc>
          <w:tcPr>
            <w:tcW w:w="3118"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Led by-laws proces</w:t>
            </w:r>
            <w:r w:rsidR="00CA411E" w:rsidRPr="00393109">
              <w:rPr>
                <w:rFonts w:asciiTheme="majorHAnsi" w:hAnsiTheme="majorHAnsi" w:cs="Times New Roman"/>
                <w:b/>
                <w:bCs/>
                <w:sz w:val="16"/>
                <w:szCs w:val="16"/>
              </w:rPr>
              <w:t xml:space="preserve">ses be completed by 30 </w:t>
            </w:r>
            <w:r w:rsidR="005776FC">
              <w:rPr>
                <w:rFonts w:asciiTheme="majorHAnsi" w:hAnsiTheme="majorHAnsi" w:cs="Times New Roman"/>
                <w:b/>
                <w:bCs/>
                <w:sz w:val="16"/>
                <w:szCs w:val="16"/>
              </w:rPr>
              <w:t>July 2024</w:t>
            </w:r>
          </w:p>
        </w:tc>
      </w:tr>
      <w:tr w:rsidR="001B77C7" w:rsidRPr="00393109" w:rsidTr="003A7E3B">
        <w:trPr>
          <w:trHeight w:val="435"/>
        </w:trPr>
        <w:tc>
          <w:tcPr>
            <w:tcW w:w="2235" w:type="dxa"/>
          </w:tcPr>
          <w:p w:rsidR="001B77C7" w:rsidRPr="00393109" w:rsidRDefault="001B77C7" w:rsidP="005748FA">
            <w:pPr>
              <w:jc w:val="both"/>
              <w:rPr>
                <w:rFonts w:asciiTheme="majorHAnsi" w:hAnsiTheme="majorHAnsi" w:cs="Times New Roman"/>
                <w:b/>
                <w:bCs/>
                <w:sz w:val="16"/>
                <w:szCs w:val="16"/>
              </w:rPr>
            </w:pPr>
          </w:p>
        </w:tc>
        <w:tc>
          <w:tcPr>
            <w:tcW w:w="2835" w:type="dxa"/>
          </w:tcPr>
          <w:p w:rsidR="001B77C7" w:rsidRPr="00393109" w:rsidRDefault="001B77C7" w:rsidP="005748FA">
            <w:pPr>
              <w:jc w:val="both"/>
              <w:rPr>
                <w:rFonts w:asciiTheme="majorHAnsi" w:hAnsiTheme="majorHAnsi" w:cs="Times New Roman"/>
                <w:b/>
                <w:bCs/>
                <w:sz w:val="16"/>
                <w:szCs w:val="16"/>
              </w:rPr>
            </w:pPr>
            <w:r w:rsidRPr="00393109">
              <w:rPr>
                <w:rFonts w:asciiTheme="majorHAnsi" w:hAnsiTheme="majorHAnsi" w:cs="Times New Roman"/>
                <w:b/>
                <w:bCs/>
                <w:sz w:val="16"/>
                <w:szCs w:val="16"/>
              </w:rPr>
              <w:t>Number of emerging  farmers assisted with acquisition of land through DRDLR</w:t>
            </w:r>
          </w:p>
        </w:tc>
        <w:tc>
          <w:tcPr>
            <w:tcW w:w="2693" w:type="dxa"/>
          </w:tcPr>
          <w:p w:rsidR="001B77C7" w:rsidRPr="00393109" w:rsidRDefault="001B77C7" w:rsidP="005748FA">
            <w:pPr>
              <w:jc w:val="both"/>
              <w:rPr>
                <w:rFonts w:asciiTheme="majorHAnsi" w:hAnsiTheme="majorHAnsi" w:cs="Times New Roman"/>
                <w:b/>
                <w:bCs/>
                <w:sz w:val="16"/>
                <w:szCs w:val="16"/>
              </w:rPr>
            </w:pPr>
            <w:r w:rsidRPr="00393109">
              <w:rPr>
                <w:rFonts w:asciiTheme="majorHAnsi" w:hAnsiTheme="majorHAnsi" w:cs="Times New Roman"/>
                <w:b/>
                <w:bCs/>
                <w:sz w:val="16"/>
                <w:szCs w:val="16"/>
              </w:rPr>
              <w:t>Emerging farms and local residents do not access farms around the municipality.</w:t>
            </w:r>
          </w:p>
        </w:tc>
        <w:tc>
          <w:tcPr>
            <w:tcW w:w="2835" w:type="dxa"/>
          </w:tcPr>
          <w:p w:rsidR="001B77C7" w:rsidRPr="00393109" w:rsidRDefault="001B77C7" w:rsidP="005748FA">
            <w:pPr>
              <w:jc w:val="both"/>
              <w:rPr>
                <w:rFonts w:asciiTheme="majorHAnsi" w:hAnsiTheme="majorHAnsi" w:cs="Times New Roman"/>
                <w:b/>
                <w:bCs/>
                <w:sz w:val="16"/>
                <w:szCs w:val="16"/>
              </w:rPr>
            </w:pPr>
            <w:r w:rsidRPr="00393109">
              <w:rPr>
                <w:rFonts w:asciiTheme="majorHAnsi" w:hAnsiTheme="majorHAnsi" w:cs="Times New Roman"/>
                <w:b/>
                <w:bCs/>
                <w:sz w:val="16"/>
                <w:szCs w:val="16"/>
              </w:rPr>
              <w:t>Establish network with other sphere of Government</w:t>
            </w:r>
          </w:p>
        </w:tc>
        <w:tc>
          <w:tcPr>
            <w:tcW w:w="3118" w:type="dxa"/>
          </w:tcPr>
          <w:p w:rsidR="001B77C7" w:rsidRPr="00393109" w:rsidRDefault="001B77C7" w:rsidP="005748FA">
            <w:pPr>
              <w:jc w:val="both"/>
              <w:rPr>
                <w:rFonts w:asciiTheme="majorHAnsi" w:hAnsiTheme="majorHAnsi" w:cs="Times New Roman"/>
                <w:b/>
                <w:bCs/>
                <w:sz w:val="16"/>
                <w:szCs w:val="16"/>
              </w:rPr>
            </w:pPr>
            <w:r w:rsidRPr="00393109">
              <w:rPr>
                <w:rFonts w:asciiTheme="majorHAnsi" w:hAnsiTheme="majorHAnsi" w:cs="Times New Roman"/>
                <w:b/>
                <w:bCs/>
                <w:sz w:val="16"/>
                <w:szCs w:val="16"/>
              </w:rPr>
              <w:t>Land access for emerging farmers be done by 30 July 202</w:t>
            </w:r>
            <w:r w:rsidR="005776FC">
              <w:rPr>
                <w:rFonts w:asciiTheme="majorHAnsi" w:hAnsiTheme="majorHAnsi" w:cs="Times New Roman"/>
                <w:b/>
                <w:bCs/>
                <w:sz w:val="16"/>
                <w:szCs w:val="16"/>
              </w:rPr>
              <w:t>4</w:t>
            </w:r>
          </w:p>
        </w:tc>
      </w:tr>
    </w:tbl>
    <w:p w:rsidR="00372689" w:rsidRPr="00393109" w:rsidRDefault="00372689" w:rsidP="005748FA">
      <w:pPr>
        <w:spacing w:before="200" w:after="160" w:line="240" w:lineRule="auto"/>
        <w:contextualSpacing/>
        <w:jc w:val="both"/>
        <w:rPr>
          <w:rFonts w:asciiTheme="majorHAnsi" w:eastAsia="Calibri" w:hAnsiTheme="majorHAnsi" w:cs="Century Gothic"/>
          <w:sz w:val="20"/>
          <w:szCs w:val="20"/>
          <w:lang w:val="en-US"/>
        </w:rPr>
      </w:pPr>
    </w:p>
    <w:p w:rsidR="00372689" w:rsidRPr="00393109" w:rsidRDefault="00372689" w:rsidP="005748FA">
      <w:pPr>
        <w:spacing w:before="200" w:after="160" w:line="240" w:lineRule="auto"/>
        <w:ind w:left="720"/>
        <w:contextualSpacing/>
        <w:jc w:val="both"/>
        <w:rPr>
          <w:rFonts w:asciiTheme="majorHAnsi" w:eastAsia="Calibri" w:hAnsiTheme="majorHAnsi" w:cs="Arial"/>
          <w:sz w:val="20"/>
          <w:szCs w:val="20"/>
          <w:lang w:val="en-US"/>
        </w:rPr>
      </w:pPr>
    </w:p>
    <w:p w:rsidR="00726AC6" w:rsidRPr="00393109" w:rsidRDefault="00726AC6" w:rsidP="005748FA">
      <w:pPr>
        <w:jc w:val="both"/>
        <w:rPr>
          <w:rFonts w:asciiTheme="majorHAnsi" w:eastAsia="Calibri" w:hAnsiTheme="majorHAnsi" w:cs="Arial"/>
          <w:b/>
          <w:color w:val="FF0000"/>
        </w:rPr>
      </w:pPr>
    </w:p>
    <w:tbl>
      <w:tblPr>
        <w:tblW w:w="15580" w:type="dxa"/>
        <w:tblInd w:w="50" w:type="dxa"/>
        <w:tblLook w:val="04A0" w:firstRow="1" w:lastRow="0" w:firstColumn="1" w:lastColumn="0" w:noHBand="0" w:noVBand="1"/>
      </w:tblPr>
      <w:tblGrid>
        <w:gridCol w:w="1991"/>
        <w:gridCol w:w="3958"/>
        <w:gridCol w:w="840"/>
        <w:gridCol w:w="1837"/>
        <w:gridCol w:w="1555"/>
        <w:gridCol w:w="1669"/>
        <w:gridCol w:w="723"/>
        <w:gridCol w:w="3007"/>
      </w:tblGrid>
      <w:tr w:rsidR="009C6FB7" w:rsidRPr="00393109" w:rsidTr="00115D63">
        <w:trPr>
          <w:trHeight w:val="405"/>
        </w:trPr>
        <w:tc>
          <w:tcPr>
            <w:tcW w:w="5797" w:type="dxa"/>
            <w:gridSpan w:val="2"/>
            <w:tcBorders>
              <w:top w:val="nil"/>
              <w:left w:val="nil"/>
              <w:bottom w:val="nil"/>
              <w:right w:val="nil"/>
            </w:tcBorders>
            <w:shd w:val="clear" w:color="auto" w:fill="auto"/>
            <w:noWrap/>
            <w:vAlign w:val="center"/>
            <w:hideMark/>
          </w:tcPr>
          <w:p w:rsidR="009C6FB7" w:rsidRPr="00393109" w:rsidRDefault="009C6FB7" w:rsidP="005748FA">
            <w:pPr>
              <w:spacing w:after="0" w:line="240" w:lineRule="auto"/>
              <w:jc w:val="both"/>
              <w:rPr>
                <w:rFonts w:asciiTheme="majorHAnsi" w:eastAsia="Times New Roman" w:hAnsiTheme="majorHAnsi" w:cs="Calibri"/>
                <w:b/>
                <w:bCs/>
                <w:sz w:val="16"/>
                <w:szCs w:val="16"/>
                <w:lang w:eastAsia="en-ZA"/>
              </w:rPr>
            </w:pPr>
            <w:r w:rsidRPr="00393109">
              <w:rPr>
                <w:rFonts w:asciiTheme="majorHAnsi" w:eastAsia="Times New Roman" w:hAnsiTheme="majorHAnsi" w:cs="Calibri"/>
                <w:b/>
                <w:bCs/>
                <w:sz w:val="16"/>
                <w:szCs w:val="16"/>
                <w:lang w:eastAsia="en-ZA"/>
              </w:rPr>
              <w:t>Municipal Infrastructure Grant (MIG): Free State Province</w:t>
            </w:r>
          </w:p>
        </w:tc>
        <w:tc>
          <w:tcPr>
            <w:tcW w:w="846" w:type="dxa"/>
            <w:tcBorders>
              <w:top w:val="nil"/>
              <w:left w:val="nil"/>
              <w:bottom w:val="nil"/>
              <w:right w:val="nil"/>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b/>
                <w:bCs/>
                <w:sz w:val="16"/>
                <w:szCs w:val="16"/>
                <w:lang w:eastAsia="en-ZA"/>
              </w:rPr>
            </w:pPr>
          </w:p>
        </w:tc>
        <w:tc>
          <w:tcPr>
            <w:tcW w:w="1837" w:type="dxa"/>
            <w:tcBorders>
              <w:top w:val="nil"/>
              <w:left w:val="nil"/>
              <w:bottom w:val="nil"/>
              <w:right w:val="nil"/>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Times New Roman"/>
                <w:sz w:val="16"/>
                <w:szCs w:val="16"/>
                <w:lang w:eastAsia="en-ZA"/>
              </w:rPr>
            </w:pPr>
          </w:p>
        </w:tc>
        <w:tc>
          <w:tcPr>
            <w:tcW w:w="1555" w:type="dxa"/>
            <w:tcBorders>
              <w:top w:val="nil"/>
              <w:left w:val="nil"/>
              <w:bottom w:val="nil"/>
              <w:right w:val="nil"/>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Times New Roman"/>
                <w:sz w:val="16"/>
                <w:szCs w:val="16"/>
                <w:lang w:eastAsia="en-ZA"/>
              </w:rPr>
            </w:pPr>
          </w:p>
        </w:tc>
        <w:tc>
          <w:tcPr>
            <w:tcW w:w="1696" w:type="dxa"/>
            <w:tcBorders>
              <w:top w:val="nil"/>
              <w:left w:val="nil"/>
              <w:bottom w:val="nil"/>
              <w:right w:val="nil"/>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Times New Roman"/>
                <w:sz w:val="16"/>
                <w:szCs w:val="16"/>
                <w:lang w:eastAsia="en-ZA"/>
              </w:rPr>
            </w:pPr>
          </w:p>
        </w:tc>
        <w:tc>
          <w:tcPr>
            <w:tcW w:w="1412" w:type="dxa"/>
            <w:gridSpan w:val="2"/>
            <w:tcBorders>
              <w:top w:val="nil"/>
              <w:left w:val="nil"/>
              <w:bottom w:val="nil"/>
              <w:right w:val="nil"/>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Times New Roman"/>
                <w:sz w:val="16"/>
                <w:szCs w:val="16"/>
                <w:lang w:eastAsia="en-ZA"/>
              </w:rPr>
            </w:pPr>
          </w:p>
        </w:tc>
      </w:tr>
      <w:tr w:rsidR="009C6FB7" w:rsidRPr="00393109" w:rsidTr="00115D63">
        <w:trPr>
          <w:trHeight w:val="405"/>
        </w:trPr>
        <w:tc>
          <w:tcPr>
            <w:tcW w:w="5797" w:type="dxa"/>
            <w:gridSpan w:val="2"/>
            <w:tcBorders>
              <w:top w:val="nil"/>
              <w:left w:val="nil"/>
              <w:bottom w:val="nil"/>
              <w:right w:val="nil"/>
            </w:tcBorders>
            <w:shd w:val="clear" w:color="auto" w:fill="auto"/>
            <w:noWrap/>
            <w:vAlign w:val="center"/>
            <w:hideMark/>
          </w:tcPr>
          <w:p w:rsidR="009C6FB7" w:rsidRPr="00393109" w:rsidRDefault="009C6FB7" w:rsidP="005748FA">
            <w:pPr>
              <w:spacing w:after="0" w:line="240" w:lineRule="auto"/>
              <w:jc w:val="both"/>
              <w:rPr>
                <w:rFonts w:asciiTheme="majorHAnsi" w:eastAsia="Times New Roman" w:hAnsiTheme="majorHAnsi" w:cs="Calibri"/>
                <w:b/>
                <w:bCs/>
                <w:sz w:val="16"/>
                <w:szCs w:val="16"/>
                <w:lang w:eastAsia="en-ZA"/>
              </w:rPr>
            </w:pPr>
            <w:r w:rsidRPr="00393109">
              <w:rPr>
                <w:rFonts w:asciiTheme="majorHAnsi" w:eastAsia="Times New Roman" w:hAnsiTheme="majorHAnsi" w:cs="Calibri"/>
                <w:b/>
                <w:bCs/>
                <w:sz w:val="16"/>
                <w:szCs w:val="16"/>
                <w:lang w:eastAsia="en-ZA"/>
              </w:rPr>
              <w:t>MIG Implementation Plan 2023/2024</w:t>
            </w:r>
          </w:p>
        </w:tc>
        <w:tc>
          <w:tcPr>
            <w:tcW w:w="846" w:type="dxa"/>
            <w:tcBorders>
              <w:top w:val="nil"/>
              <w:left w:val="nil"/>
              <w:bottom w:val="nil"/>
              <w:right w:val="nil"/>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b/>
                <w:bCs/>
                <w:sz w:val="16"/>
                <w:szCs w:val="16"/>
                <w:lang w:eastAsia="en-ZA"/>
              </w:rPr>
            </w:pPr>
          </w:p>
        </w:tc>
        <w:tc>
          <w:tcPr>
            <w:tcW w:w="1837" w:type="dxa"/>
            <w:tcBorders>
              <w:top w:val="nil"/>
              <w:left w:val="nil"/>
              <w:bottom w:val="nil"/>
              <w:right w:val="nil"/>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Times New Roman"/>
                <w:sz w:val="16"/>
                <w:szCs w:val="16"/>
                <w:lang w:eastAsia="en-ZA"/>
              </w:rPr>
            </w:pPr>
          </w:p>
        </w:tc>
        <w:tc>
          <w:tcPr>
            <w:tcW w:w="1555" w:type="dxa"/>
            <w:tcBorders>
              <w:top w:val="nil"/>
              <w:left w:val="nil"/>
              <w:bottom w:val="nil"/>
              <w:right w:val="nil"/>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Times New Roman"/>
                <w:sz w:val="16"/>
                <w:szCs w:val="16"/>
                <w:lang w:eastAsia="en-ZA"/>
              </w:rPr>
            </w:pPr>
          </w:p>
        </w:tc>
        <w:tc>
          <w:tcPr>
            <w:tcW w:w="1696" w:type="dxa"/>
            <w:tcBorders>
              <w:top w:val="nil"/>
              <w:left w:val="nil"/>
              <w:bottom w:val="nil"/>
              <w:right w:val="nil"/>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Times New Roman"/>
                <w:sz w:val="16"/>
                <w:szCs w:val="16"/>
                <w:lang w:eastAsia="en-ZA"/>
              </w:rPr>
            </w:pPr>
          </w:p>
        </w:tc>
        <w:tc>
          <w:tcPr>
            <w:tcW w:w="1412" w:type="dxa"/>
            <w:gridSpan w:val="2"/>
            <w:tcBorders>
              <w:top w:val="nil"/>
              <w:left w:val="nil"/>
              <w:bottom w:val="nil"/>
              <w:right w:val="nil"/>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Times New Roman"/>
                <w:sz w:val="16"/>
                <w:szCs w:val="16"/>
                <w:lang w:eastAsia="en-ZA"/>
              </w:rPr>
            </w:pPr>
          </w:p>
        </w:tc>
      </w:tr>
      <w:tr w:rsidR="009C6FB7" w:rsidRPr="00393109" w:rsidTr="00115D63">
        <w:trPr>
          <w:trHeight w:val="405"/>
        </w:trPr>
        <w:tc>
          <w:tcPr>
            <w:tcW w:w="1833" w:type="dxa"/>
            <w:tcBorders>
              <w:top w:val="nil"/>
              <w:left w:val="nil"/>
              <w:bottom w:val="nil"/>
              <w:right w:val="nil"/>
            </w:tcBorders>
            <w:shd w:val="clear" w:color="auto" w:fill="auto"/>
            <w:noWrap/>
            <w:vAlign w:val="center"/>
            <w:hideMark/>
          </w:tcPr>
          <w:p w:rsidR="009C6FB7" w:rsidRPr="00393109" w:rsidRDefault="009C6FB7" w:rsidP="00C30B8D">
            <w:pPr>
              <w:spacing w:after="0" w:line="240" w:lineRule="auto"/>
              <w:rPr>
                <w:rFonts w:asciiTheme="majorHAnsi" w:eastAsia="Times New Roman" w:hAnsiTheme="majorHAnsi" w:cs="Calibri"/>
                <w:b/>
                <w:bCs/>
                <w:sz w:val="16"/>
                <w:szCs w:val="16"/>
                <w:lang w:eastAsia="en-ZA"/>
              </w:rPr>
            </w:pPr>
            <w:r w:rsidRPr="00393109">
              <w:rPr>
                <w:rFonts w:asciiTheme="majorHAnsi" w:eastAsia="Times New Roman" w:hAnsiTheme="majorHAnsi" w:cs="Calibri"/>
                <w:b/>
                <w:bCs/>
                <w:sz w:val="16"/>
                <w:szCs w:val="16"/>
                <w:lang w:eastAsia="en-ZA"/>
              </w:rPr>
              <w:t>Tokologo Local Municipality</w:t>
            </w:r>
          </w:p>
        </w:tc>
        <w:tc>
          <w:tcPr>
            <w:tcW w:w="3964" w:type="dxa"/>
            <w:tcBorders>
              <w:top w:val="nil"/>
              <w:left w:val="nil"/>
              <w:bottom w:val="nil"/>
              <w:right w:val="nil"/>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b/>
                <w:bCs/>
                <w:sz w:val="16"/>
                <w:szCs w:val="16"/>
                <w:lang w:eastAsia="en-ZA"/>
              </w:rPr>
            </w:pPr>
          </w:p>
        </w:tc>
        <w:tc>
          <w:tcPr>
            <w:tcW w:w="846" w:type="dxa"/>
            <w:tcBorders>
              <w:top w:val="nil"/>
              <w:left w:val="nil"/>
              <w:bottom w:val="nil"/>
              <w:right w:val="nil"/>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Times New Roman"/>
                <w:sz w:val="16"/>
                <w:szCs w:val="16"/>
                <w:lang w:eastAsia="en-ZA"/>
              </w:rPr>
            </w:pPr>
          </w:p>
        </w:tc>
        <w:tc>
          <w:tcPr>
            <w:tcW w:w="1837" w:type="dxa"/>
            <w:tcBorders>
              <w:top w:val="nil"/>
              <w:left w:val="nil"/>
              <w:bottom w:val="nil"/>
              <w:right w:val="nil"/>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Times New Roman"/>
                <w:sz w:val="16"/>
                <w:szCs w:val="16"/>
                <w:lang w:eastAsia="en-ZA"/>
              </w:rPr>
            </w:pPr>
          </w:p>
        </w:tc>
        <w:tc>
          <w:tcPr>
            <w:tcW w:w="1555" w:type="dxa"/>
            <w:tcBorders>
              <w:top w:val="nil"/>
              <w:left w:val="nil"/>
              <w:bottom w:val="nil"/>
              <w:right w:val="nil"/>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Times New Roman"/>
                <w:sz w:val="16"/>
                <w:szCs w:val="16"/>
                <w:lang w:eastAsia="en-ZA"/>
              </w:rPr>
            </w:pPr>
          </w:p>
        </w:tc>
        <w:tc>
          <w:tcPr>
            <w:tcW w:w="1696" w:type="dxa"/>
            <w:tcBorders>
              <w:top w:val="nil"/>
              <w:left w:val="nil"/>
              <w:bottom w:val="nil"/>
              <w:right w:val="nil"/>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Times New Roman"/>
                <w:sz w:val="16"/>
                <w:szCs w:val="16"/>
                <w:lang w:eastAsia="en-ZA"/>
              </w:rPr>
            </w:pPr>
          </w:p>
        </w:tc>
        <w:tc>
          <w:tcPr>
            <w:tcW w:w="1412" w:type="dxa"/>
            <w:gridSpan w:val="2"/>
            <w:tcBorders>
              <w:top w:val="nil"/>
              <w:left w:val="nil"/>
              <w:bottom w:val="nil"/>
              <w:right w:val="nil"/>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Times New Roman"/>
                <w:sz w:val="16"/>
                <w:szCs w:val="16"/>
                <w:lang w:eastAsia="en-ZA"/>
              </w:rPr>
            </w:pPr>
          </w:p>
        </w:tc>
      </w:tr>
      <w:tr w:rsidR="009C6FB7" w:rsidRPr="00393109" w:rsidTr="00115D63">
        <w:trPr>
          <w:trHeight w:val="405"/>
        </w:trPr>
        <w:tc>
          <w:tcPr>
            <w:tcW w:w="1833" w:type="dxa"/>
            <w:tcBorders>
              <w:top w:val="nil"/>
              <w:left w:val="nil"/>
              <w:bottom w:val="nil"/>
              <w:right w:val="nil"/>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Times New Roman"/>
                <w:sz w:val="16"/>
                <w:szCs w:val="16"/>
                <w:lang w:eastAsia="en-ZA"/>
              </w:rPr>
            </w:pPr>
          </w:p>
        </w:tc>
        <w:tc>
          <w:tcPr>
            <w:tcW w:w="3964" w:type="dxa"/>
            <w:tcBorders>
              <w:top w:val="nil"/>
              <w:left w:val="nil"/>
              <w:bottom w:val="nil"/>
              <w:right w:val="nil"/>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Times New Roman"/>
                <w:sz w:val="16"/>
                <w:szCs w:val="16"/>
                <w:lang w:eastAsia="en-ZA"/>
              </w:rPr>
            </w:pPr>
          </w:p>
        </w:tc>
        <w:tc>
          <w:tcPr>
            <w:tcW w:w="846" w:type="dxa"/>
            <w:tcBorders>
              <w:top w:val="nil"/>
              <w:left w:val="nil"/>
              <w:bottom w:val="nil"/>
              <w:right w:val="nil"/>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Times New Roman"/>
                <w:sz w:val="16"/>
                <w:szCs w:val="16"/>
                <w:lang w:eastAsia="en-ZA"/>
              </w:rPr>
            </w:pPr>
          </w:p>
        </w:tc>
        <w:tc>
          <w:tcPr>
            <w:tcW w:w="1837" w:type="dxa"/>
            <w:tcBorders>
              <w:top w:val="nil"/>
              <w:left w:val="nil"/>
              <w:bottom w:val="single" w:sz="4" w:space="0" w:color="auto"/>
              <w:right w:val="nil"/>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p>
        </w:tc>
        <w:tc>
          <w:tcPr>
            <w:tcW w:w="1555" w:type="dxa"/>
            <w:tcBorders>
              <w:top w:val="nil"/>
              <w:left w:val="nil"/>
              <w:bottom w:val="nil"/>
              <w:right w:val="nil"/>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p>
        </w:tc>
        <w:tc>
          <w:tcPr>
            <w:tcW w:w="1696" w:type="dxa"/>
            <w:tcBorders>
              <w:top w:val="nil"/>
              <w:left w:val="nil"/>
              <w:bottom w:val="nil"/>
              <w:right w:val="nil"/>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Times New Roman"/>
                <w:sz w:val="16"/>
                <w:szCs w:val="16"/>
                <w:lang w:eastAsia="en-ZA"/>
              </w:rPr>
            </w:pPr>
          </w:p>
        </w:tc>
        <w:tc>
          <w:tcPr>
            <w:tcW w:w="1412" w:type="dxa"/>
            <w:gridSpan w:val="2"/>
            <w:tcBorders>
              <w:top w:val="nil"/>
              <w:left w:val="nil"/>
              <w:bottom w:val="nil"/>
              <w:right w:val="nil"/>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Times New Roman"/>
                <w:sz w:val="16"/>
                <w:szCs w:val="16"/>
                <w:lang w:eastAsia="en-ZA"/>
              </w:rPr>
            </w:pPr>
          </w:p>
        </w:tc>
      </w:tr>
      <w:tr w:rsidR="009C6FB7" w:rsidRPr="00393109" w:rsidTr="00115D63">
        <w:trPr>
          <w:gridAfter w:val="1"/>
          <w:wAfter w:w="3108" w:type="dxa"/>
          <w:trHeight w:val="480"/>
        </w:trPr>
        <w:tc>
          <w:tcPr>
            <w:tcW w:w="183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b/>
                <w:bCs/>
                <w:sz w:val="16"/>
                <w:szCs w:val="16"/>
                <w:lang w:eastAsia="en-ZA"/>
              </w:rPr>
            </w:pPr>
            <w:r w:rsidRPr="00393109">
              <w:rPr>
                <w:rFonts w:asciiTheme="majorHAnsi" w:eastAsia="Times New Roman" w:hAnsiTheme="majorHAnsi" w:cs="Calibri"/>
                <w:b/>
                <w:bCs/>
                <w:sz w:val="16"/>
                <w:szCs w:val="16"/>
                <w:lang w:eastAsia="en-ZA"/>
              </w:rPr>
              <w:t>MIG Reference Nr</w:t>
            </w:r>
          </w:p>
        </w:tc>
        <w:tc>
          <w:tcPr>
            <w:tcW w:w="39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b/>
                <w:bCs/>
                <w:sz w:val="16"/>
                <w:szCs w:val="16"/>
                <w:lang w:eastAsia="en-ZA"/>
              </w:rPr>
            </w:pPr>
            <w:r w:rsidRPr="00393109">
              <w:rPr>
                <w:rFonts w:asciiTheme="majorHAnsi" w:eastAsia="Times New Roman" w:hAnsiTheme="majorHAnsi" w:cs="Calibri"/>
                <w:b/>
                <w:bCs/>
                <w:sz w:val="16"/>
                <w:szCs w:val="16"/>
                <w:lang w:eastAsia="en-ZA"/>
              </w:rPr>
              <w:t>Project Description</w:t>
            </w:r>
          </w:p>
        </w:tc>
        <w:tc>
          <w:tcPr>
            <w:tcW w:w="84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b/>
                <w:bCs/>
                <w:sz w:val="16"/>
                <w:szCs w:val="16"/>
                <w:lang w:eastAsia="en-ZA"/>
              </w:rPr>
            </w:pPr>
            <w:r w:rsidRPr="00393109">
              <w:rPr>
                <w:rFonts w:asciiTheme="majorHAnsi" w:eastAsia="Times New Roman" w:hAnsiTheme="majorHAnsi" w:cs="Calibri"/>
                <w:b/>
                <w:bCs/>
                <w:sz w:val="16"/>
                <w:szCs w:val="16"/>
                <w:lang w:eastAsia="en-ZA"/>
              </w:rPr>
              <w:t>EPWP Y/N</w:t>
            </w:r>
          </w:p>
        </w:tc>
        <w:tc>
          <w:tcPr>
            <w:tcW w:w="1837" w:type="dxa"/>
            <w:vMerge w:val="restart"/>
            <w:tcBorders>
              <w:top w:val="nil"/>
              <w:left w:val="single" w:sz="4" w:space="0" w:color="auto"/>
              <w:bottom w:val="single" w:sz="4" w:space="0" w:color="000000"/>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b/>
                <w:bCs/>
                <w:sz w:val="16"/>
                <w:szCs w:val="16"/>
                <w:lang w:eastAsia="en-ZA"/>
              </w:rPr>
            </w:pPr>
            <w:r w:rsidRPr="00393109">
              <w:rPr>
                <w:rFonts w:asciiTheme="majorHAnsi" w:eastAsia="Times New Roman" w:hAnsiTheme="majorHAnsi" w:cs="Calibri"/>
                <w:b/>
                <w:bCs/>
                <w:sz w:val="16"/>
                <w:szCs w:val="16"/>
                <w:lang w:eastAsia="en-ZA"/>
              </w:rPr>
              <w:t>Project Value</w:t>
            </w:r>
          </w:p>
        </w:tc>
        <w:tc>
          <w:tcPr>
            <w:tcW w:w="15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b/>
                <w:bCs/>
                <w:sz w:val="16"/>
                <w:szCs w:val="16"/>
                <w:lang w:eastAsia="en-ZA"/>
              </w:rPr>
            </w:pPr>
            <w:r w:rsidRPr="00393109">
              <w:rPr>
                <w:rFonts w:asciiTheme="majorHAnsi" w:eastAsia="Times New Roman" w:hAnsiTheme="majorHAnsi" w:cs="Calibri"/>
                <w:b/>
                <w:bCs/>
                <w:sz w:val="16"/>
                <w:szCs w:val="16"/>
                <w:lang w:eastAsia="en-ZA"/>
              </w:rPr>
              <w:t>MIG Value</w:t>
            </w:r>
          </w:p>
        </w:tc>
        <w:tc>
          <w:tcPr>
            <w:tcW w:w="2437"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b/>
                <w:bCs/>
                <w:sz w:val="16"/>
                <w:szCs w:val="16"/>
                <w:lang w:eastAsia="en-ZA"/>
              </w:rPr>
            </w:pPr>
            <w:r w:rsidRPr="00393109">
              <w:rPr>
                <w:rFonts w:asciiTheme="majorHAnsi" w:eastAsia="Times New Roman" w:hAnsiTheme="majorHAnsi" w:cs="Calibri"/>
                <w:b/>
                <w:bCs/>
                <w:sz w:val="16"/>
                <w:szCs w:val="16"/>
                <w:lang w:eastAsia="en-ZA"/>
              </w:rPr>
              <w:t>Planned MIG Expenditure for 2023/2024</w:t>
            </w:r>
          </w:p>
        </w:tc>
      </w:tr>
      <w:tr w:rsidR="009C6FB7" w:rsidRPr="00393109" w:rsidTr="00115D63">
        <w:trPr>
          <w:gridAfter w:val="1"/>
          <w:wAfter w:w="3108" w:type="dxa"/>
          <w:trHeight w:val="509"/>
        </w:trPr>
        <w:tc>
          <w:tcPr>
            <w:tcW w:w="1833" w:type="dxa"/>
            <w:vMerge/>
            <w:tcBorders>
              <w:top w:val="single" w:sz="4" w:space="0" w:color="auto"/>
              <w:left w:val="single" w:sz="4" w:space="0" w:color="auto"/>
              <w:bottom w:val="single" w:sz="4" w:space="0" w:color="000000"/>
              <w:right w:val="single" w:sz="4" w:space="0" w:color="auto"/>
            </w:tcBorders>
            <w:vAlign w:val="center"/>
            <w:hideMark/>
          </w:tcPr>
          <w:p w:rsidR="009C6FB7" w:rsidRPr="00393109" w:rsidRDefault="009C6FB7" w:rsidP="005748FA">
            <w:pPr>
              <w:spacing w:after="0" w:line="240" w:lineRule="auto"/>
              <w:jc w:val="both"/>
              <w:rPr>
                <w:rFonts w:asciiTheme="majorHAnsi" w:eastAsia="Times New Roman" w:hAnsiTheme="majorHAnsi" w:cs="Calibri"/>
                <w:b/>
                <w:bCs/>
                <w:sz w:val="16"/>
                <w:szCs w:val="16"/>
                <w:lang w:eastAsia="en-ZA"/>
              </w:rPr>
            </w:pPr>
          </w:p>
        </w:tc>
        <w:tc>
          <w:tcPr>
            <w:tcW w:w="3964" w:type="dxa"/>
            <w:vMerge/>
            <w:tcBorders>
              <w:top w:val="single" w:sz="4" w:space="0" w:color="auto"/>
              <w:left w:val="single" w:sz="4" w:space="0" w:color="auto"/>
              <w:bottom w:val="single" w:sz="4" w:space="0" w:color="000000"/>
              <w:right w:val="single" w:sz="4" w:space="0" w:color="auto"/>
            </w:tcBorders>
            <w:vAlign w:val="center"/>
            <w:hideMark/>
          </w:tcPr>
          <w:p w:rsidR="009C6FB7" w:rsidRPr="00393109" w:rsidRDefault="009C6FB7" w:rsidP="005748FA">
            <w:pPr>
              <w:spacing w:after="0" w:line="240" w:lineRule="auto"/>
              <w:jc w:val="both"/>
              <w:rPr>
                <w:rFonts w:asciiTheme="majorHAnsi" w:eastAsia="Times New Roman" w:hAnsiTheme="majorHAnsi" w:cs="Calibri"/>
                <w:b/>
                <w:bCs/>
                <w:sz w:val="16"/>
                <w:szCs w:val="16"/>
                <w:lang w:eastAsia="en-ZA"/>
              </w:rPr>
            </w:pPr>
          </w:p>
        </w:tc>
        <w:tc>
          <w:tcPr>
            <w:tcW w:w="846" w:type="dxa"/>
            <w:vMerge/>
            <w:tcBorders>
              <w:top w:val="single" w:sz="4" w:space="0" w:color="auto"/>
              <w:left w:val="single" w:sz="4" w:space="0" w:color="auto"/>
              <w:bottom w:val="single" w:sz="4" w:space="0" w:color="000000"/>
              <w:right w:val="single" w:sz="4" w:space="0" w:color="auto"/>
            </w:tcBorders>
            <w:vAlign w:val="center"/>
            <w:hideMark/>
          </w:tcPr>
          <w:p w:rsidR="009C6FB7" w:rsidRPr="00393109" w:rsidRDefault="009C6FB7" w:rsidP="005748FA">
            <w:pPr>
              <w:spacing w:after="0" w:line="240" w:lineRule="auto"/>
              <w:jc w:val="both"/>
              <w:rPr>
                <w:rFonts w:asciiTheme="majorHAnsi" w:eastAsia="Times New Roman" w:hAnsiTheme="majorHAnsi" w:cs="Calibri"/>
                <w:b/>
                <w:bCs/>
                <w:sz w:val="16"/>
                <w:szCs w:val="16"/>
                <w:lang w:eastAsia="en-ZA"/>
              </w:rPr>
            </w:pPr>
          </w:p>
        </w:tc>
        <w:tc>
          <w:tcPr>
            <w:tcW w:w="1837" w:type="dxa"/>
            <w:vMerge/>
            <w:tcBorders>
              <w:top w:val="nil"/>
              <w:left w:val="single" w:sz="4" w:space="0" w:color="auto"/>
              <w:bottom w:val="single" w:sz="4" w:space="0" w:color="000000"/>
              <w:right w:val="single" w:sz="4" w:space="0" w:color="auto"/>
            </w:tcBorders>
            <w:vAlign w:val="center"/>
            <w:hideMark/>
          </w:tcPr>
          <w:p w:rsidR="009C6FB7" w:rsidRPr="00393109" w:rsidRDefault="009C6FB7" w:rsidP="005748FA">
            <w:pPr>
              <w:spacing w:after="0" w:line="240" w:lineRule="auto"/>
              <w:jc w:val="both"/>
              <w:rPr>
                <w:rFonts w:asciiTheme="majorHAnsi" w:eastAsia="Times New Roman" w:hAnsiTheme="majorHAnsi" w:cs="Calibri"/>
                <w:b/>
                <w:bCs/>
                <w:sz w:val="16"/>
                <w:szCs w:val="16"/>
                <w:lang w:eastAsia="en-ZA"/>
              </w:rPr>
            </w:pPr>
          </w:p>
        </w:tc>
        <w:tc>
          <w:tcPr>
            <w:tcW w:w="1555" w:type="dxa"/>
            <w:vMerge/>
            <w:tcBorders>
              <w:top w:val="single" w:sz="4" w:space="0" w:color="auto"/>
              <w:left w:val="single" w:sz="4" w:space="0" w:color="auto"/>
              <w:bottom w:val="single" w:sz="4" w:space="0" w:color="000000"/>
              <w:right w:val="single" w:sz="4" w:space="0" w:color="auto"/>
            </w:tcBorders>
            <w:vAlign w:val="center"/>
            <w:hideMark/>
          </w:tcPr>
          <w:p w:rsidR="009C6FB7" w:rsidRPr="00393109" w:rsidRDefault="009C6FB7" w:rsidP="005748FA">
            <w:pPr>
              <w:spacing w:after="0" w:line="240" w:lineRule="auto"/>
              <w:jc w:val="both"/>
              <w:rPr>
                <w:rFonts w:asciiTheme="majorHAnsi" w:eastAsia="Times New Roman" w:hAnsiTheme="majorHAnsi" w:cs="Calibri"/>
                <w:b/>
                <w:bCs/>
                <w:sz w:val="16"/>
                <w:szCs w:val="16"/>
                <w:lang w:eastAsia="en-ZA"/>
              </w:rPr>
            </w:pPr>
          </w:p>
        </w:tc>
        <w:tc>
          <w:tcPr>
            <w:tcW w:w="2437" w:type="dxa"/>
            <w:gridSpan w:val="2"/>
            <w:vMerge/>
            <w:tcBorders>
              <w:top w:val="single" w:sz="4" w:space="0" w:color="auto"/>
              <w:left w:val="single" w:sz="4" w:space="0" w:color="auto"/>
              <w:bottom w:val="single" w:sz="4" w:space="0" w:color="000000"/>
              <w:right w:val="single" w:sz="4" w:space="0" w:color="auto"/>
            </w:tcBorders>
            <w:vAlign w:val="center"/>
            <w:hideMark/>
          </w:tcPr>
          <w:p w:rsidR="009C6FB7" w:rsidRPr="00393109" w:rsidRDefault="009C6FB7" w:rsidP="005748FA">
            <w:pPr>
              <w:spacing w:after="0" w:line="240" w:lineRule="auto"/>
              <w:jc w:val="both"/>
              <w:rPr>
                <w:rFonts w:asciiTheme="majorHAnsi" w:eastAsia="Times New Roman" w:hAnsiTheme="majorHAnsi" w:cs="Calibri"/>
                <w:b/>
                <w:bCs/>
                <w:sz w:val="16"/>
                <w:szCs w:val="16"/>
                <w:lang w:eastAsia="en-ZA"/>
              </w:rPr>
            </w:pPr>
          </w:p>
        </w:tc>
      </w:tr>
      <w:tr w:rsidR="009C6FB7" w:rsidRPr="00393109" w:rsidTr="00115D63">
        <w:trPr>
          <w:gridAfter w:val="1"/>
          <w:wAfter w:w="3108" w:type="dxa"/>
          <w:trHeight w:val="510"/>
        </w:trPr>
        <w:tc>
          <w:tcPr>
            <w:tcW w:w="1833" w:type="dxa"/>
            <w:tcBorders>
              <w:top w:val="nil"/>
              <w:left w:val="single" w:sz="4" w:space="0" w:color="auto"/>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b/>
                <w:bCs/>
                <w:sz w:val="16"/>
                <w:szCs w:val="16"/>
                <w:lang w:eastAsia="en-ZA"/>
              </w:rPr>
            </w:pPr>
          </w:p>
        </w:tc>
        <w:tc>
          <w:tcPr>
            <w:tcW w:w="3964"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PMU Budget</w:t>
            </w:r>
          </w:p>
        </w:tc>
        <w:tc>
          <w:tcPr>
            <w:tcW w:w="846"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N</w:t>
            </w:r>
          </w:p>
        </w:tc>
        <w:tc>
          <w:tcPr>
            <w:tcW w:w="1837"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948 550,00</w:t>
            </w:r>
          </w:p>
        </w:tc>
        <w:tc>
          <w:tcPr>
            <w:tcW w:w="1555"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1 416 600,00</w:t>
            </w:r>
          </w:p>
        </w:tc>
        <w:tc>
          <w:tcPr>
            <w:tcW w:w="2437" w:type="dxa"/>
            <w:gridSpan w:val="2"/>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948 550,00</w:t>
            </w:r>
          </w:p>
        </w:tc>
      </w:tr>
      <w:tr w:rsidR="009C6FB7" w:rsidRPr="00393109" w:rsidTr="00115D63">
        <w:trPr>
          <w:gridAfter w:val="1"/>
          <w:wAfter w:w="3108" w:type="dxa"/>
          <w:trHeight w:val="510"/>
        </w:trPr>
        <w:tc>
          <w:tcPr>
            <w:tcW w:w="1833" w:type="dxa"/>
            <w:tcBorders>
              <w:top w:val="nil"/>
              <w:left w:val="single" w:sz="4" w:space="0" w:color="auto"/>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MIG/FS1046/CF/14/16</w:t>
            </w:r>
          </w:p>
        </w:tc>
        <w:tc>
          <w:tcPr>
            <w:tcW w:w="3964"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Hertzogville/Malebogo: Upgrading of the community stadium - phase 1 (MIS:220277)</w:t>
            </w:r>
          </w:p>
        </w:tc>
        <w:tc>
          <w:tcPr>
            <w:tcW w:w="846"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Y</w:t>
            </w:r>
          </w:p>
        </w:tc>
        <w:tc>
          <w:tcPr>
            <w:tcW w:w="1837"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7 806 277,00</w:t>
            </w:r>
          </w:p>
        </w:tc>
        <w:tc>
          <w:tcPr>
            <w:tcW w:w="1555"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7 806 277,00</w:t>
            </w:r>
          </w:p>
        </w:tc>
        <w:tc>
          <w:tcPr>
            <w:tcW w:w="2437" w:type="dxa"/>
            <w:gridSpan w:val="2"/>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w:t>
            </w:r>
          </w:p>
        </w:tc>
      </w:tr>
      <w:tr w:rsidR="009C6FB7" w:rsidRPr="00393109" w:rsidTr="00115D63">
        <w:trPr>
          <w:gridAfter w:val="1"/>
          <w:wAfter w:w="3108" w:type="dxa"/>
          <w:trHeight w:val="510"/>
        </w:trPr>
        <w:tc>
          <w:tcPr>
            <w:tcW w:w="1833" w:type="dxa"/>
            <w:tcBorders>
              <w:top w:val="nil"/>
              <w:left w:val="single" w:sz="4" w:space="0" w:color="auto"/>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MIG/FS1057/SW/14/16</w:t>
            </w:r>
          </w:p>
        </w:tc>
        <w:tc>
          <w:tcPr>
            <w:tcW w:w="3964"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Hertzogville/Melebogo: Construction of 1.34km storm water runoff (MIS:228298)</w:t>
            </w:r>
          </w:p>
        </w:tc>
        <w:tc>
          <w:tcPr>
            <w:tcW w:w="846"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Y</w:t>
            </w:r>
          </w:p>
        </w:tc>
        <w:tc>
          <w:tcPr>
            <w:tcW w:w="1837"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5 335 429,00</w:t>
            </w:r>
          </w:p>
        </w:tc>
        <w:tc>
          <w:tcPr>
            <w:tcW w:w="1555"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5 335 429,00</w:t>
            </w:r>
          </w:p>
        </w:tc>
        <w:tc>
          <w:tcPr>
            <w:tcW w:w="2437" w:type="dxa"/>
            <w:gridSpan w:val="2"/>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w:t>
            </w:r>
          </w:p>
        </w:tc>
      </w:tr>
      <w:tr w:rsidR="009C6FB7" w:rsidRPr="00393109" w:rsidTr="00115D63">
        <w:trPr>
          <w:gridAfter w:val="1"/>
          <w:wAfter w:w="3108" w:type="dxa"/>
          <w:trHeight w:val="510"/>
        </w:trPr>
        <w:tc>
          <w:tcPr>
            <w:tcW w:w="1833" w:type="dxa"/>
            <w:tcBorders>
              <w:top w:val="nil"/>
              <w:left w:val="single" w:sz="4" w:space="0" w:color="auto"/>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MIG/FS1132/R,ST/16/18</w:t>
            </w:r>
          </w:p>
        </w:tc>
        <w:tc>
          <w:tcPr>
            <w:tcW w:w="3964" w:type="dxa"/>
            <w:tcBorders>
              <w:top w:val="nil"/>
              <w:left w:val="nil"/>
              <w:bottom w:val="single" w:sz="4" w:space="0" w:color="auto"/>
              <w:right w:val="single" w:sz="4" w:space="0" w:color="auto"/>
            </w:tcBorders>
            <w:shd w:val="clear" w:color="auto" w:fill="auto"/>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Dealesville/Tshwaraganang: Upgrading of 1.5km paved road and storm water phase 1 (MIS:245314)</w:t>
            </w:r>
          </w:p>
        </w:tc>
        <w:tc>
          <w:tcPr>
            <w:tcW w:w="846"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Y</w:t>
            </w:r>
          </w:p>
        </w:tc>
        <w:tc>
          <w:tcPr>
            <w:tcW w:w="1837"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8 274 855,00</w:t>
            </w:r>
          </w:p>
        </w:tc>
        <w:tc>
          <w:tcPr>
            <w:tcW w:w="1555"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8 274 855,00</w:t>
            </w:r>
          </w:p>
        </w:tc>
        <w:tc>
          <w:tcPr>
            <w:tcW w:w="2437" w:type="dxa"/>
            <w:gridSpan w:val="2"/>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w:t>
            </w:r>
          </w:p>
        </w:tc>
      </w:tr>
      <w:tr w:rsidR="009C6FB7" w:rsidRPr="00393109" w:rsidTr="00115D63">
        <w:trPr>
          <w:gridAfter w:val="1"/>
          <w:wAfter w:w="3108" w:type="dxa"/>
          <w:trHeight w:val="510"/>
        </w:trPr>
        <w:tc>
          <w:tcPr>
            <w:tcW w:w="1833" w:type="dxa"/>
            <w:tcBorders>
              <w:top w:val="nil"/>
              <w:left w:val="single" w:sz="4" w:space="0" w:color="auto"/>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MIG/FS1162/R,ST/16/18</w:t>
            </w:r>
          </w:p>
        </w:tc>
        <w:tc>
          <w:tcPr>
            <w:tcW w:w="3964" w:type="dxa"/>
            <w:tcBorders>
              <w:top w:val="nil"/>
              <w:left w:val="nil"/>
              <w:bottom w:val="single" w:sz="4" w:space="0" w:color="auto"/>
              <w:right w:val="single" w:sz="4" w:space="0" w:color="auto"/>
            </w:tcBorders>
            <w:shd w:val="clear" w:color="auto" w:fill="auto"/>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Hertzogville/Malebogo: Construction of 1.5km paved roads and storm water drainage phase 1 (MIS:249167)</w:t>
            </w:r>
          </w:p>
        </w:tc>
        <w:tc>
          <w:tcPr>
            <w:tcW w:w="846"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Y</w:t>
            </w:r>
          </w:p>
        </w:tc>
        <w:tc>
          <w:tcPr>
            <w:tcW w:w="1837"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11 711 251,25</w:t>
            </w:r>
          </w:p>
        </w:tc>
        <w:tc>
          <w:tcPr>
            <w:tcW w:w="1555"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9 651 963,00</w:t>
            </w:r>
          </w:p>
        </w:tc>
        <w:tc>
          <w:tcPr>
            <w:tcW w:w="2437" w:type="dxa"/>
            <w:gridSpan w:val="2"/>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w:t>
            </w:r>
          </w:p>
        </w:tc>
      </w:tr>
      <w:tr w:rsidR="009C6FB7" w:rsidRPr="00393109" w:rsidTr="00115D63">
        <w:trPr>
          <w:gridAfter w:val="1"/>
          <w:wAfter w:w="3108" w:type="dxa"/>
          <w:trHeight w:val="510"/>
        </w:trPr>
        <w:tc>
          <w:tcPr>
            <w:tcW w:w="1833" w:type="dxa"/>
            <w:tcBorders>
              <w:top w:val="nil"/>
              <w:left w:val="single" w:sz="4" w:space="0" w:color="auto"/>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lastRenderedPageBreak/>
              <w:t>MIG/FS1164/W/16/18</w:t>
            </w:r>
          </w:p>
        </w:tc>
        <w:tc>
          <w:tcPr>
            <w:tcW w:w="3964" w:type="dxa"/>
            <w:tcBorders>
              <w:top w:val="nil"/>
              <w:left w:val="nil"/>
              <w:bottom w:val="single" w:sz="4" w:space="0" w:color="auto"/>
              <w:right w:val="single" w:sz="4" w:space="0" w:color="auto"/>
            </w:tcBorders>
            <w:shd w:val="clear" w:color="auto" w:fill="auto"/>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Hertzogville/Malebogo: Installation of bulk water meters and 250 water house connections (MIS:245348)</w:t>
            </w:r>
          </w:p>
        </w:tc>
        <w:tc>
          <w:tcPr>
            <w:tcW w:w="846"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Y</w:t>
            </w:r>
          </w:p>
        </w:tc>
        <w:tc>
          <w:tcPr>
            <w:tcW w:w="1837"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2 111 672,00</w:t>
            </w:r>
          </w:p>
        </w:tc>
        <w:tc>
          <w:tcPr>
            <w:tcW w:w="1555"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2 111 672,00</w:t>
            </w:r>
          </w:p>
        </w:tc>
        <w:tc>
          <w:tcPr>
            <w:tcW w:w="2437" w:type="dxa"/>
            <w:gridSpan w:val="2"/>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w:t>
            </w:r>
          </w:p>
        </w:tc>
      </w:tr>
      <w:tr w:rsidR="009C6FB7" w:rsidRPr="00393109" w:rsidTr="00115D63">
        <w:trPr>
          <w:gridAfter w:val="1"/>
          <w:wAfter w:w="3108" w:type="dxa"/>
          <w:trHeight w:val="510"/>
        </w:trPr>
        <w:tc>
          <w:tcPr>
            <w:tcW w:w="1833" w:type="dxa"/>
            <w:tcBorders>
              <w:top w:val="nil"/>
              <w:left w:val="single" w:sz="4" w:space="0" w:color="auto"/>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MIG/FS1227/R,ST/18/19</w:t>
            </w:r>
          </w:p>
        </w:tc>
        <w:tc>
          <w:tcPr>
            <w:tcW w:w="3964" w:type="dxa"/>
            <w:tcBorders>
              <w:top w:val="nil"/>
              <w:left w:val="nil"/>
              <w:bottom w:val="single" w:sz="4" w:space="0" w:color="auto"/>
              <w:right w:val="single" w:sz="4" w:space="0" w:color="auto"/>
            </w:tcBorders>
            <w:shd w:val="clear" w:color="auto" w:fill="auto"/>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Dealesville/Tshwaraganang: Construction of 1.5km paved road and stormwater drainage phase 2 (MIS:438552))</w:t>
            </w:r>
          </w:p>
        </w:tc>
        <w:tc>
          <w:tcPr>
            <w:tcW w:w="846"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Y</w:t>
            </w:r>
          </w:p>
        </w:tc>
        <w:tc>
          <w:tcPr>
            <w:tcW w:w="1837"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12 588 779,70</w:t>
            </w:r>
          </w:p>
        </w:tc>
        <w:tc>
          <w:tcPr>
            <w:tcW w:w="1555"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12 588 779,70</w:t>
            </w:r>
          </w:p>
        </w:tc>
        <w:tc>
          <w:tcPr>
            <w:tcW w:w="2437" w:type="dxa"/>
            <w:gridSpan w:val="2"/>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w:t>
            </w:r>
          </w:p>
        </w:tc>
      </w:tr>
      <w:tr w:rsidR="009C6FB7" w:rsidRPr="00393109" w:rsidTr="00115D63">
        <w:trPr>
          <w:gridAfter w:val="1"/>
          <w:wAfter w:w="3108" w:type="dxa"/>
          <w:trHeight w:val="510"/>
        </w:trPr>
        <w:tc>
          <w:tcPr>
            <w:tcW w:w="1833" w:type="dxa"/>
            <w:tcBorders>
              <w:top w:val="nil"/>
              <w:left w:val="single" w:sz="4" w:space="0" w:color="auto"/>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MIG/FS1315/W/19/20</w:t>
            </w:r>
          </w:p>
        </w:tc>
        <w:tc>
          <w:tcPr>
            <w:tcW w:w="3964"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Dealesville Ext 4 and Tswaraganang Ext 5: Installation of water network for 400 erven (MIS:378672)</w:t>
            </w:r>
          </w:p>
        </w:tc>
        <w:tc>
          <w:tcPr>
            <w:tcW w:w="846"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Y</w:t>
            </w:r>
          </w:p>
        </w:tc>
        <w:tc>
          <w:tcPr>
            <w:tcW w:w="1837"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9 375 568,60</w:t>
            </w:r>
          </w:p>
        </w:tc>
        <w:tc>
          <w:tcPr>
            <w:tcW w:w="1555"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9 375 568,60</w:t>
            </w:r>
          </w:p>
        </w:tc>
        <w:tc>
          <w:tcPr>
            <w:tcW w:w="2437" w:type="dxa"/>
            <w:gridSpan w:val="2"/>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3 779 740,19</w:t>
            </w:r>
          </w:p>
        </w:tc>
      </w:tr>
      <w:tr w:rsidR="009C6FB7" w:rsidRPr="00393109" w:rsidTr="00115D63">
        <w:trPr>
          <w:gridAfter w:val="1"/>
          <w:wAfter w:w="3108" w:type="dxa"/>
          <w:trHeight w:val="510"/>
        </w:trPr>
        <w:tc>
          <w:tcPr>
            <w:tcW w:w="1833" w:type="dxa"/>
            <w:tcBorders>
              <w:top w:val="nil"/>
              <w:left w:val="single" w:sz="4" w:space="0" w:color="auto"/>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MIG/FS1435/SW/21/22</w:t>
            </w:r>
          </w:p>
        </w:tc>
        <w:tc>
          <w:tcPr>
            <w:tcW w:w="3964"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Boshof/Seretse: Upgrading of Existing 1.2km Storm water drainage system (MIS:394895)</w:t>
            </w:r>
          </w:p>
        </w:tc>
        <w:tc>
          <w:tcPr>
            <w:tcW w:w="846"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Y</w:t>
            </w:r>
          </w:p>
        </w:tc>
        <w:tc>
          <w:tcPr>
            <w:tcW w:w="1837" w:type="dxa"/>
            <w:tcBorders>
              <w:top w:val="nil"/>
              <w:left w:val="nil"/>
              <w:bottom w:val="single" w:sz="4" w:space="0" w:color="auto"/>
              <w:right w:val="single" w:sz="4" w:space="0" w:color="auto"/>
            </w:tcBorders>
            <w:shd w:val="clear" w:color="auto" w:fill="auto"/>
            <w:noWrap/>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8 769 567,42</w:t>
            </w:r>
          </w:p>
        </w:tc>
        <w:tc>
          <w:tcPr>
            <w:tcW w:w="1555" w:type="dxa"/>
            <w:tcBorders>
              <w:top w:val="nil"/>
              <w:left w:val="nil"/>
              <w:bottom w:val="single" w:sz="4" w:space="0" w:color="auto"/>
              <w:right w:val="single" w:sz="4" w:space="0" w:color="auto"/>
            </w:tcBorders>
            <w:shd w:val="clear" w:color="auto" w:fill="auto"/>
            <w:noWrap/>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8 769 567,42</w:t>
            </w:r>
          </w:p>
        </w:tc>
        <w:tc>
          <w:tcPr>
            <w:tcW w:w="2437" w:type="dxa"/>
            <w:gridSpan w:val="2"/>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1 394 874,38</w:t>
            </w:r>
          </w:p>
        </w:tc>
      </w:tr>
      <w:tr w:rsidR="009C6FB7" w:rsidRPr="00393109" w:rsidTr="00115D63">
        <w:trPr>
          <w:gridAfter w:val="1"/>
          <w:wAfter w:w="3108" w:type="dxa"/>
          <w:trHeight w:val="510"/>
        </w:trPr>
        <w:tc>
          <w:tcPr>
            <w:tcW w:w="1833" w:type="dxa"/>
            <w:tcBorders>
              <w:top w:val="nil"/>
              <w:left w:val="single" w:sz="4" w:space="0" w:color="auto"/>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MIG/FS1441/R,ST/21/22</w:t>
            </w:r>
          </w:p>
        </w:tc>
        <w:tc>
          <w:tcPr>
            <w:tcW w:w="3964"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Hertzogville/Malebogo: Upgrading of a 1.5km paved road and storm water drainage – Phase 2 (MIS:394304)</w:t>
            </w:r>
          </w:p>
        </w:tc>
        <w:tc>
          <w:tcPr>
            <w:tcW w:w="846"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Y</w:t>
            </w:r>
          </w:p>
        </w:tc>
        <w:tc>
          <w:tcPr>
            <w:tcW w:w="1837" w:type="dxa"/>
            <w:tcBorders>
              <w:top w:val="nil"/>
              <w:left w:val="nil"/>
              <w:bottom w:val="single" w:sz="4" w:space="0" w:color="auto"/>
              <w:right w:val="single" w:sz="4" w:space="0" w:color="auto"/>
            </w:tcBorders>
            <w:shd w:val="clear" w:color="auto" w:fill="auto"/>
            <w:noWrap/>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16 114 116,12</w:t>
            </w:r>
          </w:p>
        </w:tc>
        <w:tc>
          <w:tcPr>
            <w:tcW w:w="1555" w:type="dxa"/>
            <w:tcBorders>
              <w:top w:val="nil"/>
              <w:left w:val="nil"/>
              <w:bottom w:val="single" w:sz="4" w:space="0" w:color="auto"/>
              <w:right w:val="single" w:sz="4" w:space="0" w:color="auto"/>
            </w:tcBorders>
            <w:shd w:val="clear" w:color="auto" w:fill="auto"/>
            <w:noWrap/>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16 114 116,12</w:t>
            </w:r>
          </w:p>
        </w:tc>
        <w:tc>
          <w:tcPr>
            <w:tcW w:w="2437" w:type="dxa"/>
            <w:gridSpan w:val="2"/>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1 653 196,70</w:t>
            </w:r>
          </w:p>
        </w:tc>
      </w:tr>
      <w:tr w:rsidR="009C6FB7" w:rsidRPr="00393109" w:rsidTr="00115D63">
        <w:trPr>
          <w:gridAfter w:val="1"/>
          <w:wAfter w:w="3108" w:type="dxa"/>
          <w:trHeight w:val="510"/>
        </w:trPr>
        <w:tc>
          <w:tcPr>
            <w:tcW w:w="1833" w:type="dxa"/>
            <w:tcBorders>
              <w:top w:val="nil"/>
              <w:left w:val="single" w:sz="4" w:space="0" w:color="auto"/>
              <w:bottom w:val="single" w:sz="4" w:space="0" w:color="auto"/>
              <w:right w:val="single" w:sz="4" w:space="0" w:color="auto"/>
            </w:tcBorders>
            <w:shd w:val="clear" w:color="auto" w:fill="auto"/>
            <w:noWrap/>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MIG/FS1446/CF/21/22</w:t>
            </w:r>
          </w:p>
        </w:tc>
        <w:tc>
          <w:tcPr>
            <w:tcW w:w="3964"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Hertzogville/Malebogo: Construction of Multi-Purpose Courts (Ward 3) (MIS:394900)</w:t>
            </w:r>
          </w:p>
        </w:tc>
        <w:tc>
          <w:tcPr>
            <w:tcW w:w="846"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Y</w:t>
            </w:r>
          </w:p>
        </w:tc>
        <w:tc>
          <w:tcPr>
            <w:tcW w:w="1837" w:type="dxa"/>
            <w:tcBorders>
              <w:top w:val="nil"/>
              <w:left w:val="nil"/>
              <w:bottom w:val="single" w:sz="4" w:space="0" w:color="auto"/>
              <w:right w:val="single" w:sz="4" w:space="0" w:color="auto"/>
            </w:tcBorders>
            <w:shd w:val="clear" w:color="auto" w:fill="auto"/>
            <w:noWrap/>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2 477 223,05</w:t>
            </w:r>
          </w:p>
        </w:tc>
        <w:tc>
          <w:tcPr>
            <w:tcW w:w="1555" w:type="dxa"/>
            <w:tcBorders>
              <w:top w:val="nil"/>
              <w:left w:val="nil"/>
              <w:bottom w:val="single" w:sz="4" w:space="0" w:color="auto"/>
              <w:right w:val="single" w:sz="4" w:space="0" w:color="auto"/>
            </w:tcBorders>
            <w:shd w:val="clear" w:color="auto" w:fill="auto"/>
            <w:noWrap/>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2 477 223,05</w:t>
            </w:r>
          </w:p>
        </w:tc>
        <w:tc>
          <w:tcPr>
            <w:tcW w:w="2437" w:type="dxa"/>
            <w:gridSpan w:val="2"/>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w:t>
            </w:r>
          </w:p>
        </w:tc>
      </w:tr>
      <w:tr w:rsidR="009C6FB7" w:rsidRPr="00393109" w:rsidTr="00115D63">
        <w:trPr>
          <w:gridAfter w:val="1"/>
          <w:wAfter w:w="3108" w:type="dxa"/>
          <w:trHeight w:val="510"/>
        </w:trPr>
        <w:tc>
          <w:tcPr>
            <w:tcW w:w="1833" w:type="dxa"/>
            <w:tcBorders>
              <w:top w:val="nil"/>
              <w:left w:val="single" w:sz="4" w:space="0" w:color="auto"/>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MIG/FS1512/R,ST/23/24</w:t>
            </w:r>
          </w:p>
        </w:tc>
        <w:tc>
          <w:tcPr>
            <w:tcW w:w="3964"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color w:val="000000"/>
                <w:sz w:val="16"/>
                <w:szCs w:val="16"/>
                <w:lang w:eastAsia="en-ZA"/>
              </w:rPr>
            </w:pPr>
            <w:r w:rsidRPr="00393109">
              <w:rPr>
                <w:rFonts w:asciiTheme="majorHAnsi" w:eastAsia="Times New Roman" w:hAnsiTheme="majorHAnsi" w:cs="Calibri"/>
                <w:color w:val="000000"/>
                <w:sz w:val="16"/>
                <w:szCs w:val="16"/>
                <w:lang w:eastAsia="en-ZA"/>
              </w:rPr>
              <w:t>Boshof/Seretse: Upgrading of 1.5km paved road and storm water channel Phase 2 (MIS:458815)</w:t>
            </w:r>
          </w:p>
        </w:tc>
        <w:tc>
          <w:tcPr>
            <w:tcW w:w="846"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Y</w:t>
            </w:r>
          </w:p>
        </w:tc>
        <w:tc>
          <w:tcPr>
            <w:tcW w:w="1837" w:type="dxa"/>
            <w:tcBorders>
              <w:top w:val="nil"/>
              <w:left w:val="nil"/>
              <w:bottom w:val="single" w:sz="4" w:space="0" w:color="auto"/>
              <w:right w:val="single" w:sz="4" w:space="0" w:color="auto"/>
            </w:tcBorders>
            <w:shd w:val="clear" w:color="auto" w:fill="auto"/>
            <w:noWrap/>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15 938 741,25</w:t>
            </w:r>
          </w:p>
        </w:tc>
        <w:tc>
          <w:tcPr>
            <w:tcW w:w="1555" w:type="dxa"/>
            <w:tcBorders>
              <w:top w:val="nil"/>
              <w:left w:val="nil"/>
              <w:bottom w:val="single" w:sz="4" w:space="0" w:color="auto"/>
              <w:right w:val="single" w:sz="4" w:space="0" w:color="auto"/>
            </w:tcBorders>
            <w:shd w:val="clear" w:color="auto" w:fill="auto"/>
            <w:noWrap/>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15 938 741,25</w:t>
            </w:r>
          </w:p>
        </w:tc>
        <w:tc>
          <w:tcPr>
            <w:tcW w:w="2437" w:type="dxa"/>
            <w:gridSpan w:val="2"/>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9 694 278,89</w:t>
            </w:r>
          </w:p>
        </w:tc>
      </w:tr>
      <w:tr w:rsidR="009C6FB7" w:rsidRPr="00393109" w:rsidTr="00115D63">
        <w:trPr>
          <w:gridAfter w:val="1"/>
          <w:wAfter w:w="3108" w:type="dxa"/>
          <w:trHeight w:val="510"/>
        </w:trPr>
        <w:tc>
          <w:tcPr>
            <w:tcW w:w="1833" w:type="dxa"/>
            <w:tcBorders>
              <w:top w:val="nil"/>
              <w:left w:val="single" w:sz="4" w:space="0" w:color="auto"/>
              <w:bottom w:val="single" w:sz="4" w:space="0" w:color="auto"/>
              <w:right w:val="single" w:sz="4" w:space="0" w:color="auto"/>
            </w:tcBorders>
            <w:shd w:val="clear" w:color="auto" w:fill="auto"/>
            <w:noWrap/>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p>
        </w:tc>
        <w:tc>
          <w:tcPr>
            <w:tcW w:w="3964"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Hertzogville/Malebogo: Upgrading of the sports facility - Phase 3 (MIS:458606)</w:t>
            </w:r>
          </w:p>
        </w:tc>
        <w:tc>
          <w:tcPr>
            <w:tcW w:w="846"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Y</w:t>
            </w:r>
          </w:p>
        </w:tc>
        <w:tc>
          <w:tcPr>
            <w:tcW w:w="1837"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10 000 000,00</w:t>
            </w:r>
          </w:p>
        </w:tc>
        <w:tc>
          <w:tcPr>
            <w:tcW w:w="1555"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10 000 000,00</w:t>
            </w:r>
          </w:p>
        </w:tc>
        <w:tc>
          <w:tcPr>
            <w:tcW w:w="2437" w:type="dxa"/>
            <w:gridSpan w:val="2"/>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w:t>
            </w:r>
          </w:p>
        </w:tc>
      </w:tr>
      <w:tr w:rsidR="009C6FB7" w:rsidRPr="00393109" w:rsidTr="00115D63">
        <w:trPr>
          <w:gridAfter w:val="1"/>
          <w:wAfter w:w="3108" w:type="dxa"/>
          <w:trHeight w:val="510"/>
        </w:trPr>
        <w:tc>
          <w:tcPr>
            <w:tcW w:w="1833" w:type="dxa"/>
            <w:tcBorders>
              <w:top w:val="nil"/>
              <w:left w:val="single" w:sz="4" w:space="0" w:color="auto"/>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p>
        </w:tc>
        <w:tc>
          <w:tcPr>
            <w:tcW w:w="3964"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Tokologo Procurement of two specialized vehicles &amp; equipment for waste management (MIS:396298)</w:t>
            </w:r>
          </w:p>
        </w:tc>
        <w:tc>
          <w:tcPr>
            <w:tcW w:w="846"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N</w:t>
            </w:r>
          </w:p>
        </w:tc>
        <w:tc>
          <w:tcPr>
            <w:tcW w:w="1837"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4 023 916,54</w:t>
            </w:r>
          </w:p>
        </w:tc>
        <w:tc>
          <w:tcPr>
            <w:tcW w:w="1555"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4 023 916,54</w:t>
            </w:r>
          </w:p>
        </w:tc>
        <w:tc>
          <w:tcPr>
            <w:tcW w:w="2437" w:type="dxa"/>
            <w:gridSpan w:val="2"/>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w:t>
            </w:r>
          </w:p>
        </w:tc>
      </w:tr>
      <w:tr w:rsidR="009C6FB7" w:rsidRPr="00393109" w:rsidTr="00115D63">
        <w:trPr>
          <w:gridAfter w:val="1"/>
          <w:wAfter w:w="3108" w:type="dxa"/>
          <w:trHeight w:val="510"/>
        </w:trPr>
        <w:tc>
          <w:tcPr>
            <w:tcW w:w="1833" w:type="dxa"/>
            <w:tcBorders>
              <w:top w:val="nil"/>
              <w:left w:val="single" w:sz="4" w:space="0" w:color="auto"/>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p>
        </w:tc>
        <w:tc>
          <w:tcPr>
            <w:tcW w:w="3964"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Boshof/Seretse: Refurbishment of existing elevated tank and the construction of a new water elevated tank (MIS:458722)</w:t>
            </w:r>
          </w:p>
        </w:tc>
        <w:tc>
          <w:tcPr>
            <w:tcW w:w="846"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Y</w:t>
            </w:r>
          </w:p>
        </w:tc>
        <w:tc>
          <w:tcPr>
            <w:tcW w:w="1837" w:type="dxa"/>
            <w:tcBorders>
              <w:top w:val="nil"/>
              <w:left w:val="nil"/>
              <w:bottom w:val="single" w:sz="4" w:space="0" w:color="auto"/>
              <w:right w:val="single" w:sz="4" w:space="0" w:color="auto"/>
            </w:tcBorders>
            <w:shd w:val="clear" w:color="000000" w:fill="FFFFFF"/>
            <w:vAlign w:val="center"/>
            <w:hideMark/>
          </w:tcPr>
          <w:p w:rsidR="009C6FB7" w:rsidRPr="00393109" w:rsidRDefault="009C6FB7" w:rsidP="005748FA">
            <w:pPr>
              <w:spacing w:after="0" w:line="240" w:lineRule="auto"/>
              <w:jc w:val="both"/>
              <w:rPr>
                <w:rFonts w:asciiTheme="majorHAnsi" w:eastAsia="Times New Roman" w:hAnsiTheme="majorHAnsi" w:cs="Calibri"/>
                <w:i/>
                <w:iCs/>
                <w:sz w:val="16"/>
                <w:szCs w:val="16"/>
                <w:lang w:eastAsia="en-ZA"/>
              </w:rPr>
            </w:pPr>
            <w:r w:rsidRPr="00393109">
              <w:rPr>
                <w:rFonts w:asciiTheme="majorHAnsi" w:eastAsia="Times New Roman" w:hAnsiTheme="majorHAnsi" w:cs="Calibri"/>
                <w:i/>
                <w:iCs/>
                <w:sz w:val="16"/>
                <w:szCs w:val="16"/>
                <w:lang w:eastAsia="en-ZA"/>
              </w:rPr>
              <w:t>7 838 361,66</w:t>
            </w:r>
          </w:p>
        </w:tc>
        <w:tc>
          <w:tcPr>
            <w:tcW w:w="1555" w:type="dxa"/>
            <w:tcBorders>
              <w:top w:val="nil"/>
              <w:left w:val="nil"/>
              <w:bottom w:val="single" w:sz="4" w:space="0" w:color="auto"/>
              <w:right w:val="single" w:sz="4" w:space="0" w:color="auto"/>
            </w:tcBorders>
            <w:shd w:val="clear" w:color="000000" w:fill="FFFFFF"/>
            <w:vAlign w:val="center"/>
            <w:hideMark/>
          </w:tcPr>
          <w:p w:rsidR="009C6FB7" w:rsidRPr="00393109" w:rsidRDefault="009C6FB7" w:rsidP="005748FA">
            <w:pPr>
              <w:spacing w:after="0" w:line="240" w:lineRule="auto"/>
              <w:jc w:val="both"/>
              <w:rPr>
                <w:rFonts w:asciiTheme="majorHAnsi" w:eastAsia="Times New Roman" w:hAnsiTheme="majorHAnsi" w:cs="Calibri"/>
                <w:i/>
                <w:iCs/>
                <w:sz w:val="16"/>
                <w:szCs w:val="16"/>
                <w:lang w:eastAsia="en-ZA"/>
              </w:rPr>
            </w:pPr>
            <w:r w:rsidRPr="00393109">
              <w:rPr>
                <w:rFonts w:asciiTheme="majorHAnsi" w:eastAsia="Times New Roman" w:hAnsiTheme="majorHAnsi" w:cs="Calibri"/>
                <w:i/>
                <w:iCs/>
                <w:sz w:val="16"/>
                <w:szCs w:val="16"/>
                <w:lang w:eastAsia="en-ZA"/>
              </w:rPr>
              <w:t>7 838 361,66</w:t>
            </w:r>
          </w:p>
        </w:tc>
        <w:tc>
          <w:tcPr>
            <w:tcW w:w="2437" w:type="dxa"/>
            <w:gridSpan w:val="2"/>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646 664,84</w:t>
            </w:r>
          </w:p>
        </w:tc>
      </w:tr>
      <w:tr w:rsidR="009C6FB7" w:rsidRPr="00393109" w:rsidTr="00115D63">
        <w:trPr>
          <w:gridAfter w:val="1"/>
          <w:wAfter w:w="3108" w:type="dxa"/>
          <w:trHeight w:val="510"/>
        </w:trPr>
        <w:tc>
          <w:tcPr>
            <w:tcW w:w="1833" w:type="dxa"/>
            <w:tcBorders>
              <w:top w:val="nil"/>
              <w:left w:val="single" w:sz="4" w:space="0" w:color="auto"/>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p>
        </w:tc>
        <w:tc>
          <w:tcPr>
            <w:tcW w:w="3964"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Dealesville/Tshwaraganang Multi-purpose Court (3 in 1)</w:t>
            </w:r>
          </w:p>
        </w:tc>
        <w:tc>
          <w:tcPr>
            <w:tcW w:w="846"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Y</w:t>
            </w:r>
          </w:p>
        </w:tc>
        <w:tc>
          <w:tcPr>
            <w:tcW w:w="1837" w:type="dxa"/>
            <w:tcBorders>
              <w:top w:val="nil"/>
              <w:left w:val="nil"/>
              <w:bottom w:val="single" w:sz="4" w:space="0" w:color="auto"/>
              <w:right w:val="single" w:sz="4" w:space="0" w:color="auto"/>
            </w:tcBorders>
            <w:shd w:val="clear" w:color="auto" w:fill="auto"/>
            <w:noWrap/>
            <w:vAlign w:val="center"/>
            <w:hideMark/>
          </w:tcPr>
          <w:p w:rsidR="009C6FB7" w:rsidRPr="00393109" w:rsidRDefault="009C6FB7" w:rsidP="005748FA">
            <w:pPr>
              <w:spacing w:after="0" w:line="240" w:lineRule="auto"/>
              <w:jc w:val="both"/>
              <w:rPr>
                <w:rFonts w:asciiTheme="majorHAnsi" w:eastAsia="Times New Roman" w:hAnsiTheme="majorHAnsi" w:cs="Calibri"/>
                <w:color w:val="000000"/>
                <w:sz w:val="16"/>
                <w:szCs w:val="16"/>
                <w:lang w:eastAsia="en-ZA"/>
              </w:rPr>
            </w:pPr>
            <w:r w:rsidRPr="00393109">
              <w:rPr>
                <w:rFonts w:asciiTheme="majorHAnsi" w:eastAsia="Times New Roman" w:hAnsiTheme="majorHAnsi" w:cs="Calibri"/>
                <w:color w:val="000000"/>
                <w:sz w:val="16"/>
                <w:szCs w:val="16"/>
                <w:lang w:eastAsia="en-ZA"/>
              </w:rPr>
              <w:t>2 500 000,00</w:t>
            </w:r>
          </w:p>
        </w:tc>
        <w:tc>
          <w:tcPr>
            <w:tcW w:w="1555" w:type="dxa"/>
            <w:tcBorders>
              <w:top w:val="nil"/>
              <w:left w:val="nil"/>
              <w:bottom w:val="single" w:sz="4" w:space="0" w:color="auto"/>
              <w:right w:val="single" w:sz="4" w:space="0" w:color="auto"/>
            </w:tcBorders>
            <w:shd w:val="clear" w:color="auto" w:fill="auto"/>
            <w:noWrap/>
            <w:vAlign w:val="center"/>
            <w:hideMark/>
          </w:tcPr>
          <w:p w:rsidR="009C6FB7" w:rsidRPr="00393109" w:rsidRDefault="009C6FB7" w:rsidP="005748FA">
            <w:pPr>
              <w:spacing w:after="0" w:line="240" w:lineRule="auto"/>
              <w:jc w:val="both"/>
              <w:rPr>
                <w:rFonts w:asciiTheme="majorHAnsi" w:eastAsia="Times New Roman" w:hAnsiTheme="majorHAnsi" w:cs="Calibri"/>
                <w:color w:val="000000"/>
                <w:sz w:val="16"/>
                <w:szCs w:val="16"/>
                <w:lang w:eastAsia="en-ZA"/>
              </w:rPr>
            </w:pPr>
            <w:r w:rsidRPr="00393109">
              <w:rPr>
                <w:rFonts w:asciiTheme="majorHAnsi" w:eastAsia="Times New Roman" w:hAnsiTheme="majorHAnsi" w:cs="Calibri"/>
                <w:color w:val="000000"/>
                <w:sz w:val="16"/>
                <w:szCs w:val="16"/>
                <w:lang w:eastAsia="en-ZA"/>
              </w:rPr>
              <w:t>2 500 000,00</w:t>
            </w:r>
          </w:p>
        </w:tc>
        <w:tc>
          <w:tcPr>
            <w:tcW w:w="2437" w:type="dxa"/>
            <w:gridSpan w:val="2"/>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853 695,00</w:t>
            </w:r>
          </w:p>
        </w:tc>
      </w:tr>
      <w:tr w:rsidR="009C6FB7" w:rsidRPr="00393109" w:rsidTr="00115D63">
        <w:trPr>
          <w:gridAfter w:val="1"/>
          <w:wAfter w:w="3108" w:type="dxa"/>
          <w:trHeight w:val="510"/>
        </w:trPr>
        <w:tc>
          <w:tcPr>
            <w:tcW w:w="1833" w:type="dxa"/>
            <w:tcBorders>
              <w:top w:val="nil"/>
              <w:left w:val="single" w:sz="4" w:space="0" w:color="auto"/>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p>
        </w:tc>
        <w:tc>
          <w:tcPr>
            <w:tcW w:w="3964"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Dealesville/Tshwaraganang: Construction of 2km Stormwater drainage</w:t>
            </w:r>
          </w:p>
        </w:tc>
        <w:tc>
          <w:tcPr>
            <w:tcW w:w="846"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Y</w:t>
            </w:r>
          </w:p>
        </w:tc>
        <w:tc>
          <w:tcPr>
            <w:tcW w:w="1837"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6 219 701,33</w:t>
            </w:r>
          </w:p>
        </w:tc>
        <w:tc>
          <w:tcPr>
            <w:tcW w:w="1555"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6 219 701,33</w:t>
            </w:r>
          </w:p>
        </w:tc>
        <w:tc>
          <w:tcPr>
            <w:tcW w:w="2437" w:type="dxa"/>
            <w:gridSpan w:val="2"/>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w:t>
            </w:r>
          </w:p>
        </w:tc>
      </w:tr>
      <w:tr w:rsidR="009C6FB7" w:rsidRPr="00393109" w:rsidTr="00115D63">
        <w:trPr>
          <w:gridAfter w:val="1"/>
          <w:wAfter w:w="3108" w:type="dxa"/>
          <w:trHeight w:val="510"/>
        </w:trPr>
        <w:tc>
          <w:tcPr>
            <w:tcW w:w="1833" w:type="dxa"/>
            <w:tcBorders>
              <w:top w:val="nil"/>
              <w:left w:val="single" w:sz="4" w:space="0" w:color="auto"/>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p>
        </w:tc>
        <w:tc>
          <w:tcPr>
            <w:tcW w:w="3964"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b/>
                <w:bCs/>
                <w:sz w:val="16"/>
                <w:szCs w:val="16"/>
                <w:lang w:eastAsia="en-ZA"/>
              </w:rPr>
            </w:pPr>
            <w:r w:rsidRPr="00393109">
              <w:rPr>
                <w:rFonts w:asciiTheme="majorHAnsi" w:eastAsia="Times New Roman" w:hAnsiTheme="majorHAnsi" w:cs="Calibri"/>
                <w:b/>
                <w:bCs/>
                <w:sz w:val="16"/>
                <w:szCs w:val="16"/>
                <w:lang w:eastAsia="en-ZA"/>
              </w:rPr>
              <w:t>Total</w:t>
            </w:r>
          </w:p>
        </w:tc>
        <w:tc>
          <w:tcPr>
            <w:tcW w:w="846"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b/>
                <w:bCs/>
                <w:sz w:val="16"/>
                <w:szCs w:val="16"/>
                <w:lang w:eastAsia="en-ZA"/>
              </w:rPr>
            </w:pPr>
          </w:p>
        </w:tc>
        <w:tc>
          <w:tcPr>
            <w:tcW w:w="1837"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132 034 009,92</w:t>
            </w:r>
          </w:p>
        </w:tc>
        <w:tc>
          <w:tcPr>
            <w:tcW w:w="1555"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130 442 771,67</w:t>
            </w:r>
          </w:p>
        </w:tc>
        <w:tc>
          <w:tcPr>
            <w:tcW w:w="2437" w:type="dxa"/>
            <w:gridSpan w:val="2"/>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18 971 000,00</w:t>
            </w:r>
          </w:p>
        </w:tc>
      </w:tr>
    </w:tbl>
    <w:p w:rsidR="00FD2A98" w:rsidRPr="00393109" w:rsidRDefault="00FD2A98" w:rsidP="005748FA">
      <w:pPr>
        <w:jc w:val="both"/>
        <w:rPr>
          <w:rFonts w:asciiTheme="majorHAnsi" w:eastAsia="Calibri" w:hAnsiTheme="majorHAnsi" w:cs="Arial"/>
          <w:b/>
          <w:color w:val="FF0000"/>
        </w:rPr>
      </w:pPr>
    </w:p>
    <w:tbl>
      <w:tblPr>
        <w:tblW w:w="31520" w:type="dxa"/>
        <w:tblInd w:w="155" w:type="dxa"/>
        <w:tblLayout w:type="fixed"/>
        <w:tblLook w:val="04A0" w:firstRow="1" w:lastRow="0" w:firstColumn="1" w:lastColumn="0" w:noHBand="0" w:noVBand="1"/>
      </w:tblPr>
      <w:tblGrid>
        <w:gridCol w:w="1752"/>
        <w:gridCol w:w="4644"/>
        <w:gridCol w:w="551"/>
        <w:gridCol w:w="1403"/>
        <w:gridCol w:w="1275"/>
        <w:gridCol w:w="142"/>
        <w:gridCol w:w="1276"/>
        <w:gridCol w:w="424"/>
        <w:gridCol w:w="2389"/>
        <w:gridCol w:w="22"/>
        <w:gridCol w:w="17642"/>
      </w:tblGrid>
      <w:tr w:rsidR="00FD2A98" w:rsidRPr="00393109" w:rsidTr="00B05D8C">
        <w:trPr>
          <w:trHeight w:val="405"/>
        </w:trPr>
        <w:tc>
          <w:tcPr>
            <w:tcW w:w="6396" w:type="dxa"/>
            <w:gridSpan w:val="2"/>
            <w:tcBorders>
              <w:top w:val="nil"/>
              <w:left w:val="nil"/>
              <w:bottom w:val="nil"/>
              <w:right w:val="nil"/>
            </w:tcBorders>
            <w:shd w:val="clear" w:color="auto" w:fill="auto"/>
            <w:noWrap/>
            <w:vAlign w:val="center"/>
            <w:hideMark/>
          </w:tcPr>
          <w:p w:rsidR="00FD2A98" w:rsidRPr="00393109" w:rsidRDefault="00FD2A98" w:rsidP="00B05D8C">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Municipal Infrastructure Grant (MIG): Free State Province</w:t>
            </w:r>
          </w:p>
        </w:tc>
        <w:tc>
          <w:tcPr>
            <w:tcW w:w="551" w:type="dxa"/>
            <w:tcBorders>
              <w:top w:val="nil"/>
              <w:left w:val="nil"/>
              <w:bottom w:val="nil"/>
              <w:right w:val="nil"/>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b/>
                <w:bCs/>
                <w:sz w:val="16"/>
                <w:szCs w:val="16"/>
                <w:lang w:eastAsia="en-ZA"/>
              </w:rPr>
            </w:pPr>
          </w:p>
        </w:tc>
        <w:tc>
          <w:tcPr>
            <w:tcW w:w="1403" w:type="dxa"/>
            <w:tcBorders>
              <w:top w:val="nil"/>
              <w:left w:val="nil"/>
              <w:bottom w:val="nil"/>
              <w:right w:val="nil"/>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p>
        </w:tc>
        <w:tc>
          <w:tcPr>
            <w:tcW w:w="1417" w:type="dxa"/>
            <w:gridSpan w:val="2"/>
            <w:tcBorders>
              <w:top w:val="nil"/>
              <w:left w:val="nil"/>
              <w:bottom w:val="nil"/>
              <w:right w:val="nil"/>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p>
        </w:tc>
        <w:tc>
          <w:tcPr>
            <w:tcW w:w="1276" w:type="dxa"/>
            <w:tcBorders>
              <w:top w:val="nil"/>
              <w:left w:val="nil"/>
              <w:bottom w:val="nil"/>
              <w:right w:val="nil"/>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p>
        </w:tc>
        <w:tc>
          <w:tcPr>
            <w:tcW w:w="3534" w:type="dxa"/>
            <w:gridSpan w:val="4"/>
            <w:tcBorders>
              <w:top w:val="nil"/>
              <w:left w:val="nil"/>
              <w:bottom w:val="nil"/>
              <w:right w:val="nil"/>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p>
        </w:tc>
      </w:tr>
      <w:tr w:rsidR="00FD2A98" w:rsidRPr="00393109" w:rsidTr="00B05D8C">
        <w:trPr>
          <w:trHeight w:val="405"/>
        </w:trPr>
        <w:tc>
          <w:tcPr>
            <w:tcW w:w="6396" w:type="dxa"/>
            <w:gridSpan w:val="2"/>
            <w:tcBorders>
              <w:top w:val="nil"/>
              <w:left w:val="nil"/>
              <w:bottom w:val="nil"/>
              <w:right w:val="nil"/>
            </w:tcBorders>
            <w:shd w:val="clear" w:color="auto" w:fill="auto"/>
            <w:noWrap/>
            <w:vAlign w:val="center"/>
            <w:hideMark/>
          </w:tcPr>
          <w:p w:rsidR="00FD2A98" w:rsidRPr="00393109" w:rsidRDefault="00FD2A98" w:rsidP="00B05D8C">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MIG Implementation Plan 2024/2025</w:t>
            </w:r>
            <w:r w:rsidR="00C30B8D">
              <w:rPr>
                <w:rFonts w:asciiTheme="majorHAnsi" w:eastAsia="Times New Roman" w:hAnsiTheme="majorHAnsi" w:cstheme="minorHAnsi"/>
                <w:b/>
                <w:bCs/>
                <w:sz w:val="16"/>
                <w:szCs w:val="16"/>
                <w:lang w:eastAsia="en-ZA"/>
              </w:rPr>
              <w:t xml:space="preserve"> (Tokologo Local Municipality)</w:t>
            </w:r>
          </w:p>
        </w:tc>
        <w:tc>
          <w:tcPr>
            <w:tcW w:w="551" w:type="dxa"/>
            <w:tcBorders>
              <w:top w:val="nil"/>
              <w:left w:val="nil"/>
              <w:bottom w:val="nil"/>
              <w:right w:val="nil"/>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b/>
                <w:bCs/>
                <w:sz w:val="16"/>
                <w:szCs w:val="16"/>
                <w:lang w:eastAsia="en-ZA"/>
              </w:rPr>
            </w:pPr>
          </w:p>
        </w:tc>
        <w:tc>
          <w:tcPr>
            <w:tcW w:w="1403" w:type="dxa"/>
            <w:tcBorders>
              <w:top w:val="nil"/>
              <w:left w:val="nil"/>
              <w:bottom w:val="nil"/>
              <w:right w:val="nil"/>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p>
        </w:tc>
        <w:tc>
          <w:tcPr>
            <w:tcW w:w="1417" w:type="dxa"/>
            <w:gridSpan w:val="2"/>
            <w:tcBorders>
              <w:top w:val="nil"/>
              <w:left w:val="nil"/>
              <w:bottom w:val="nil"/>
              <w:right w:val="nil"/>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p>
        </w:tc>
        <w:tc>
          <w:tcPr>
            <w:tcW w:w="1276" w:type="dxa"/>
            <w:tcBorders>
              <w:top w:val="nil"/>
              <w:left w:val="nil"/>
              <w:bottom w:val="nil"/>
              <w:right w:val="nil"/>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p>
        </w:tc>
        <w:tc>
          <w:tcPr>
            <w:tcW w:w="3534" w:type="dxa"/>
            <w:gridSpan w:val="4"/>
            <w:tcBorders>
              <w:top w:val="nil"/>
              <w:left w:val="nil"/>
              <w:bottom w:val="nil"/>
              <w:right w:val="nil"/>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p>
        </w:tc>
      </w:tr>
      <w:tr w:rsidR="00FD2A98" w:rsidRPr="00393109" w:rsidTr="00B05D8C">
        <w:trPr>
          <w:trHeight w:val="405"/>
        </w:trPr>
        <w:tc>
          <w:tcPr>
            <w:tcW w:w="6396" w:type="dxa"/>
            <w:gridSpan w:val="2"/>
            <w:tcBorders>
              <w:top w:val="nil"/>
              <w:left w:val="nil"/>
              <w:bottom w:val="nil"/>
              <w:right w:val="nil"/>
            </w:tcBorders>
            <w:shd w:val="clear" w:color="auto" w:fill="auto"/>
            <w:noWrap/>
            <w:vAlign w:val="center"/>
            <w:hideMark/>
          </w:tcPr>
          <w:p w:rsidR="00FD2A98" w:rsidRPr="00393109" w:rsidRDefault="00FD2A98" w:rsidP="00B05D8C">
            <w:pPr>
              <w:spacing w:after="0" w:line="240" w:lineRule="auto"/>
              <w:rPr>
                <w:rFonts w:asciiTheme="majorHAnsi" w:eastAsia="Times New Roman" w:hAnsiTheme="majorHAnsi" w:cstheme="minorHAnsi"/>
                <w:b/>
                <w:bCs/>
                <w:sz w:val="16"/>
                <w:szCs w:val="16"/>
                <w:lang w:eastAsia="en-ZA"/>
              </w:rPr>
            </w:pPr>
          </w:p>
        </w:tc>
        <w:tc>
          <w:tcPr>
            <w:tcW w:w="551" w:type="dxa"/>
            <w:tcBorders>
              <w:top w:val="nil"/>
              <w:left w:val="nil"/>
              <w:bottom w:val="nil"/>
              <w:right w:val="nil"/>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b/>
                <w:bCs/>
                <w:sz w:val="16"/>
                <w:szCs w:val="16"/>
                <w:lang w:eastAsia="en-ZA"/>
              </w:rPr>
            </w:pPr>
          </w:p>
        </w:tc>
        <w:tc>
          <w:tcPr>
            <w:tcW w:w="1403" w:type="dxa"/>
            <w:tcBorders>
              <w:top w:val="nil"/>
              <w:left w:val="nil"/>
              <w:bottom w:val="nil"/>
              <w:right w:val="nil"/>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p>
        </w:tc>
        <w:tc>
          <w:tcPr>
            <w:tcW w:w="1417" w:type="dxa"/>
            <w:gridSpan w:val="2"/>
            <w:tcBorders>
              <w:top w:val="nil"/>
              <w:left w:val="nil"/>
              <w:bottom w:val="nil"/>
              <w:right w:val="nil"/>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p>
        </w:tc>
        <w:tc>
          <w:tcPr>
            <w:tcW w:w="1276" w:type="dxa"/>
            <w:tcBorders>
              <w:top w:val="nil"/>
              <w:left w:val="nil"/>
              <w:bottom w:val="nil"/>
              <w:right w:val="nil"/>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p>
        </w:tc>
        <w:tc>
          <w:tcPr>
            <w:tcW w:w="3534" w:type="dxa"/>
            <w:gridSpan w:val="4"/>
            <w:tcBorders>
              <w:top w:val="nil"/>
              <w:left w:val="nil"/>
              <w:bottom w:val="nil"/>
              <w:right w:val="nil"/>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p>
        </w:tc>
      </w:tr>
      <w:tr w:rsidR="00FD2A98" w:rsidRPr="00393109" w:rsidTr="00B05D8C">
        <w:trPr>
          <w:trHeight w:val="405"/>
        </w:trPr>
        <w:tc>
          <w:tcPr>
            <w:tcW w:w="1752" w:type="dxa"/>
            <w:tcBorders>
              <w:top w:val="nil"/>
              <w:left w:val="nil"/>
              <w:bottom w:val="nil"/>
              <w:right w:val="nil"/>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p>
        </w:tc>
        <w:tc>
          <w:tcPr>
            <w:tcW w:w="4644" w:type="dxa"/>
            <w:tcBorders>
              <w:top w:val="nil"/>
              <w:left w:val="nil"/>
              <w:bottom w:val="nil"/>
              <w:right w:val="nil"/>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p>
        </w:tc>
        <w:tc>
          <w:tcPr>
            <w:tcW w:w="551" w:type="dxa"/>
            <w:tcBorders>
              <w:top w:val="nil"/>
              <w:left w:val="nil"/>
              <w:bottom w:val="nil"/>
              <w:right w:val="nil"/>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p>
        </w:tc>
        <w:tc>
          <w:tcPr>
            <w:tcW w:w="1403" w:type="dxa"/>
            <w:tcBorders>
              <w:top w:val="nil"/>
              <w:left w:val="nil"/>
              <w:bottom w:val="single" w:sz="4" w:space="0" w:color="auto"/>
              <w:right w:val="nil"/>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w:t>
            </w:r>
          </w:p>
        </w:tc>
        <w:tc>
          <w:tcPr>
            <w:tcW w:w="1417" w:type="dxa"/>
            <w:gridSpan w:val="2"/>
            <w:tcBorders>
              <w:top w:val="nil"/>
              <w:left w:val="nil"/>
              <w:bottom w:val="nil"/>
              <w:right w:val="nil"/>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p>
        </w:tc>
        <w:tc>
          <w:tcPr>
            <w:tcW w:w="1276" w:type="dxa"/>
            <w:tcBorders>
              <w:top w:val="nil"/>
              <w:left w:val="nil"/>
              <w:bottom w:val="nil"/>
              <w:right w:val="nil"/>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p>
        </w:tc>
        <w:tc>
          <w:tcPr>
            <w:tcW w:w="3534" w:type="dxa"/>
            <w:gridSpan w:val="4"/>
            <w:tcBorders>
              <w:top w:val="nil"/>
              <w:left w:val="nil"/>
              <w:bottom w:val="nil"/>
              <w:right w:val="nil"/>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p>
        </w:tc>
      </w:tr>
      <w:tr w:rsidR="00FD2A98" w:rsidRPr="00393109" w:rsidTr="00B05D8C">
        <w:trPr>
          <w:gridAfter w:val="2"/>
          <w:wAfter w:w="17664" w:type="dxa"/>
          <w:trHeight w:val="480"/>
        </w:trPr>
        <w:tc>
          <w:tcPr>
            <w:tcW w:w="17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D2A98" w:rsidRPr="00393109" w:rsidRDefault="00FD2A98" w:rsidP="00B05D8C">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MIG Reference Nr</w:t>
            </w:r>
          </w:p>
        </w:tc>
        <w:tc>
          <w:tcPr>
            <w:tcW w:w="46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D2A98" w:rsidRPr="00393109" w:rsidRDefault="00FD2A98" w:rsidP="00B05D8C">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Project Description</w:t>
            </w:r>
          </w:p>
        </w:tc>
        <w:tc>
          <w:tcPr>
            <w:tcW w:w="5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D2A98" w:rsidRPr="00393109" w:rsidRDefault="00FD2A98" w:rsidP="00B05D8C">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EPWP Y/N</w:t>
            </w:r>
          </w:p>
        </w:tc>
        <w:tc>
          <w:tcPr>
            <w:tcW w:w="1403" w:type="dxa"/>
            <w:vMerge w:val="restart"/>
            <w:tcBorders>
              <w:top w:val="nil"/>
              <w:left w:val="single" w:sz="4" w:space="0" w:color="auto"/>
              <w:bottom w:val="single" w:sz="4" w:space="0" w:color="000000"/>
              <w:right w:val="single" w:sz="4" w:space="0" w:color="auto"/>
            </w:tcBorders>
            <w:shd w:val="clear" w:color="auto" w:fill="auto"/>
            <w:vAlign w:val="center"/>
            <w:hideMark/>
          </w:tcPr>
          <w:p w:rsidR="00FD2A98" w:rsidRPr="00393109" w:rsidRDefault="00FD2A98" w:rsidP="00B05D8C">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Project Value</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D2A98" w:rsidRPr="00393109" w:rsidRDefault="00FD2A98" w:rsidP="00B05D8C">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Planned MIG Expenditure for 2024/2025</w:t>
            </w:r>
          </w:p>
        </w:tc>
        <w:tc>
          <w:tcPr>
            <w:tcW w:w="1842"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D2A98" w:rsidRPr="00393109" w:rsidRDefault="00FD2A98" w:rsidP="00B05D8C">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Status (Not Registered, Registered, Design &amp; Tender, Construction, Retention, Completed)</w:t>
            </w:r>
          </w:p>
        </w:tc>
        <w:tc>
          <w:tcPr>
            <w:tcW w:w="23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Planned date: Project to be completed</w:t>
            </w:r>
          </w:p>
        </w:tc>
      </w:tr>
      <w:tr w:rsidR="00FD2A98" w:rsidRPr="00393109" w:rsidTr="00B05D8C">
        <w:trPr>
          <w:gridAfter w:val="2"/>
          <w:wAfter w:w="17664" w:type="dxa"/>
          <w:trHeight w:val="1440"/>
        </w:trPr>
        <w:tc>
          <w:tcPr>
            <w:tcW w:w="1752" w:type="dxa"/>
            <w:vMerge/>
            <w:tcBorders>
              <w:top w:val="single" w:sz="4" w:space="0" w:color="auto"/>
              <w:left w:val="single" w:sz="4" w:space="0" w:color="auto"/>
              <w:bottom w:val="single" w:sz="4" w:space="0" w:color="000000"/>
              <w:right w:val="single" w:sz="4" w:space="0" w:color="auto"/>
            </w:tcBorders>
            <w:vAlign w:val="center"/>
            <w:hideMark/>
          </w:tcPr>
          <w:p w:rsidR="00FD2A98" w:rsidRPr="00393109" w:rsidRDefault="00FD2A98" w:rsidP="00B05D8C">
            <w:pPr>
              <w:spacing w:after="0" w:line="240" w:lineRule="auto"/>
              <w:rPr>
                <w:rFonts w:asciiTheme="majorHAnsi" w:eastAsia="Times New Roman" w:hAnsiTheme="majorHAnsi" w:cstheme="minorHAnsi"/>
                <w:b/>
                <w:bCs/>
                <w:sz w:val="16"/>
                <w:szCs w:val="16"/>
                <w:lang w:eastAsia="en-ZA"/>
              </w:rPr>
            </w:pPr>
          </w:p>
        </w:tc>
        <w:tc>
          <w:tcPr>
            <w:tcW w:w="4644" w:type="dxa"/>
            <w:vMerge/>
            <w:tcBorders>
              <w:top w:val="single" w:sz="4" w:space="0" w:color="auto"/>
              <w:left w:val="single" w:sz="4" w:space="0" w:color="auto"/>
              <w:bottom w:val="single" w:sz="4" w:space="0" w:color="000000"/>
              <w:right w:val="single" w:sz="4" w:space="0" w:color="auto"/>
            </w:tcBorders>
            <w:vAlign w:val="center"/>
            <w:hideMark/>
          </w:tcPr>
          <w:p w:rsidR="00FD2A98" w:rsidRPr="00393109" w:rsidRDefault="00FD2A98" w:rsidP="00B05D8C">
            <w:pPr>
              <w:spacing w:after="0" w:line="240" w:lineRule="auto"/>
              <w:rPr>
                <w:rFonts w:asciiTheme="majorHAnsi" w:eastAsia="Times New Roman" w:hAnsiTheme="majorHAnsi" w:cstheme="minorHAnsi"/>
                <w:b/>
                <w:bCs/>
                <w:sz w:val="16"/>
                <w:szCs w:val="16"/>
                <w:lang w:eastAsia="en-ZA"/>
              </w:rPr>
            </w:pPr>
          </w:p>
        </w:tc>
        <w:tc>
          <w:tcPr>
            <w:tcW w:w="551" w:type="dxa"/>
            <w:vMerge/>
            <w:tcBorders>
              <w:top w:val="single" w:sz="4" w:space="0" w:color="auto"/>
              <w:left w:val="single" w:sz="4" w:space="0" w:color="auto"/>
              <w:bottom w:val="single" w:sz="4" w:space="0" w:color="000000"/>
              <w:right w:val="single" w:sz="4" w:space="0" w:color="auto"/>
            </w:tcBorders>
            <w:vAlign w:val="center"/>
            <w:hideMark/>
          </w:tcPr>
          <w:p w:rsidR="00FD2A98" w:rsidRPr="00393109" w:rsidRDefault="00FD2A98" w:rsidP="00B05D8C">
            <w:pPr>
              <w:spacing w:after="0" w:line="240" w:lineRule="auto"/>
              <w:rPr>
                <w:rFonts w:asciiTheme="majorHAnsi" w:eastAsia="Times New Roman" w:hAnsiTheme="majorHAnsi" w:cstheme="minorHAnsi"/>
                <w:b/>
                <w:bCs/>
                <w:sz w:val="16"/>
                <w:szCs w:val="16"/>
                <w:lang w:eastAsia="en-ZA"/>
              </w:rPr>
            </w:pPr>
          </w:p>
        </w:tc>
        <w:tc>
          <w:tcPr>
            <w:tcW w:w="1403" w:type="dxa"/>
            <w:vMerge/>
            <w:tcBorders>
              <w:top w:val="nil"/>
              <w:left w:val="single" w:sz="4" w:space="0" w:color="auto"/>
              <w:bottom w:val="single" w:sz="4" w:space="0" w:color="000000"/>
              <w:right w:val="single" w:sz="4" w:space="0" w:color="auto"/>
            </w:tcBorders>
            <w:vAlign w:val="center"/>
            <w:hideMark/>
          </w:tcPr>
          <w:p w:rsidR="00FD2A98" w:rsidRPr="00393109" w:rsidRDefault="00FD2A98" w:rsidP="00B05D8C">
            <w:pPr>
              <w:spacing w:after="0" w:line="240" w:lineRule="auto"/>
              <w:rPr>
                <w:rFonts w:asciiTheme="majorHAnsi" w:eastAsia="Times New Roman" w:hAnsiTheme="majorHAnsi" w:cstheme="minorHAnsi"/>
                <w:b/>
                <w:bCs/>
                <w:sz w:val="16"/>
                <w:szCs w:val="16"/>
                <w:lang w:eastAsia="en-ZA"/>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rsidR="00FD2A98" w:rsidRPr="00393109" w:rsidRDefault="00FD2A98" w:rsidP="00B05D8C">
            <w:pPr>
              <w:spacing w:after="0" w:line="240" w:lineRule="auto"/>
              <w:rPr>
                <w:rFonts w:asciiTheme="majorHAnsi" w:eastAsia="Times New Roman" w:hAnsiTheme="majorHAnsi" w:cstheme="minorHAnsi"/>
                <w:b/>
                <w:bCs/>
                <w:sz w:val="16"/>
                <w:szCs w:val="16"/>
                <w:lang w:eastAsia="en-ZA"/>
              </w:rPr>
            </w:pPr>
          </w:p>
        </w:tc>
        <w:tc>
          <w:tcPr>
            <w:tcW w:w="1842" w:type="dxa"/>
            <w:gridSpan w:val="3"/>
            <w:vMerge/>
            <w:tcBorders>
              <w:top w:val="single" w:sz="4" w:space="0" w:color="auto"/>
              <w:left w:val="single" w:sz="4" w:space="0" w:color="auto"/>
              <w:bottom w:val="single" w:sz="4" w:space="0" w:color="000000"/>
              <w:right w:val="single" w:sz="4" w:space="0" w:color="auto"/>
            </w:tcBorders>
            <w:vAlign w:val="center"/>
            <w:hideMark/>
          </w:tcPr>
          <w:p w:rsidR="00FD2A98" w:rsidRPr="00393109" w:rsidRDefault="00FD2A98" w:rsidP="00B05D8C">
            <w:pPr>
              <w:spacing w:after="0" w:line="240" w:lineRule="auto"/>
              <w:rPr>
                <w:rFonts w:asciiTheme="majorHAnsi" w:eastAsia="Times New Roman" w:hAnsiTheme="majorHAnsi" w:cstheme="minorHAnsi"/>
                <w:b/>
                <w:bCs/>
                <w:sz w:val="16"/>
                <w:szCs w:val="16"/>
                <w:lang w:eastAsia="en-ZA"/>
              </w:rPr>
            </w:pPr>
          </w:p>
        </w:tc>
        <w:tc>
          <w:tcPr>
            <w:tcW w:w="2389" w:type="dxa"/>
            <w:vMerge/>
            <w:tcBorders>
              <w:top w:val="single" w:sz="4" w:space="0" w:color="auto"/>
              <w:left w:val="single" w:sz="4" w:space="0" w:color="auto"/>
              <w:bottom w:val="single" w:sz="4" w:space="0" w:color="auto"/>
              <w:right w:val="single" w:sz="4" w:space="0" w:color="auto"/>
            </w:tcBorders>
            <w:vAlign w:val="center"/>
            <w:hideMark/>
          </w:tcPr>
          <w:p w:rsidR="00FD2A98" w:rsidRPr="00393109" w:rsidRDefault="00FD2A98" w:rsidP="00B05D8C">
            <w:pPr>
              <w:spacing w:after="0" w:line="240" w:lineRule="auto"/>
              <w:rPr>
                <w:rFonts w:asciiTheme="majorHAnsi" w:eastAsia="Times New Roman" w:hAnsiTheme="majorHAnsi" w:cstheme="minorHAnsi"/>
                <w:b/>
                <w:bCs/>
                <w:sz w:val="20"/>
                <w:szCs w:val="20"/>
                <w:lang w:eastAsia="en-ZA"/>
              </w:rPr>
            </w:pPr>
          </w:p>
        </w:tc>
      </w:tr>
      <w:tr w:rsidR="00FD2A98" w:rsidRPr="00393109" w:rsidTr="00B05D8C">
        <w:trPr>
          <w:gridAfter w:val="2"/>
          <w:wAfter w:w="17664" w:type="dxa"/>
          <w:trHeight w:val="510"/>
        </w:trPr>
        <w:tc>
          <w:tcPr>
            <w:tcW w:w="1752" w:type="dxa"/>
            <w:tcBorders>
              <w:top w:val="nil"/>
              <w:left w:val="single" w:sz="4" w:space="0" w:color="auto"/>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b/>
                <w:bCs/>
                <w:i/>
                <w:iCs/>
                <w:sz w:val="16"/>
                <w:szCs w:val="16"/>
                <w:lang w:eastAsia="en-ZA"/>
              </w:rPr>
            </w:pPr>
            <w:r w:rsidRPr="00393109">
              <w:rPr>
                <w:rFonts w:asciiTheme="majorHAnsi" w:eastAsia="Times New Roman" w:hAnsiTheme="majorHAnsi" w:cstheme="minorHAnsi"/>
                <w:b/>
                <w:bCs/>
                <w:i/>
                <w:iCs/>
                <w:sz w:val="16"/>
                <w:szCs w:val="16"/>
                <w:lang w:eastAsia="en-ZA"/>
              </w:rPr>
              <w:t> </w:t>
            </w:r>
          </w:p>
        </w:tc>
        <w:tc>
          <w:tcPr>
            <w:tcW w:w="4644"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i/>
                <w:iCs/>
                <w:sz w:val="16"/>
                <w:szCs w:val="16"/>
                <w:lang w:eastAsia="en-ZA"/>
              </w:rPr>
            </w:pPr>
            <w:r w:rsidRPr="00393109">
              <w:rPr>
                <w:rFonts w:asciiTheme="majorHAnsi" w:eastAsia="Times New Roman" w:hAnsiTheme="majorHAnsi" w:cstheme="minorHAnsi"/>
                <w:i/>
                <w:iCs/>
                <w:sz w:val="16"/>
                <w:szCs w:val="16"/>
                <w:lang w:eastAsia="en-ZA"/>
              </w:rPr>
              <w:t>PMU Budget</w:t>
            </w:r>
          </w:p>
        </w:tc>
        <w:tc>
          <w:tcPr>
            <w:tcW w:w="551"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N</w:t>
            </w:r>
          </w:p>
        </w:tc>
        <w:tc>
          <w:tcPr>
            <w:tcW w:w="1403"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982 300,00 </w:t>
            </w:r>
          </w:p>
        </w:tc>
        <w:tc>
          <w:tcPr>
            <w:tcW w:w="1275"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982 300,00 </w:t>
            </w:r>
          </w:p>
        </w:tc>
        <w:tc>
          <w:tcPr>
            <w:tcW w:w="1842" w:type="dxa"/>
            <w:gridSpan w:val="3"/>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Continuous</w:t>
            </w:r>
          </w:p>
        </w:tc>
        <w:tc>
          <w:tcPr>
            <w:tcW w:w="2389" w:type="dxa"/>
            <w:tcBorders>
              <w:top w:val="nil"/>
              <w:left w:val="nil"/>
              <w:bottom w:val="single" w:sz="4" w:space="0" w:color="auto"/>
              <w:right w:val="single" w:sz="4" w:space="0" w:color="auto"/>
            </w:tcBorders>
            <w:shd w:val="clear" w:color="000000" w:fill="F2F2F2"/>
            <w:vAlign w:val="center"/>
            <w:hideMark/>
          </w:tcPr>
          <w:p w:rsidR="00FD2A98" w:rsidRPr="00393109" w:rsidRDefault="00FD2A98" w:rsidP="00B05D8C">
            <w:pPr>
              <w:spacing w:after="0" w:line="240" w:lineRule="auto"/>
              <w:jc w:val="center"/>
              <w:rPr>
                <w:rFonts w:asciiTheme="majorHAnsi" w:eastAsia="Times New Roman" w:hAnsiTheme="majorHAnsi" w:cstheme="minorHAnsi"/>
                <w:sz w:val="20"/>
                <w:szCs w:val="20"/>
                <w:lang w:eastAsia="en-ZA"/>
              </w:rPr>
            </w:pPr>
            <w:r w:rsidRPr="00393109">
              <w:rPr>
                <w:rFonts w:asciiTheme="majorHAnsi" w:eastAsia="Times New Roman" w:hAnsiTheme="majorHAnsi" w:cstheme="minorHAnsi"/>
                <w:sz w:val="20"/>
                <w:szCs w:val="20"/>
                <w:lang w:eastAsia="en-ZA"/>
              </w:rPr>
              <w:t>30-Jun-24</w:t>
            </w:r>
          </w:p>
        </w:tc>
      </w:tr>
      <w:tr w:rsidR="00FD2A98" w:rsidRPr="00393109" w:rsidTr="00B05D8C">
        <w:trPr>
          <w:gridAfter w:val="2"/>
          <w:wAfter w:w="17664" w:type="dxa"/>
          <w:trHeight w:val="510"/>
        </w:trPr>
        <w:tc>
          <w:tcPr>
            <w:tcW w:w="1752" w:type="dxa"/>
            <w:tcBorders>
              <w:top w:val="nil"/>
              <w:left w:val="single" w:sz="4" w:space="0" w:color="auto"/>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MIG/FS1162/R,ST/16/18</w:t>
            </w:r>
          </w:p>
        </w:tc>
        <w:tc>
          <w:tcPr>
            <w:tcW w:w="4644" w:type="dxa"/>
            <w:tcBorders>
              <w:top w:val="nil"/>
              <w:left w:val="nil"/>
              <w:bottom w:val="single" w:sz="4" w:space="0" w:color="auto"/>
              <w:right w:val="single" w:sz="4" w:space="0" w:color="auto"/>
            </w:tcBorders>
            <w:shd w:val="clear" w:color="auto" w:fill="auto"/>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Hertzogville/Malebogo: Construction of 1.5km paved roads and storm water drainage phase 1 (MIS:249167)</w:t>
            </w:r>
          </w:p>
        </w:tc>
        <w:tc>
          <w:tcPr>
            <w:tcW w:w="551"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Y</w:t>
            </w:r>
          </w:p>
        </w:tc>
        <w:tc>
          <w:tcPr>
            <w:tcW w:w="1403"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11 711 251,25 </w:t>
            </w:r>
          </w:p>
        </w:tc>
        <w:tc>
          <w:tcPr>
            <w:tcW w:w="1275"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842" w:type="dxa"/>
            <w:gridSpan w:val="3"/>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Completed</w:t>
            </w:r>
          </w:p>
        </w:tc>
        <w:tc>
          <w:tcPr>
            <w:tcW w:w="2389" w:type="dxa"/>
            <w:tcBorders>
              <w:top w:val="nil"/>
              <w:left w:val="nil"/>
              <w:bottom w:val="single" w:sz="4" w:space="0" w:color="auto"/>
              <w:right w:val="single" w:sz="4" w:space="0" w:color="auto"/>
            </w:tcBorders>
            <w:shd w:val="clear" w:color="000000" w:fill="F2F2F2"/>
            <w:vAlign w:val="center"/>
            <w:hideMark/>
          </w:tcPr>
          <w:p w:rsidR="00FD2A98" w:rsidRPr="00393109" w:rsidRDefault="00FD2A98" w:rsidP="00B05D8C">
            <w:pPr>
              <w:spacing w:after="0" w:line="240" w:lineRule="auto"/>
              <w:jc w:val="center"/>
              <w:rPr>
                <w:rFonts w:asciiTheme="majorHAnsi" w:eastAsia="Times New Roman" w:hAnsiTheme="majorHAnsi" w:cstheme="minorHAnsi"/>
                <w:sz w:val="20"/>
                <w:szCs w:val="20"/>
                <w:lang w:eastAsia="en-ZA"/>
              </w:rPr>
            </w:pPr>
            <w:r w:rsidRPr="00393109">
              <w:rPr>
                <w:rFonts w:asciiTheme="majorHAnsi" w:eastAsia="Times New Roman" w:hAnsiTheme="majorHAnsi" w:cstheme="minorHAnsi"/>
                <w:sz w:val="20"/>
                <w:szCs w:val="20"/>
                <w:lang w:eastAsia="en-ZA"/>
              </w:rPr>
              <w:t>30-Jun-19</w:t>
            </w:r>
          </w:p>
        </w:tc>
      </w:tr>
      <w:tr w:rsidR="00FD2A98" w:rsidRPr="00393109" w:rsidTr="00B05D8C">
        <w:trPr>
          <w:gridAfter w:val="2"/>
          <w:wAfter w:w="17664" w:type="dxa"/>
          <w:trHeight w:val="510"/>
        </w:trPr>
        <w:tc>
          <w:tcPr>
            <w:tcW w:w="1752" w:type="dxa"/>
            <w:tcBorders>
              <w:top w:val="nil"/>
              <w:left w:val="single" w:sz="4" w:space="0" w:color="auto"/>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i/>
                <w:iCs/>
                <w:sz w:val="16"/>
                <w:szCs w:val="16"/>
                <w:lang w:eastAsia="en-ZA"/>
              </w:rPr>
            </w:pPr>
            <w:r w:rsidRPr="00393109">
              <w:rPr>
                <w:rFonts w:asciiTheme="majorHAnsi" w:eastAsia="Times New Roman" w:hAnsiTheme="majorHAnsi" w:cstheme="minorHAnsi"/>
                <w:i/>
                <w:iCs/>
                <w:sz w:val="16"/>
                <w:szCs w:val="16"/>
                <w:lang w:eastAsia="en-ZA"/>
              </w:rPr>
              <w:t>MIG/FS1315/W/19/20</w:t>
            </w:r>
          </w:p>
        </w:tc>
        <w:tc>
          <w:tcPr>
            <w:tcW w:w="4644"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i/>
                <w:iCs/>
                <w:sz w:val="16"/>
                <w:szCs w:val="16"/>
                <w:lang w:eastAsia="en-ZA"/>
              </w:rPr>
            </w:pPr>
            <w:r w:rsidRPr="00393109">
              <w:rPr>
                <w:rFonts w:asciiTheme="majorHAnsi" w:eastAsia="Times New Roman" w:hAnsiTheme="majorHAnsi" w:cstheme="minorHAnsi"/>
                <w:i/>
                <w:iCs/>
                <w:sz w:val="16"/>
                <w:szCs w:val="16"/>
                <w:lang w:eastAsia="en-ZA"/>
              </w:rPr>
              <w:t>Dealesville Ext 4 and Tswaraganang Ext 5: Installation of water network for 400 erven (MIS:378672)</w:t>
            </w:r>
          </w:p>
        </w:tc>
        <w:tc>
          <w:tcPr>
            <w:tcW w:w="551"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Y</w:t>
            </w:r>
          </w:p>
        </w:tc>
        <w:tc>
          <w:tcPr>
            <w:tcW w:w="1403"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9 375 568,60 </w:t>
            </w:r>
          </w:p>
        </w:tc>
        <w:tc>
          <w:tcPr>
            <w:tcW w:w="1275"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842" w:type="dxa"/>
            <w:gridSpan w:val="3"/>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Construction</w:t>
            </w:r>
          </w:p>
        </w:tc>
        <w:tc>
          <w:tcPr>
            <w:tcW w:w="2389" w:type="dxa"/>
            <w:tcBorders>
              <w:top w:val="nil"/>
              <w:left w:val="nil"/>
              <w:bottom w:val="single" w:sz="4" w:space="0" w:color="auto"/>
              <w:right w:val="single" w:sz="4" w:space="0" w:color="auto"/>
            </w:tcBorders>
            <w:shd w:val="clear" w:color="000000" w:fill="F2F2F2"/>
            <w:vAlign w:val="center"/>
            <w:hideMark/>
          </w:tcPr>
          <w:p w:rsidR="00FD2A98" w:rsidRPr="00393109" w:rsidRDefault="00FD2A98" w:rsidP="00B05D8C">
            <w:pPr>
              <w:spacing w:after="0" w:line="240" w:lineRule="auto"/>
              <w:jc w:val="center"/>
              <w:rPr>
                <w:rFonts w:asciiTheme="majorHAnsi" w:eastAsia="Times New Roman" w:hAnsiTheme="majorHAnsi" w:cstheme="minorHAnsi"/>
                <w:sz w:val="20"/>
                <w:szCs w:val="20"/>
                <w:lang w:eastAsia="en-ZA"/>
              </w:rPr>
            </w:pPr>
            <w:r w:rsidRPr="00393109">
              <w:rPr>
                <w:rFonts w:asciiTheme="majorHAnsi" w:eastAsia="Times New Roman" w:hAnsiTheme="majorHAnsi" w:cstheme="minorHAnsi"/>
                <w:sz w:val="20"/>
                <w:szCs w:val="20"/>
                <w:lang w:eastAsia="en-ZA"/>
              </w:rPr>
              <w:t>28-Feb-24</w:t>
            </w:r>
          </w:p>
        </w:tc>
      </w:tr>
      <w:tr w:rsidR="00FD2A98" w:rsidRPr="00393109" w:rsidTr="00B05D8C">
        <w:trPr>
          <w:gridAfter w:val="2"/>
          <w:wAfter w:w="17664" w:type="dxa"/>
          <w:trHeight w:val="510"/>
        </w:trPr>
        <w:tc>
          <w:tcPr>
            <w:tcW w:w="1752" w:type="dxa"/>
            <w:tcBorders>
              <w:top w:val="nil"/>
              <w:left w:val="single" w:sz="4" w:space="0" w:color="auto"/>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i/>
                <w:iCs/>
                <w:sz w:val="16"/>
                <w:szCs w:val="16"/>
                <w:lang w:eastAsia="en-ZA"/>
              </w:rPr>
            </w:pPr>
            <w:r w:rsidRPr="00393109">
              <w:rPr>
                <w:rFonts w:asciiTheme="majorHAnsi" w:eastAsia="Times New Roman" w:hAnsiTheme="majorHAnsi" w:cstheme="minorHAnsi"/>
                <w:i/>
                <w:iCs/>
                <w:sz w:val="16"/>
                <w:szCs w:val="16"/>
                <w:lang w:eastAsia="en-ZA"/>
              </w:rPr>
              <w:t>MIG/FS1435/SW/21/22</w:t>
            </w:r>
          </w:p>
        </w:tc>
        <w:tc>
          <w:tcPr>
            <w:tcW w:w="4644"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i/>
                <w:iCs/>
                <w:sz w:val="16"/>
                <w:szCs w:val="16"/>
                <w:lang w:eastAsia="en-ZA"/>
              </w:rPr>
            </w:pPr>
            <w:r w:rsidRPr="00393109">
              <w:rPr>
                <w:rFonts w:asciiTheme="majorHAnsi" w:eastAsia="Times New Roman" w:hAnsiTheme="majorHAnsi" w:cstheme="minorHAnsi"/>
                <w:i/>
                <w:iCs/>
                <w:sz w:val="16"/>
                <w:szCs w:val="16"/>
                <w:lang w:eastAsia="en-ZA"/>
              </w:rPr>
              <w:t xml:space="preserve"> Boshof/Seretse: Upgrading of Existing 1.2km Storm water drainage system (MIS:394895) </w:t>
            </w:r>
          </w:p>
        </w:tc>
        <w:tc>
          <w:tcPr>
            <w:tcW w:w="551"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Y</w:t>
            </w:r>
          </w:p>
        </w:tc>
        <w:tc>
          <w:tcPr>
            <w:tcW w:w="1403" w:type="dxa"/>
            <w:tcBorders>
              <w:top w:val="nil"/>
              <w:left w:val="nil"/>
              <w:bottom w:val="single" w:sz="4" w:space="0" w:color="auto"/>
              <w:right w:val="single" w:sz="4" w:space="0" w:color="auto"/>
            </w:tcBorders>
            <w:shd w:val="clear" w:color="auto" w:fill="auto"/>
            <w:noWrap/>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8 769 567,42 </w:t>
            </w:r>
          </w:p>
        </w:tc>
        <w:tc>
          <w:tcPr>
            <w:tcW w:w="1275"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842" w:type="dxa"/>
            <w:gridSpan w:val="3"/>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Construction</w:t>
            </w:r>
          </w:p>
        </w:tc>
        <w:tc>
          <w:tcPr>
            <w:tcW w:w="2389" w:type="dxa"/>
            <w:tcBorders>
              <w:top w:val="nil"/>
              <w:left w:val="nil"/>
              <w:bottom w:val="single" w:sz="4" w:space="0" w:color="auto"/>
              <w:right w:val="single" w:sz="4" w:space="0" w:color="auto"/>
            </w:tcBorders>
            <w:shd w:val="clear" w:color="000000" w:fill="F2F2F2"/>
            <w:vAlign w:val="center"/>
            <w:hideMark/>
          </w:tcPr>
          <w:p w:rsidR="00FD2A98" w:rsidRPr="00393109" w:rsidRDefault="00FD2A98" w:rsidP="00B05D8C">
            <w:pPr>
              <w:spacing w:after="0" w:line="240" w:lineRule="auto"/>
              <w:jc w:val="center"/>
              <w:rPr>
                <w:rFonts w:asciiTheme="majorHAnsi" w:eastAsia="Times New Roman" w:hAnsiTheme="majorHAnsi" w:cstheme="minorHAnsi"/>
                <w:sz w:val="20"/>
                <w:szCs w:val="20"/>
                <w:lang w:eastAsia="en-ZA"/>
              </w:rPr>
            </w:pPr>
            <w:r w:rsidRPr="00393109">
              <w:rPr>
                <w:rFonts w:asciiTheme="majorHAnsi" w:eastAsia="Times New Roman" w:hAnsiTheme="majorHAnsi" w:cstheme="minorHAnsi"/>
                <w:sz w:val="20"/>
                <w:szCs w:val="20"/>
                <w:lang w:eastAsia="en-ZA"/>
              </w:rPr>
              <w:t>30-Apr-23</w:t>
            </w:r>
          </w:p>
        </w:tc>
      </w:tr>
      <w:tr w:rsidR="00FD2A98" w:rsidRPr="00393109" w:rsidTr="00B05D8C">
        <w:trPr>
          <w:gridAfter w:val="2"/>
          <w:wAfter w:w="17664" w:type="dxa"/>
          <w:trHeight w:val="510"/>
        </w:trPr>
        <w:tc>
          <w:tcPr>
            <w:tcW w:w="1752" w:type="dxa"/>
            <w:tcBorders>
              <w:top w:val="nil"/>
              <w:left w:val="single" w:sz="4" w:space="0" w:color="auto"/>
              <w:bottom w:val="single" w:sz="4" w:space="0" w:color="auto"/>
              <w:right w:val="single" w:sz="4" w:space="0" w:color="auto"/>
            </w:tcBorders>
            <w:shd w:val="clear" w:color="auto" w:fill="auto"/>
            <w:noWrap/>
            <w:vAlign w:val="center"/>
            <w:hideMark/>
          </w:tcPr>
          <w:p w:rsidR="00FD2A98" w:rsidRPr="00393109" w:rsidRDefault="00FD2A98" w:rsidP="00B05D8C">
            <w:pPr>
              <w:spacing w:after="0" w:line="240" w:lineRule="auto"/>
              <w:rPr>
                <w:rFonts w:asciiTheme="majorHAnsi" w:eastAsia="Times New Roman" w:hAnsiTheme="majorHAnsi" w:cstheme="minorHAnsi"/>
                <w:i/>
                <w:iCs/>
                <w:sz w:val="16"/>
                <w:szCs w:val="16"/>
                <w:lang w:eastAsia="en-ZA"/>
              </w:rPr>
            </w:pPr>
            <w:r w:rsidRPr="00393109">
              <w:rPr>
                <w:rFonts w:asciiTheme="majorHAnsi" w:eastAsia="Times New Roman" w:hAnsiTheme="majorHAnsi" w:cstheme="minorHAnsi"/>
                <w:i/>
                <w:iCs/>
                <w:sz w:val="16"/>
                <w:szCs w:val="16"/>
                <w:lang w:eastAsia="en-ZA"/>
              </w:rPr>
              <w:t>MIG/FS1446/CF/21/22</w:t>
            </w:r>
          </w:p>
        </w:tc>
        <w:tc>
          <w:tcPr>
            <w:tcW w:w="4644"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i/>
                <w:iCs/>
                <w:sz w:val="16"/>
                <w:szCs w:val="16"/>
                <w:lang w:eastAsia="en-ZA"/>
              </w:rPr>
            </w:pPr>
            <w:r w:rsidRPr="00393109">
              <w:rPr>
                <w:rFonts w:asciiTheme="majorHAnsi" w:eastAsia="Times New Roman" w:hAnsiTheme="majorHAnsi" w:cstheme="minorHAnsi"/>
                <w:i/>
                <w:iCs/>
                <w:sz w:val="16"/>
                <w:szCs w:val="16"/>
                <w:lang w:eastAsia="en-ZA"/>
              </w:rPr>
              <w:t>Hertzogville/Malebogo: Construction of Multi-Purpose Courts (Ward 3) (MIS:394900)</w:t>
            </w:r>
          </w:p>
        </w:tc>
        <w:tc>
          <w:tcPr>
            <w:tcW w:w="551"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Y</w:t>
            </w:r>
          </w:p>
        </w:tc>
        <w:tc>
          <w:tcPr>
            <w:tcW w:w="1403" w:type="dxa"/>
            <w:tcBorders>
              <w:top w:val="nil"/>
              <w:left w:val="nil"/>
              <w:bottom w:val="single" w:sz="4" w:space="0" w:color="auto"/>
              <w:right w:val="single" w:sz="4" w:space="0" w:color="auto"/>
            </w:tcBorders>
            <w:shd w:val="clear" w:color="auto" w:fill="auto"/>
            <w:noWrap/>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2 477 223,05 </w:t>
            </w:r>
          </w:p>
        </w:tc>
        <w:tc>
          <w:tcPr>
            <w:tcW w:w="1275"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842" w:type="dxa"/>
            <w:gridSpan w:val="3"/>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Construction</w:t>
            </w:r>
          </w:p>
        </w:tc>
        <w:tc>
          <w:tcPr>
            <w:tcW w:w="2389" w:type="dxa"/>
            <w:tcBorders>
              <w:top w:val="nil"/>
              <w:left w:val="nil"/>
              <w:bottom w:val="single" w:sz="4" w:space="0" w:color="auto"/>
              <w:right w:val="single" w:sz="4" w:space="0" w:color="auto"/>
            </w:tcBorders>
            <w:shd w:val="clear" w:color="000000" w:fill="F2F2F2"/>
            <w:vAlign w:val="center"/>
            <w:hideMark/>
          </w:tcPr>
          <w:p w:rsidR="00FD2A98" w:rsidRPr="00393109" w:rsidRDefault="00FD2A98" w:rsidP="00B05D8C">
            <w:pPr>
              <w:spacing w:after="0" w:line="240" w:lineRule="auto"/>
              <w:jc w:val="center"/>
              <w:rPr>
                <w:rFonts w:asciiTheme="majorHAnsi" w:eastAsia="Times New Roman" w:hAnsiTheme="majorHAnsi" w:cstheme="minorHAnsi"/>
                <w:sz w:val="20"/>
                <w:szCs w:val="20"/>
                <w:lang w:eastAsia="en-ZA"/>
              </w:rPr>
            </w:pPr>
            <w:r w:rsidRPr="00393109">
              <w:rPr>
                <w:rFonts w:asciiTheme="majorHAnsi" w:eastAsia="Times New Roman" w:hAnsiTheme="majorHAnsi" w:cstheme="minorHAnsi"/>
                <w:sz w:val="20"/>
                <w:szCs w:val="20"/>
                <w:lang w:eastAsia="en-ZA"/>
              </w:rPr>
              <w:t>30-Nov-22</w:t>
            </w:r>
          </w:p>
        </w:tc>
      </w:tr>
      <w:tr w:rsidR="00FD2A98" w:rsidRPr="00393109" w:rsidTr="00B05D8C">
        <w:trPr>
          <w:gridAfter w:val="2"/>
          <w:wAfter w:w="17664" w:type="dxa"/>
          <w:trHeight w:val="510"/>
        </w:trPr>
        <w:tc>
          <w:tcPr>
            <w:tcW w:w="1752" w:type="dxa"/>
            <w:tcBorders>
              <w:top w:val="nil"/>
              <w:left w:val="single" w:sz="4" w:space="0" w:color="auto"/>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i/>
                <w:iCs/>
                <w:sz w:val="16"/>
                <w:szCs w:val="16"/>
                <w:lang w:eastAsia="en-ZA"/>
              </w:rPr>
            </w:pPr>
            <w:r w:rsidRPr="00393109">
              <w:rPr>
                <w:rFonts w:asciiTheme="majorHAnsi" w:eastAsia="Times New Roman" w:hAnsiTheme="majorHAnsi" w:cstheme="minorHAnsi"/>
                <w:i/>
                <w:iCs/>
                <w:sz w:val="16"/>
                <w:szCs w:val="16"/>
                <w:lang w:eastAsia="en-ZA"/>
              </w:rPr>
              <w:t>MIG/FS1512/R,ST/23/24</w:t>
            </w:r>
          </w:p>
        </w:tc>
        <w:tc>
          <w:tcPr>
            <w:tcW w:w="4644"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i/>
                <w:iCs/>
                <w:color w:val="000000"/>
                <w:sz w:val="16"/>
                <w:szCs w:val="16"/>
                <w:lang w:eastAsia="en-ZA"/>
              </w:rPr>
            </w:pPr>
            <w:r w:rsidRPr="00393109">
              <w:rPr>
                <w:rFonts w:asciiTheme="majorHAnsi" w:eastAsia="Times New Roman" w:hAnsiTheme="majorHAnsi" w:cstheme="minorHAnsi"/>
                <w:i/>
                <w:iCs/>
                <w:color w:val="000000"/>
                <w:sz w:val="16"/>
                <w:szCs w:val="16"/>
                <w:lang w:eastAsia="en-ZA"/>
              </w:rPr>
              <w:t>Boshof/Seretse: Upgrading of 1.5km paved road and storm water channel Phase 2 (MIS:458815)</w:t>
            </w:r>
          </w:p>
        </w:tc>
        <w:tc>
          <w:tcPr>
            <w:tcW w:w="551"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Y</w:t>
            </w:r>
          </w:p>
        </w:tc>
        <w:tc>
          <w:tcPr>
            <w:tcW w:w="1403" w:type="dxa"/>
            <w:tcBorders>
              <w:top w:val="nil"/>
              <w:left w:val="nil"/>
              <w:bottom w:val="single" w:sz="4" w:space="0" w:color="auto"/>
              <w:right w:val="single" w:sz="4" w:space="0" w:color="auto"/>
            </w:tcBorders>
            <w:shd w:val="clear" w:color="auto" w:fill="auto"/>
            <w:noWrap/>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15 938 741,25 </w:t>
            </w:r>
          </w:p>
        </w:tc>
        <w:tc>
          <w:tcPr>
            <w:tcW w:w="1275"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7 230 678,08 </w:t>
            </w:r>
          </w:p>
        </w:tc>
        <w:tc>
          <w:tcPr>
            <w:tcW w:w="1842" w:type="dxa"/>
            <w:gridSpan w:val="3"/>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Registered</w:t>
            </w:r>
          </w:p>
        </w:tc>
        <w:tc>
          <w:tcPr>
            <w:tcW w:w="2389" w:type="dxa"/>
            <w:tcBorders>
              <w:top w:val="nil"/>
              <w:left w:val="nil"/>
              <w:bottom w:val="single" w:sz="4" w:space="0" w:color="auto"/>
              <w:right w:val="single" w:sz="4" w:space="0" w:color="auto"/>
            </w:tcBorders>
            <w:shd w:val="clear" w:color="000000" w:fill="F2F2F2"/>
            <w:vAlign w:val="center"/>
            <w:hideMark/>
          </w:tcPr>
          <w:p w:rsidR="00FD2A98" w:rsidRPr="00393109" w:rsidRDefault="00FD2A98" w:rsidP="00B05D8C">
            <w:pPr>
              <w:spacing w:after="0" w:line="240" w:lineRule="auto"/>
              <w:jc w:val="center"/>
              <w:rPr>
                <w:rFonts w:asciiTheme="majorHAnsi" w:eastAsia="Times New Roman" w:hAnsiTheme="majorHAnsi" w:cstheme="minorHAnsi"/>
                <w:sz w:val="20"/>
                <w:szCs w:val="20"/>
                <w:lang w:eastAsia="en-ZA"/>
              </w:rPr>
            </w:pPr>
            <w:r w:rsidRPr="00393109">
              <w:rPr>
                <w:rFonts w:asciiTheme="majorHAnsi" w:eastAsia="Times New Roman" w:hAnsiTheme="majorHAnsi" w:cstheme="minorHAnsi"/>
                <w:sz w:val="20"/>
                <w:szCs w:val="20"/>
                <w:lang w:eastAsia="en-ZA"/>
              </w:rPr>
              <w:t>30-Sep-24</w:t>
            </w:r>
          </w:p>
        </w:tc>
      </w:tr>
      <w:tr w:rsidR="00FD2A98" w:rsidRPr="00393109" w:rsidTr="00B05D8C">
        <w:trPr>
          <w:gridAfter w:val="2"/>
          <w:wAfter w:w="17664" w:type="dxa"/>
          <w:trHeight w:val="510"/>
        </w:trPr>
        <w:tc>
          <w:tcPr>
            <w:tcW w:w="1752" w:type="dxa"/>
            <w:tcBorders>
              <w:top w:val="nil"/>
              <w:left w:val="single" w:sz="4" w:space="0" w:color="auto"/>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i/>
                <w:iCs/>
                <w:sz w:val="16"/>
                <w:szCs w:val="16"/>
                <w:lang w:eastAsia="en-ZA"/>
              </w:rPr>
            </w:pPr>
            <w:r w:rsidRPr="00393109">
              <w:rPr>
                <w:rFonts w:asciiTheme="majorHAnsi" w:eastAsia="Times New Roman" w:hAnsiTheme="majorHAnsi" w:cstheme="minorHAnsi"/>
                <w:i/>
                <w:iCs/>
                <w:sz w:val="16"/>
                <w:szCs w:val="16"/>
                <w:lang w:eastAsia="en-ZA"/>
              </w:rPr>
              <w:t>MIG/FS1529/W/23/24</w:t>
            </w:r>
          </w:p>
        </w:tc>
        <w:tc>
          <w:tcPr>
            <w:tcW w:w="4644"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i/>
                <w:iCs/>
                <w:color w:val="000000"/>
                <w:sz w:val="16"/>
                <w:szCs w:val="16"/>
                <w:lang w:eastAsia="en-ZA"/>
              </w:rPr>
            </w:pPr>
            <w:r w:rsidRPr="00393109">
              <w:rPr>
                <w:rFonts w:asciiTheme="majorHAnsi" w:eastAsia="Times New Roman" w:hAnsiTheme="majorHAnsi" w:cstheme="minorHAnsi"/>
                <w:i/>
                <w:iCs/>
                <w:color w:val="000000"/>
                <w:sz w:val="16"/>
                <w:szCs w:val="16"/>
                <w:lang w:eastAsia="en-ZA"/>
              </w:rPr>
              <w:t>Boshof/Seretse: Refurbishment of existing water elevated tank and construction of new elevated tank (MIS:458722)</w:t>
            </w:r>
          </w:p>
        </w:tc>
        <w:tc>
          <w:tcPr>
            <w:tcW w:w="551"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Y</w:t>
            </w:r>
          </w:p>
        </w:tc>
        <w:tc>
          <w:tcPr>
            <w:tcW w:w="1403" w:type="dxa"/>
            <w:tcBorders>
              <w:top w:val="nil"/>
              <w:left w:val="nil"/>
              <w:bottom w:val="single" w:sz="4" w:space="0" w:color="auto"/>
              <w:right w:val="single" w:sz="4" w:space="0" w:color="auto"/>
            </w:tcBorders>
            <w:shd w:val="clear" w:color="auto" w:fill="auto"/>
            <w:noWrap/>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7 838 361,66 </w:t>
            </w:r>
          </w:p>
        </w:tc>
        <w:tc>
          <w:tcPr>
            <w:tcW w:w="1275"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7 236 044,50 </w:t>
            </w:r>
          </w:p>
        </w:tc>
        <w:tc>
          <w:tcPr>
            <w:tcW w:w="1842" w:type="dxa"/>
            <w:gridSpan w:val="3"/>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Registered</w:t>
            </w:r>
          </w:p>
        </w:tc>
        <w:tc>
          <w:tcPr>
            <w:tcW w:w="2389" w:type="dxa"/>
            <w:tcBorders>
              <w:top w:val="nil"/>
              <w:left w:val="nil"/>
              <w:bottom w:val="single" w:sz="4" w:space="0" w:color="auto"/>
              <w:right w:val="single" w:sz="4" w:space="0" w:color="auto"/>
            </w:tcBorders>
            <w:shd w:val="clear" w:color="000000" w:fill="F2F2F2"/>
            <w:vAlign w:val="center"/>
            <w:hideMark/>
          </w:tcPr>
          <w:p w:rsidR="00FD2A98" w:rsidRPr="00393109" w:rsidRDefault="00FD2A98" w:rsidP="00B05D8C">
            <w:pPr>
              <w:spacing w:after="0" w:line="240" w:lineRule="auto"/>
              <w:jc w:val="center"/>
              <w:rPr>
                <w:rFonts w:asciiTheme="majorHAnsi" w:eastAsia="Times New Roman" w:hAnsiTheme="majorHAnsi" w:cstheme="minorHAnsi"/>
                <w:sz w:val="20"/>
                <w:szCs w:val="20"/>
                <w:lang w:eastAsia="en-ZA"/>
              </w:rPr>
            </w:pPr>
            <w:r w:rsidRPr="00393109">
              <w:rPr>
                <w:rFonts w:asciiTheme="majorHAnsi" w:eastAsia="Times New Roman" w:hAnsiTheme="majorHAnsi" w:cstheme="minorHAnsi"/>
                <w:sz w:val="20"/>
                <w:szCs w:val="20"/>
                <w:lang w:eastAsia="en-ZA"/>
              </w:rPr>
              <w:t>30-Jun-25</w:t>
            </w:r>
          </w:p>
        </w:tc>
      </w:tr>
      <w:tr w:rsidR="00FD2A98" w:rsidRPr="00393109" w:rsidTr="00B05D8C">
        <w:trPr>
          <w:gridAfter w:val="2"/>
          <w:wAfter w:w="17664" w:type="dxa"/>
          <w:trHeight w:val="510"/>
        </w:trPr>
        <w:tc>
          <w:tcPr>
            <w:tcW w:w="1752" w:type="dxa"/>
            <w:tcBorders>
              <w:top w:val="nil"/>
              <w:left w:val="single" w:sz="4" w:space="0" w:color="auto"/>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MIG/FS1530/CF/23/23</w:t>
            </w:r>
          </w:p>
        </w:tc>
        <w:tc>
          <w:tcPr>
            <w:tcW w:w="4644"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color w:val="000000"/>
                <w:sz w:val="16"/>
                <w:szCs w:val="16"/>
                <w:lang w:eastAsia="en-ZA"/>
              </w:rPr>
            </w:pPr>
            <w:r w:rsidRPr="00393109">
              <w:rPr>
                <w:rFonts w:asciiTheme="majorHAnsi" w:eastAsia="Times New Roman" w:hAnsiTheme="majorHAnsi" w:cstheme="minorHAnsi"/>
                <w:color w:val="000000"/>
                <w:sz w:val="16"/>
                <w:szCs w:val="16"/>
                <w:lang w:eastAsia="en-ZA"/>
              </w:rPr>
              <w:t>Hertzogville/Malebogo: Upgrading of the sports facility - Phase 2 (MIS:458606)</w:t>
            </w:r>
          </w:p>
        </w:tc>
        <w:tc>
          <w:tcPr>
            <w:tcW w:w="551"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Y</w:t>
            </w:r>
          </w:p>
        </w:tc>
        <w:tc>
          <w:tcPr>
            <w:tcW w:w="1403" w:type="dxa"/>
            <w:tcBorders>
              <w:top w:val="nil"/>
              <w:left w:val="nil"/>
              <w:bottom w:val="single" w:sz="4" w:space="0" w:color="auto"/>
              <w:right w:val="single" w:sz="4" w:space="0" w:color="auto"/>
            </w:tcBorders>
            <w:shd w:val="clear" w:color="auto" w:fill="auto"/>
            <w:noWrap/>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10 000 000,00 </w:t>
            </w:r>
          </w:p>
        </w:tc>
        <w:tc>
          <w:tcPr>
            <w:tcW w:w="1275"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842" w:type="dxa"/>
            <w:gridSpan w:val="3"/>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Registered</w:t>
            </w:r>
          </w:p>
        </w:tc>
        <w:tc>
          <w:tcPr>
            <w:tcW w:w="2389" w:type="dxa"/>
            <w:tcBorders>
              <w:top w:val="nil"/>
              <w:left w:val="nil"/>
              <w:bottom w:val="single" w:sz="4" w:space="0" w:color="auto"/>
              <w:right w:val="single" w:sz="4" w:space="0" w:color="auto"/>
            </w:tcBorders>
            <w:shd w:val="clear" w:color="000000" w:fill="F2F2F2"/>
            <w:vAlign w:val="center"/>
            <w:hideMark/>
          </w:tcPr>
          <w:p w:rsidR="00FD2A98" w:rsidRPr="00393109" w:rsidRDefault="00FD2A98" w:rsidP="00B05D8C">
            <w:pPr>
              <w:spacing w:after="0" w:line="240" w:lineRule="auto"/>
              <w:jc w:val="center"/>
              <w:rPr>
                <w:rFonts w:asciiTheme="majorHAnsi" w:eastAsia="Times New Roman" w:hAnsiTheme="majorHAnsi" w:cstheme="minorHAnsi"/>
                <w:sz w:val="20"/>
                <w:szCs w:val="20"/>
                <w:lang w:eastAsia="en-ZA"/>
              </w:rPr>
            </w:pPr>
            <w:r w:rsidRPr="00393109">
              <w:rPr>
                <w:rFonts w:asciiTheme="majorHAnsi" w:eastAsia="Times New Roman" w:hAnsiTheme="majorHAnsi" w:cstheme="minorHAnsi"/>
                <w:sz w:val="20"/>
                <w:szCs w:val="20"/>
                <w:lang w:eastAsia="en-ZA"/>
              </w:rPr>
              <w:t>05-Dec-23</w:t>
            </w:r>
          </w:p>
        </w:tc>
      </w:tr>
      <w:tr w:rsidR="00FD2A98" w:rsidRPr="00393109" w:rsidTr="00B05D8C">
        <w:trPr>
          <w:gridAfter w:val="2"/>
          <w:wAfter w:w="17664" w:type="dxa"/>
          <w:trHeight w:val="510"/>
        </w:trPr>
        <w:tc>
          <w:tcPr>
            <w:tcW w:w="1752" w:type="dxa"/>
            <w:tcBorders>
              <w:top w:val="nil"/>
              <w:left w:val="single" w:sz="4" w:space="0" w:color="auto"/>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i/>
                <w:iCs/>
                <w:sz w:val="16"/>
                <w:szCs w:val="16"/>
                <w:lang w:eastAsia="en-ZA"/>
              </w:rPr>
            </w:pPr>
            <w:r w:rsidRPr="00393109">
              <w:rPr>
                <w:rFonts w:asciiTheme="majorHAnsi" w:eastAsia="Times New Roman" w:hAnsiTheme="majorHAnsi" w:cstheme="minorHAnsi"/>
                <w:i/>
                <w:iCs/>
                <w:sz w:val="16"/>
                <w:szCs w:val="16"/>
                <w:lang w:eastAsia="en-ZA"/>
              </w:rPr>
              <w:t> </w:t>
            </w:r>
          </w:p>
        </w:tc>
        <w:tc>
          <w:tcPr>
            <w:tcW w:w="4644"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i/>
                <w:iCs/>
                <w:sz w:val="16"/>
                <w:szCs w:val="16"/>
                <w:lang w:eastAsia="en-ZA"/>
              </w:rPr>
            </w:pPr>
            <w:r w:rsidRPr="00393109">
              <w:rPr>
                <w:rFonts w:asciiTheme="majorHAnsi" w:eastAsia="Times New Roman" w:hAnsiTheme="majorHAnsi" w:cstheme="minorHAnsi"/>
                <w:i/>
                <w:iCs/>
                <w:sz w:val="16"/>
                <w:szCs w:val="16"/>
                <w:lang w:eastAsia="en-ZA"/>
              </w:rPr>
              <w:t>Hertzogville/Malebogo: Upgrading of the sports facility - Phase 3</w:t>
            </w:r>
          </w:p>
        </w:tc>
        <w:tc>
          <w:tcPr>
            <w:tcW w:w="551"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Y</w:t>
            </w:r>
          </w:p>
        </w:tc>
        <w:tc>
          <w:tcPr>
            <w:tcW w:w="1403"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3 032 522,05 </w:t>
            </w:r>
          </w:p>
        </w:tc>
        <w:tc>
          <w:tcPr>
            <w:tcW w:w="1275"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884 295,00 </w:t>
            </w:r>
          </w:p>
        </w:tc>
        <w:tc>
          <w:tcPr>
            <w:tcW w:w="1842" w:type="dxa"/>
            <w:gridSpan w:val="3"/>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Not Registered</w:t>
            </w:r>
          </w:p>
        </w:tc>
        <w:tc>
          <w:tcPr>
            <w:tcW w:w="2389" w:type="dxa"/>
            <w:tcBorders>
              <w:top w:val="nil"/>
              <w:left w:val="nil"/>
              <w:bottom w:val="single" w:sz="4" w:space="0" w:color="auto"/>
              <w:right w:val="single" w:sz="4" w:space="0" w:color="auto"/>
            </w:tcBorders>
            <w:shd w:val="clear" w:color="000000" w:fill="F2F2F2"/>
            <w:vAlign w:val="center"/>
            <w:hideMark/>
          </w:tcPr>
          <w:p w:rsidR="00FD2A98" w:rsidRPr="00393109" w:rsidRDefault="00FD2A98" w:rsidP="00B05D8C">
            <w:pPr>
              <w:spacing w:after="0" w:line="240" w:lineRule="auto"/>
              <w:jc w:val="center"/>
              <w:rPr>
                <w:rFonts w:asciiTheme="majorHAnsi" w:eastAsia="Times New Roman" w:hAnsiTheme="majorHAnsi" w:cstheme="minorHAnsi"/>
                <w:sz w:val="20"/>
                <w:szCs w:val="20"/>
                <w:lang w:eastAsia="en-ZA"/>
              </w:rPr>
            </w:pPr>
            <w:r w:rsidRPr="00393109">
              <w:rPr>
                <w:rFonts w:asciiTheme="majorHAnsi" w:eastAsia="Times New Roman" w:hAnsiTheme="majorHAnsi" w:cstheme="minorHAnsi"/>
                <w:sz w:val="20"/>
                <w:szCs w:val="20"/>
                <w:lang w:eastAsia="en-ZA"/>
              </w:rPr>
              <w:t>30-Jun-26</w:t>
            </w:r>
          </w:p>
        </w:tc>
      </w:tr>
      <w:tr w:rsidR="00FD2A98" w:rsidRPr="00393109" w:rsidTr="00B05D8C">
        <w:trPr>
          <w:gridAfter w:val="2"/>
          <w:wAfter w:w="17664" w:type="dxa"/>
          <w:trHeight w:val="510"/>
        </w:trPr>
        <w:tc>
          <w:tcPr>
            <w:tcW w:w="1752" w:type="dxa"/>
            <w:tcBorders>
              <w:top w:val="nil"/>
              <w:left w:val="single" w:sz="4" w:space="0" w:color="auto"/>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w:t>
            </w:r>
          </w:p>
        </w:tc>
        <w:tc>
          <w:tcPr>
            <w:tcW w:w="4644"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Tokologo Procurement of two specialized vehicles &amp; equipment for waste management (MIS:396298)</w:t>
            </w:r>
          </w:p>
        </w:tc>
        <w:tc>
          <w:tcPr>
            <w:tcW w:w="551"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N</w:t>
            </w:r>
          </w:p>
        </w:tc>
        <w:tc>
          <w:tcPr>
            <w:tcW w:w="1403"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4 023 916,54 </w:t>
            </w:r>
          </w:p>
        </w:tc>
        <w:tc>
          <w:tcPr>
            <w:tcW w:w="1275"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3 312 682,42 </w:t>
            </w:r>
          </w:p>
        </w:tc>
        <w:tc>
          <w:tcPr>
            <w:tcW w:w="1842" w:type="dxa"/>
            <w:gridSpan w:val="3"/>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Not Registered</w:t>
            </w:r>
          </w:p>
        </w:tc>
        <w:tc>
          <w:tcPr>
            <w:tcW w:w="2389" w:type="dxa"/>
            <w:tcBorders>
              <w:top w:val="nil"/>
              <w:left w:val="nil"/>
              <w:bottom w:val="single" w:sz="4" w:space="0" w:color="auto"/>
              <w:right w:val="single" w:sz="4" w:space="0" w:color="auto"/>
            </w:tcBorders>
            <w:shd w:val="clear" w:color="000000" w:fill="F2F2F2"/>
            <w:vAlign w:val="center"/>
            <w:hideMark/>
          </w:tcPr>
          <w:p w:rsidR="00FD2A98" w:rsidRPr="00393109" w:rsidRDefault="00FD2A98" w:rsidP="00B05D8C">
            <w:pPr>
              <w:spacing w:after="0" w:line="240" w:lineRule="auto"/>
              <w:jc w:val="center"/>
              <w:rPr>
                <w:rFonts w:asciiTheme="majorHAnsi" w:eastAsia="Times New Roman" w:hAnsiTheme="majorHAnsi" w:cstheme="minorHAnsi"/>
                <w:sz w:val="20"/>
                <w:szCs w:val="20"/>
                <w:lang w:eastAsia="en-ZA"/>
              </w:rPr>
            </w:pPr>
            <w:r w:rsidRPr="00393109">
              <w:rPr>
                <w:rFonts w:asciiTheme="majorHAnsi" w:eastAsia="Times New Roman" w:hAnsiTheme="majorHAnsi" w:cstheme="minorHAnsi"/>
                <w:sz w:val="20"/>
                <w:szCs w:val="20"/>
                <w:lang w:eastAsia="en-ZA"/>
              </w:rPr>
              <w:t>15-Dec-25</w:t>
            </w:r>
          </w:p>
        </w:tc>
      </w:tr>
      <w:tr w:rsidR="00FD2A98" w:rsidRPr="00393109" w:rsidTr="00B05D8C">
        <w:trPr>
          <w:gridAfter w:val="1"/>
          <w:wAfter w:w="17642" w:type="dxa"/>
          <w:trHeight w:val="510"/>
        </w:trPr>
        <w:tc>
          <w:tcPr>
            <w:tcW w:w="1752" w:type="dxa"/>
            <w:tcBorders>
              <w:top w:val="nil"/>
              <w:left w:val="single" w:sz="4" w:space="0" w:color="auto"/>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w:t>
            </w:r>
          </w:p>
        </w:tc>
        <w:tc>
          <w:tcPr>
            <w:tcW w:w="4644"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Dealesville/Tshwaraganang: Construction of 2km Stormwater drainage</w:t>
            </w:r>
          </w:p>
        </w:tc>
        <w:tc>
          <w:tcPr>
            <w:tcW w:w="551"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Y</w:t>
            </w:r>
          </w:p>
        </w:tc>
        <w:tc>
          <w:tcPr>
            <w:tcW w:w="1403"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17 030 272,38 </w:t>
            </w:r>
          </w:p>
        </w:tc>
        <w:tc>
          <w:tcPr>
            <w:tcW w:w="1275"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842" w:type="dxa"/>
            <w:gridSpan w:val="3"/>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Not Registered</w:t>
            </w:r>
          </w:p>
        </w:tc>
        <w:tc>
          <w:tcPr>
            <w:tcW w:w="2411" w:type="dxa"/>
            <w:gridSpan w:val="2"/>
            <w:tcBorders>
              <w:top w:val="nil"/>
              <w:left w:val="nil"/>
              <w:bottom w:val="single" w:sz="4" w:space="0" w:color="auto"/>
              <w:right w:val="single" w:sz="4" w:space="0" w:color="auto"/>
            </w:tcBorders>
            <w:shd w:val="clear" w:color="000000" w:fill="F2F2F2"/>
            <w:vAlign w:val="center"/>
            <w:hideMark/>
          </w:tcPr>
          <w:p w:rsidR="00FD2A98" w:rsidRPr="00393109" w:rsidRDefault="00FD2A98" w:rsidP="00B05D8C">
            <w:pPr>
              <w:spacing w:after="0" w:line="240" w:lineRule="auto"/>
              <w:jc w:val="center"/>
              <w:rPr>
                <w:rFonts w:asciiTheme="majorHAnsi" w:eastAsia="Times New Roman" w:hAnsiTheme="majorHAnsi" w:cstheme="minorHAnsi"/>
                <w:sz w:val="20"/>
                <w:szCs w:val="20"/>
                <w:lang w:eastAsia="en-ZA"/>
              </w:rPr>
            </w:pPr>
            <w:r w:rsidRPr="00393109">
              <w:rPr>
                <w:rFonts w:asciiTheme="majorHAnsi" w:eastAsia="Times New Roman" w:hAnsiTheme="majorHAnsi" w:cstheme="minorHAnsi"/>
                <w:sz w:val="20"/>
                <w:szCs w:val="20"/>
                <w:lang w:eastAsia="en-ZA"/>
              </w:rPr>
              <w:t>16-Jul-24</w:t>
            </w:r>
          </w:p>
        </w:tc>
      </w:tr>
      <w:tr w:rsidR="00FD2A98" w:rsidRPr="00393109" w:rsidTr="00B05D8C">
        <w:trPr>
          <w:gridAfter w:val="1"/>
          <w:wAfter w:w="17642" w:type="dxa"/>
          <w:trHeight w:val="510"/>
        </w:trPr>
        <w:tc>
          <w:tcPr>
            <w:tcW w:w="1752" w:type="dxa"/>
            <w:tcBorders>
              <w:top w:val="nil"/>
              <w:left w:val="single" w:sz="4" w:space="0" w:color="auto"/>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w:t>
            </w:r>
          </w:p>
        </w:tc>
        <w:tc>
          <w:tcPr>
            <w:tcW w:w="4644"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Boshof/Seretse: The Construction of a new sewer network for 200 New sites.</w:t>
            </w:r>
          </w:p>
        </w:tc>
        <w:tc>
          <w:tcPr>
            <w:tcW w:w="551"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Y</w:t>
            </w:r>
          </w:p>
        </w:tc>
        <w:tc>
          <w:tcPr>
            <w:tcW w:w="1403"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3 294 557,17 </w:t>
            </w:r>
          </w:p>
        </w:tc>
        <w:tc>
          <w:tcPr>
            <w:tcW w:w="1275"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842" w:type="dxa"/>
            <w:gridSpan w:val="3"/>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Not Registered</w:t>
            </w:r>
          </w:p>
        </w:tc>
        <w:tc>
          <w:tcPr>
            <w:tcW w:w="2411" w:type="dxa"/>
            <w:gridSpan w:val="2"/>
            <w:tcBorders>
              <w:top w:val="nil"/>
              <w:left w:val="nil"/>
              <w:bottom w:val="single" w:sz="4" w:space="0" w:color="auto"/>
              <w:right w:val="single" w:sz="4" w:space="0" w:color="auto"/>
            </w:tcBorders>
            <w:shd w:val="clear" w:color="000000" w:fill="F2F2F2"/>
            <w:vAlign w:val="center"/>
            <w:hideMark/>
          </w:tcPr>
          <w:p w:rsidR="00FD2A98" w:rsidRPr="00393109" w:rsidRDefault="00FD2A98" w:rsidP="00B05D8C">
            <w:pPr>
              <w:spacing w:after="0" w:line="240" w:lineRule="auto"/>
              <w:jc w:val="center"/>
              <w:rPr>
                <w:rFonts w:asciiTheme="majorHAnsi" w:eastAsia="Times New Roman" w:hAnsiTheme="majorHAnsi" w:cstheme="minorHAnsi"/>
                <w:sz w:val="20"/>
                <w:szCs w:val="20"/>
                <w:lang w:eastAsia="en-ZA"/>
              </w:rPr>
            </w:pPr>
            <w:r w:rsidRPr="00393109">
              <w:rPr>
                <w:rFonts w:asciiTheme="majorHAnsi" w:eastAsia="Times New Roman" w:hAnsiTheme="majorHAnsi" w:cstheme="minorHAnsi"/>
                <w:sz w:val="20"/>
                <w:szCs w:val="20"/>
                <w:lang w:eastAsia="en-ZA"/>
              </w:rPr>
              <w:t>17-May-25</w:t>
            </w:r>
          </w:p>
        </w:tc>
      </w:tr>
      <w:tr w:rsidR="00FD2A98" w:rsidRPr="00393109" w:rsidTr="00B05D8C">
        <w:trPr>
          <w:gridAfter w:val="1"/>
          <w:wAfter w:w="7473" w:type="dxa"/>
          <w:trHeight w:val="510"/>
        </w:trPr>
        <w:tc>
          <w:tcPr>
            <w:tcW w:w="1752" w:type="dxa"/>
            <w:tcBorders>
              <w:top w:val="nil"/>
              <w:left w:val="single" w:sz="4" w:space="0" w:color="auto"/>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lastRenderedPageBreak/>
              <w:t> </w:t>
            </w:r>
          </w:p>
        </w:tc>
        <w:tc>
          <w:tcPr>
            <w:tcW w:w="4644"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Total</w:t>
            </w:r>
          </w:p>
        </w:tc>
        <w:tc>
          <w:tcPr>
            <w:tcW w:w="551"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w:t>
            </w:r>
          </w:p>
        </w:tc>
        <w:tc>
          <w:tcPr>
            <w:tcW w:w="1403"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94 474 281,37 </w:t>
            </w:r>
          </w:p>
        </w:tc>
        <w:tc>
          <w:tcPr>
            <w:tcW w:w="1275"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19 646 000,00 </w:t>
            </w:r>
          </w:p>
        </w:tc>
        <w:tc>
          <w:tcPr>
            <w:tcW w:w="1842" w:type="dxa"/>
            <w:gridSpan w:val="3"/>
            <w:tcBorders>
              <w:top w:val="nil"/>
              <w:left w:val="nil"/>
              <w:bottom w:val="nil"/>
              <w:right w:val="nil"/>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p>
        </w:tc>
        <w:tc>
          <w:tcPr>
            <w:tcW w:w="2411" w:type="dxa"/>
            <w:gridSpan w:val="2"/>
            <w:tcBorders>
              <w:top w:val="nil"/>
              <w:left w:val="nil"/>
              <w:bottom w:val="nil"/>
              <w:right w:val="nil"/>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20"/>
                <w:szCs w:val="20"/>
                <w:lang w:eastAsia="en-ZA"/>
              </w:rPr>
            </w:pPr>
          </w:p>
        </w:tc>
      </w:tr>
    </w:tbl>
    <w:p w:rsidR="00FD2A98" w:rsidRPr="00393109" w:rsidRDefault="00FD2A98" w:rsidP="005748FA">
      <w:pPr>
        <w:jc w:val="both"/>
        <w:rPr>
          <w:rFonts w:asciiTheme="majorHAnsi" w:eastAsia="Calibri" w:hAnsiTheme="majorHAnsi" w:cs="Arial"/>
          <w:b/>
          <w:color w:val="FF0000"/>
        </w:rPr>
      </w:pPr>
    </w:p>
    <w:p w:rsidR="00341581" w:rsidRPr="00393109" w:rsidRDefault="00572E3C" w:rsidP="005B7AEA">
      <w:pPr>
        <w:rPr>
          <w:rFonts w:asciiTheme="majorHAnsi" w:eastAsia="Calibri" w:hAnsiTheme="majorHAnsi" w:cs="Arial"/>
          <w:b/>
          <w:color w:val="FF0000"/>
          <w:sz w:val="20"/>
          <w:szCs w:val="20"/>
        </w:rPr>
      </w:pPr>
      <w:r w:rsidRPr="00393109">
        <w:rPr>
          <w:rFonts w:asciiTheme="majorHAnsi" w:eastAsia="Calibri" w:hAnsiTheme="majorHAnsi" w:cs="Arial"/>
          <w:b/>
          <w:color w:val="FF0000"/>
        </w:rPr>
        <w:t>Mayoral Projects</w:t>
      </w:r>
    </w:p>
    <w:tbl>
      <w:tblPr>
        <w:tblpPr w:leftFromText="180" w:rightFromText="180" w:vertAnchor="text" w:tblpY="1"/>
        <w:tblOverlap w:val="never"/>
        <w:tblW w:w="11320" w:type="dxa"/>
        <w:tblCellMar>
          <w:left w:w="0" w:type="dxa"/>
          <w:right w:w="0" w:type="dxa"/>
        </w:tblCellMar>
        <w:tblLook w:val="0420" w:firstRow="1" w:lastRow="0" w:firstColumn="0" w:lastColumn="0" w:noHBand="0" w:noVBand="1"/>
      </w:tblPr>
      <w:tblGrid>
        <w:gridCol w:w="6760"/>
        <w:gridCol w:w="4560"/>
      </w:tblGrid>
      <w:tr w:rsidR="00341581" w:rsidRPr="00393109" w:rsidTr="00341581">
        <w:trPr>
          <w:trHeight w:val="584"/>
        </w:trPr>
        <w:tc>
          <w:tcPr>
            <w:tcW w:w="6760" w:type="dxa"/>
            <w:tcBorders>
              <w:top w:val="single" w:sz="8" w:space="0" w:color="FFFFFF"/>
              <w:left w:val="single" w:sz="8" w:space="0" w:color="FFFFFF"/>
              <w:bottom w:val="single" w:sz="24" w:space="0" w:color="FFFFFF"/>
              <w:right w:val="single" w:sz="8" w:space="0" w:color="FFFFFF"/>
            </w:tcBorders>
            <w:shd w:val="clear" w:color="auto" w:fill="B83D68"/>
            <w:tcMar>
              <w:top w:w="72" w:type="dxa"/>
              <w:left w:w="144" w:type="dxa"/>
              <w:bottom w:w="72" w:type="dxa"/>
              <w:right w:w="144" w:type="dxa"/>
            </w:tcMar>
            <w:hideMark/>
          </w:tcPr>
          <w:p w:rsidR="00341581" w:rsidRPr="00393109" w:rsidRDefault="00341581" w:rsidP="005B7AEA">
            <w:pPr>
              <w:spacing w:after="0" w:line="240" w:lineRule="auto"/>
              <w:rPr>
                <w:rFonts w:asciiTheme="majorHAnsi" w:eastAsia="Times New Roman" w:hAnsiTheme="majorHAnsi" w:cs="Arial"/>
                <w:sz w:val="20"/>
                <w:szCs w:val="20"/>
                <w:lang w:eastAsia="en-ZA"/>
              </w:rPr>
            </w:pPr>
            <w:r w:rsidRPr="00393109">
              <w:rPr>
                <w:rFonts w:asciiTheme="majorHAnsi" w:eastAsia="Times New Roman" w:hAnsiTheme="majorHAnsi" w:cs="Arial"/>
                <w:b/>
                <w:bCs/>
                <w:color w:val="000000"/>
                <w:kern w:val="24"/>
                <w:sz w:val="20"/>
                <w:szCs w:val="20"/>
                <w:lang w:val="en-US" w:eastAsia="en-ZA"/>
              </w:rPr>
              <w:t>PROGRAMMES</w:t>
            </w:r>
          </w:p>
        </w:tc>
        <w:tc>
          <w:tcPr>
            <w:tcW w:w="4560" w:type="dxa"/>
            <w:tcBorders>
              <w:top w:val="single" w:sz="8" w:space="0" w:color="FFFFFF"/>
              <w:left w:val="single" w:sz="8" w:space="0" w:color="FFFFFF"/>
              <w:bottom w:val="single" w:sz="24" w:space="0" w:color="FFFFFF"/>
              <w:right w:val="single" w:sz="8" w:space="0" w:color="FFFFFF"/>
            </w:tcBorders>
            <w:shd w:val="clear" w:color="auto" w:fill="B83D68"/>
            <w:tcMar>
              <w:top w:w="72" w:type="dxa"/>
              <w:left w:w="144" w:type="dxa"/>
              <w:bottom w:w="72" w:type="dxa"/>
              <w:right w:w="144" w:type="dxa"/>
            </w:tcMar>
            <w:hideMark/>
          </w:tcPr>
          <w:p w:rsidR="00341581" w:rsidRPr="00393109" w:rsidRDefault="00341581" w:rsidP="005B7AEA">
            <w:pPr>
              <w:spacing w:after="0" w:line="240" w:lineRule="auto"/>
              <w:rPr>
                <w:rFonts w:asciiTheme="majorHAnsi" w:eastAsia="Times New Roman" w:hAnsiTheme="majorHAnsi" w:cs="Arial"/>
                <w:sz w:val="20"/>
                <w:szCs w:val="20"/>
                <w:lang w:eastAsia="en-ZA"/>
              </w:rPr>
            </w:pPr>
            <w:r w:rsidRPr="00393109">
              <w:rPr>
                <w:rFonts w:asciiTheme="majorHAnsi" w:eastAsia="Times New Roman" w:hAnsiTheme="majorHAnsi" w:cs="Arial"/>
                <w:b/>
                <w:bCs/>
                <w:color w:val="000000"/>
                <w:kern w:val="24"/>
                <w:sz w:val="20"/>
                <w:szCs w:val="20"/>
                <w:lang w:val="en-US" w:eastAsia="en-ZA"/>
              </w:rPr>
              <w:t>BUDGETED AMOUNT</w:t>
            </w:r>
          </w:p>
        </w:tc>
      </w:tr>
      <w:tr w:rsidR="00341581" w:rsidRPr="00393109" w:rsidTr="00341581">
        <w:trPr>
          <w:trHeight w:val="397"/>
        </w:trPr>
        <w:tc>
          <w:tcPr>
            <w:tcW w:w="6760" w:type="dxa"/>
            <w:tcBorders>
              <w:top w:val="single" w:sz="24" w:space="0" w:color="FFFFFF"/>
              <w:left w:val="single" w:sz="8" w:space="0" w:color="FFFFFF"/>
              <w:bottom w:val="single" w:sz="8" w:space="0" w:color="FFFFFF"/>
              <w:right w:val="single" w:sz="8" w:space="0" w:color="FFFFFF"/>
            </w:tcBorders>
            <w:shd w:val="clear" w:color="auto" w:fill="E6CED4"/>
            <w:tcMar>
              <w:top w:w="72" w:type="dxa"/>
              <w:left w:w="144" w:type="dxa"/>
              <w:bottom w:w="72" w:type="dxa"/>
              <w:right w:w="144" w:type="dxa"/>
            </w:tcMar>
            <w:hideMark/>
          </w:tcPr>
          <w:p w:rsidR="00341581" w:rsidRPr="00393109" w:rsidRDefault="00151714" w:rsidP="005B7AEA">
            <w:pPr>
              <w:spacing w:after="0" w:line="240" w:lineRule="auto"/>
              <w:rPr>
                <w:rFonts w:asciiTheme="majorHAnsi" w:eastAsia="Times New Roman" w:hAnsiTheme="majorHAnsi" w:cs="Arial"/>
                <w:sz w:val="20"/>
                <w:szCs w:val="20"/>
                <w:lang w:eastAsia="en-ZA"/>
              </w:rPr>
            </w:pPr>
            <w:r>
              <w:rPr>
                <w:rFonts w:asciiTheme="majorHAnsi" w:eastAsia="Times New Roman" w:hAnsiTheme="majorHAnsi" w:cs="Arial"/>
                <w:color w:val="000000"/>
                <w:kern w:val="24"/>
                <w:sz w:val="20"/>
                <w:szCs w:val="20"/>
                <w:lang w:val="en-US" w:eastAsia="en-ZA"/>
              </w:rPr>
              <w:t>Mayor – Training Courses</w:t>
            </w:r>
          </w:p>
        </w:tc>
        <w:tc>
          <w:tcPr>
            <w:tcW w:w="4560" w:type="dxa"/>
            <w:tcBorders>
              <w:top w:val="single" w:sz="24" w:space="0" w:color="FFFFFF"/>
              <w:left w:val="single" w:sz="8" w:space="0" w:color="FFFFFF"/>
              <w:bottom w:val="single" w:sz="8" w:space="0" w:color="FFFFFF"/>
              <w:right w:val="single" w:sz="8" w:space="0" w:color="FFFFFF"/>
            </w:tcBorders>
            <w:shd w:val="clear" w:color="auto" w:fill="E6CED4"/>
            <w:tcMar>
              <w:top w:w="72" w:type="dxa"/>
              <w:left w:w="144" w:type="dxa"/>
              <w:bottom w:w="72" w:type="dxa"/>
              <w:right w:w="144" w:type="dxa"/>
            </w:tcMar>
            <w:hideMark/>
          </w:tcPr>
          <w:p w:rsidR="00341581" w:rsidRPr="00393109" w:rsidRDefault="00151714" w:rsidP="005B7AEA">
            <w:pPr>
              <w:spacing w:after="0" w:line="240" w:lineRule="auto"/>
              <w:rPr>
                <w:rFonts w:asciiTheme="majorHAnsi" w:eastAsia="Times New Roman" w:hAnsiTheme="majorHAnsi" w:cs="Arial"/>
                <w:sz w:val="20"/>
                <w:szCs w:val="20"/>
                <w:lang w:eastAsia="en-ZA"/>
              </w:rPr>
            </w:pPr>
            <w:r>
              <w:rPr>
                <w:rFonts w:asciiTheme="majorHAnsi" w:eastAsia="Times New Roman" w:hAnsiTheme="majorHAnsi" w:cs="Arial"/>
                <w:b/>
                <w:bCs/>
                <w:color w:val="000000"/>
                <w:kern w:val="24"/>
                <w:sz w:val="20"/>
                <w:szCs w:val="20"/>
                <w:lang w:val="en-US" w:eastAsia="en-ZA"/>
              </w:rPr>
              <w:t>R 50</w:t>
            </w:r>
            <w:r w:rsidR="00341581" w:rsidRPr="00393109">
              <w:rPr>
                <w:rFonts w:asciiTheme="majorHAnsi" w:eastAsia="Times New Roman" w:hAnsiTheme="majorHAnsi" w:cs="Arial"/>
                <w:b/>
                <w:bCs/>
                <w:color w:val="000000"/>
                <w:kern w:val="24"/>
                <w:sz w:val="20"/>
                <w:szCs w:val="20"/>
                <w:lang w:val="en-US" w:eastAsia="en-ZA"/>
              </w:rPr>
              <w:t xml:space="preserve"> 000</w:t>
            </w:r>
          </w:p>
        </w:tc>
      </w:tr>
      <w:tr w:rsidR="00341581" w:rsidRPr="00393109" w:rsidTr="00341581">
        <w:trPr>
          <w:trHeight w:val="403"/>
        </w:trPr>
        <w:tc>
          <w:tcPr>
            <w:tcW w:w="6760"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hideMark/>
          </w:tcPr>
          <w:p w:rsidR="00341581" w:rsidRPr="00393109" w:rsidRDefault="00151714" w:rsidP="005B7AEA">
            <w:pPr>
              <w:spacing w:after="0" w:line="240" w:lineRule="auto"/>
              <w:rPr>
                <w:rFonts w:asciiTheme="majorHAnsi" w:eastAsia="Times New Roman" w:hAnsiTheme="majorHAnsi" w:cs="Arial"/>
                <w:sz w:val="20"/>
                <w:szCs w:val="20"/>
                <w:lang w:eastAsia="en-ZA"/>
              </w:rPr>
            </w:pPr>
            <w:r>
              <w:rPr>
                <w:rFonts w:asciiTheme="majorHAnsi" w:eastAsia="Times New Roman" w:hAnsiTheme="majorHAnsi" w:cs="Arial"/>
                <w:color w:val="000000"/>
                <w:kern w:val="24"/>
                <w:sz w:val="20"/>
                <w:szCs w:val="20"/>
                <w:lang w:val="en-US" w:eastAsia="en-ZA"/>
              </w:rPr>
              <w:t>Mayoral Imbizo</w:t>
            </w:r>
          </w:p>
        </w:tc>
        <w:tc>
          <w:tcPr>
            <w:tcW w:w="4560"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hideMark/>
          </w:tcPr>
          <w:p w:rsidR="00341581" w:rsidRPr="00393109" w:rsidRDefault="00151714" w:rsidP="005B7AEA">
            <w:pPr>
              <w:spacing w:after="0" w:line="240" w:lineRule="auto"/>
              <w:rPr>
                <w:rFonts w:asciiTheme="majorHAnsi" w:eastAsia="Times New Roman" w:hAnsiTheme="majorHAnsi" w:cs="Arial"/>
                <w:sz w:val="20"/>
                <w:szCs w:val="20"/>
                <w:lang w:eastAsia="en-ZA"/>
              </w:rPr>
            </w:pPr>
            <w:r>
              <w:rPr>
                <w:rFonts w:asciiTheme="majorHAnsi" w:eastAsia="Times New Roman" w:hAnsiTheme="majorHAnsi" w:cs="Arial"/>
                <w:b/>
                <w:bCs/>
                <w:color w:val="000000"/>
                <w:kern w:val="24"/>
                <w:sz w:val="20"/>
                <w:szCs w:val="20"/>
                <w:lang w:val="en-US" w:eastAsia="en-ZA"/>
              </w:rPr>
              <w:t>R 10</w:t>
            </w:r>
            <w:r w:rsidR="00341581" w:rsidRPr="00393109">
              <w:rPr>
                <w:rFonts w:asciiTheme="majorHAnsi" w:eastAsia="Times New Roman" w:hAnsiTheme="majorHAnsi" w:cs="Arial"/>
                <w:b/>
                <w:bCs/>
                <w:color w:val="000000"/>
                <w:kern w:val="24"/>
                <w:sz w:val="20"/>
                <w:szCs w:val="20"/>
                <w:lang w:val="en-US" w:eastAsia="en-ZA"/>
              </w:rPr>
              <w:t>0 000</w:t>
            </w:r>
          </w:p>
        </w:tc>
      </w:tr>
      <w:tr w:rsidR="00341581" w:rsidRPr="00393109" w:rsidTr="00341581">
        <w:trPr>
          <w:trHeight w:val="397"/>
        </w:trPr>
        <w:tc>
          <w:tcPr>
            <w:tcW w:w="6760" w:type="dxa"/>
            <w:tcBorders>
              <w:top w:val="single" w:sz="8" w:space="0" w:color="FFFFFF"/>
              <w:left w:val="single" w:sz="8" w:space="0" w:color="FFFFFF"/>
              <w:bottom w:val="single" w:sz="8" w:space="0" w:color="FFFFFF"/>
              <w:right w:val="single" w:sz="8" w:space="0" w:color="FFFFFF"/>
            </w:tcBorders>
            <w:shd w:val="clear" w:color="auto" w:fill="E6CED4"/>
            <w:tcMar>
              <w:top w:w="72" w:type="dxa"/>
              <w:left w:w="144" w:type="dxa"/>
              <w:bottom w:w="72" w:type="dxa"/>
              <w:right w:w="144" w:type="dxa"/>
            </w:tcMar>
            <w:hideMark/>
          </w:tcPr>
          <w:p w:rsidR="00341581" w:rsidRPr="00393109" w:rsidRDefault="00151714" w:rsidP="005B7AEA">
            <w:pPr>
              <w:spacing w:after="0" w:line="240" w:lineRule="auto"/>
              <w:rPr>
                <w:rFonts w:asciiTheme="majorHAnsi" w:eastAsia="Times New Roman" w:hAnsiTheme="majorHAnsi" w:cs="Arial"/>
                <w:sz w:val="20"/>
                <w:szCs w:val="20"/>
                <w:lang w:eastAsia="en-ZA"/>
              </w:rPr>
            </w:pPr>
            <w:r>
              <w:rPr>
                <w:rFonts w:asciiTheme="majorHAnsi" w:eastAsia="Times New Roman" w:hAnsiTheme="majorHAnsi" w:cs="Arial"/>
                <w:color w:val="000000"/>
                <w:kern w:val="24"/>
                <w:sz w:val="20"/>
                <w:szCs w:val="20"/>
                <w:lang w:val="en-US" w:eastAsia="en-ZA"/>
              </w:rPr>
              <w:t>Mayoral Acivities</w:t>
            </w:r>
          </w:p>
        </w:tc>
        <w:tc>
          <w:tcPr>
            <w:tcW w:w="4560" w:type="dxa"/>
            <w:tcBorders>
              <w:top w:val="single" w:sz="8" w:space="0" w:color="FFFFFF"/>
              <w:left w:val="single" w:sz="8" w:space="0" w:color="FFFFFF"/>
              <w:bottom w:val="single" w:sz="8" w:space="0" w:color="FFFFFF"/>
              <w:right w:val="single" w:sz="8" w:space="0" w:color="FFFFFF"/>
            </w:tcBorders>
            <w:shd w:val="clear" w:color="auto" w:fill="E6CED4"/>
            <w:tcMar>
              <w:top w:w="72" w:type="dxa"/>
              <w:left w:w="144" w:type="dxa"/>
              <w:bottom w:w="72" w:type="dxa"/>
              <w:right w:w="144" w:type="dxa"/>
            </w:tcMar>
            <w:hideMark/>
          </w:tcPr>
          <w:p w:rsidR="00341581" w:rsidRPr="00393109" w:rsidRDefault="00151714" w:rsidP="005B7AEA">
            <w:pPr>
              <w:spacing w:after="0" w:line="240" w:lineRule="auto"/>
              <w:rPr>
                <w:rFonts w:asciiTheme="majorHAnsi" w:eastAsia="Times New Roman" w:hAnsiTheme="majorHAnsi" w:cs="Arial"/>
                <w:sz w:val="20"/>
                <w:szCs w:val="20"/>
                <w:lang w:eastAsia="en-ZA"/>
              </w:rPr>
            </w:pPr>
            <w:r>
              <w:rPr>
                <w:rFonts w:asciiTheme="majorHAnsi" w:eastAsia="Times New Roman" w:hAnsiTheme="majorHAnsi" w:cs="Arial"/>
                <w:b/>
                <w:bCs/>
                <w:color w:val="000000"/>
                <w:kern w:val="24"/>
                <w:sz w:val="20"/>
                <w:szCs w:val="20"/>
                <w:lang w:val="en-US" w:eastAsia="en-ZA"/>
              </w:rPr>
              <w:t>R 2</w:t>
            </w:r>
            <w:r w:rsidR="00341581" w:rsidRPr="00393109">
              <w:rPr>
                <w:rFonts w:asciiTheme="majorHAnsi" w:eastAsia="Times New Roman" w:hAnsiTheme="majorHAnsi" w:cs="Arial"/>
                <w:b/>
                <w:bCs/>
                <w:color w:val="000000"/>
                <w:kern w:val="24"/>
                <w:sz w:val="20"/>
                <w:szCs w:val="20"/>
                <w:lang w:val="en-US" w:eastAsia="en-ZA"/>
              </w:rPr>
              <w:t>00 000</w:t>
            </w:r>
          </w:p>
        </w:tc>
      </w:tr>
      <w:tr w:rsidR="00341581" w:rsidRPr="00393109" w:rsidTr="00341581">
        <w:trPr>
          <w:trHeight w:val="404"/>
        </w:trPr>
        <w:tc>
          <w:tcPr>
            <w:tcW w:w="6760"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hideMark/>
          </w:tcPr>
          <w:p w:rsidR="00341581" w:rsidRPr="00393109" w:rsidRDefault="00151714" w:rsidP="005B7AEA">
            <w:pPr>
              <w:spacing w:after="0" w:line="240" w:lineRule="auto"/>
              <w:rPr>
                <w:rFonts w:asciiTheme="majorHAnsi" w:eastAsia="Times New Roman" w:hAnsiTheme="majorHAnsi" w:cs="Arial"/>
                <w:sz w:val="20"/>
                <w:szCs w:val="20"/>
                <w:lang w:eastAsia="en-ZA"/>
              </w:rPr>
            </w:pPr>
            <w:r>
              <w:rPr>
                <w:rFonts w:asciiTheme="majorHAnsi" w:eastAsia="Times New Roman" w:hAnsiTheme="majorHAnsi" w:cs="Arial"/>
                <w:color w:val="000000"/>
                <w:kern w:val="24"/>
                <w:sz w:val="20"/>
                <w:szCs w:val="20"/>
                <w:lang w:val="en-US" w:eastAsia="en-ZA"/>
              </w:rPr>
              <w:t>Mayor – contracted Services- Transport Service (Hire)</w:t>
            </w:r>
          </w:p>
        </w:tc>
        <w:tc>
          <w:tcPr>
            <w:tcW w:w="4560"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hideMark/>
          </w:tcPr>
          <w:p w:rsidR="00341581" w:rsidRPr="00393109" w:rsidRDefault="00341581" w:rsidP="005B7AEA">
            <w:pPr>
              <w:spacing w:after="0" w:line="240" w:lineRule="auto"/>
              <w:rPr>
                <w:rFonts w:asciiTheme="majorHAnsi" w:eastAsia="Times New Roman" w:hAnsiTheme="majorHAnsi" w:cs="Arial"/>
                <w:sz w:val="20"/>
                <w:szCs w:val="20"/>
                <w:lang w:eastAsia="en-ZA"/>
              </w:rPr>
            </w:pPr>
            <w:r w:rsidRPr="00393109">
              <w:rPr>
                <w:rFonts w:asciiTheme="majorHAnsi" w:eastAsia="Times New Roman" w:hAnsiTheme="majorHAnsi" w:cs="Arial"/>
                <w:b/>
                <w:bCs/>
                <w:color w:val="000000"/>
                <w:kern w:val="24"/>
                <w:sz w:val="20"/>
                <w:szCs w:val="20"/>
                <w:lang w:val="en-US" w:eastAsia="en-ZA"/>
              </w:rPr>
              <w:t>R 100</w:t>
            </w:r>
            <w:r w:rsidR="00151714">
              <w:rPr>
                <w:rFonts w:asciiTheme="majorHAnsi" w:eastAsia="Times New Roman" w:hAnsiTheme="majorHAnsi" w:cs="Arial"/>
                <w:b/>
                <w:bCs/>
                <w:color w:val="000000"/>
                <w:kern w:val="24"/>
                <w:sz w:val="20"/>
                <w:szCs w:val="20"/>
                <w:lang w:val="en-US" w:eastAsia="en-ZA"/>
              </w:rPr>
              <w:t xml:space="preserve">0 </w:t>
            </w:r>
            <w:r w:rsidRPr="00393109">
              <w:rPr>
                <w:rFonts w:asciiTheme="majorHAnsi" w:eastAsia="Times New Roman" w:hAnsiTheme="majorHAnsi" w:cs="Arial"/>
                <w:b/>
                <w:bCs/>
                <w:color w:val="000000"/>
                <w:kern w:val="24"/>
                <w:sz w:val="20"/>
                <w:szCs w:val="20"/>
                <w:lang w:val="en-US" w:eastAsia="en-ZA"/>
              </w:rPr>
              <w:t xml:space="preserve"> 000</w:t>
            </w:r>
          </w:p>
        </w:tc>
      </w:tr>
      <w:tr w:rsidR="00341581" w:rsidRPr="00393109" w:rsidTr="00341581">
        <w:trPr>
          <w:trHeight w:val="412"/>
        </w:trPr>
        <w:tc>
          <w:tcPr>
            <w:tcW w:w="6760" w:type="dxa"/>
            <w:tcBorders>
              <w:top w:val="single" w:sz="8" w:space="0" w:color="FFFFFF"/>
              <w:left w:val="single" w:sz="8" w:space="0" w:color="FFFFFF"/>
              <w:bottom w:val="single" w:sz="8" w:space="0" w:color="FFFFFF"/>
              <w:right w:val="single" w:sz="8" w:space="0" w:color="FFFFFF"/>
            </w:tcBorders>
            <w:shd w:val="clear" w:color="auto" w:fill="E6CED4"/>
            <w:tcMar>
              <w:top w:w="72" w:type="dxa"/>
              <w:left w:w="144" w:type="dxa"/>
              <w:bottom w:w="72" w:type="dxa"/>
              <w:right w:w="144" w:type="dxa"/>
            </w:tcMar>
            <w:hideMark/>
          </w:tcPr>
          <w:p w:rsidR="00341581" w:rsidRPr="00393109" w:rsidRDefault="00151714" w:rsidP="005B7AEA">
            <w:pPr>
              <w:spacing w:after="0" w:line="240" w:lineRule="auto"/>
              <w:rPr>
                <w:rFonts w:asciiTheme="majorHAnsi" w:eastAsia="Times New Roman" w:hAnsiTheme="majorHAnsi" w:cs="Arial"/>
                <w:sz w:val="20"/>
                <w:szCs w:val="20"/>
                <w:lang w:eastAsia="en-ZA"/>
              </w:rPr>
            </w:pPr>
            <w:r>
              <w:rPr>
                <w:rFonts w:asciiTheme="majorHAnsi" w:eastAsia="Times New Roman" w:hAnsiTheme="majorHAnsi" w:cs="Arial"/>
                <w:color w:val="000000"/>
                <w:kern w:val="24"/>
                <w:sz w:val="20"/>
                <w:szCs w:val="20"/>
                <w:lang w:val="en-US" w:eastAsia="en-ZA"/>
              </w:rPr>
              <w:t>Mayor Office – Financial Assistance</w:t>
            </w:r>
          </w:p>
        </w:tc>
        <w:tc>
          <w:tcPr>
            <w:tcW w:w="4560" w:type="dxa"/>
            <w:tcBorders>
              <w:top w:val="single" w:sz="8" w:space="0" w:color="FFFFFF"/>
              <w:left w:val="single" w:sz="8" w:space="0" w:color="FFFFFF"/>
              <w:bottom w:val="single" w:sz="8" w:space="0" w:color="FFFFFF"/>
              <w:right w:val="single" w:sz="8" w:space="0" w:color="FFFFFF"/>
            </w:tcBorders>
            <w:shd w:val="clear" w:color="auto" w:fill="E6CED4"/>
            <w:tcMar>
              <w:top w:w="72" w:type="dxa"/>
              <w:left w:w="144" w:type="dxa"/>
              <w:bottom w:w="72" w:type="dxa"/>
              <w:right w:w="144" w:type="dxa"/>
            </w:tcMar>
            <w:hideMark/>
          </w:tcPr>
          <w:p w:rsidR="00341581" w:rsidRPr="00393109" w:rsidRDefault="00151714" w:rsidP="005B7AEA">
            <w:pPr>
              <w:spacing w:after="0" w:line="240" w:lineRule="auto"/>
              <w:rPr>
                <w:rFonts w:asciiTheme="majorHAnsi" w:eastAsia="Times New Roman" w:hAnsiTheme="majorHAnsi" w:cs="Arial"/>
                <w:sz w:val="20"/>
                <w:szCs w:val="20"/>
                <w:lang w:eastAsia="en-ZA"/>
              </w:rPr>
            </w:pPr>
            <w:r>
              <w:rPr>
                <w:rFonts w:asciiTheme="majorHAnsi" w:eastAsia="Times New Roman" w:hAnsiTheme="majorHAnsi" w:cs="Arial"/>
                <w:b/>
                <w:bCs/>
                <w:color w:val="000000"/>
                <w:kern w:val="24"/>
                <w:sz w:val="20"/>
                <w:szCs w:val="20"/>
                <w:lang w:val="en-US" w:eastAsia="en-ZA"/>
              </w:rPr>
              <w:t>R 3</w:t>
            </w:r>
            <w:r w:rsidR="00341581" w:rsidRPr="00393109">
              <w:rPr>
                <w:rFonts w:asciiTheme="majorHAnsi" w:eastAsia="Times New Roman" w:hAnsiTheme="majorHAnsi" w:cs="Arial"/>
                <w:b/>
                <w:bCs/>
                <w:color w:val="000000"/>
                <w:kern w:val="24"/>
                <w:sz w:val="20"/>
                <w:szCs w:val="20"/>
                <w:lang w:val="en-US" w:eastAsia="en-ZA"/>
              </w:rPr>
              <w:t>0 000</w:t>
            </w:r>
          </w:p>
        </w:tc>
      </w:tr>
      <w:tr w:rsidR="00341581" w:rsidRPr="00393109" w:rsidTr="00341581">
        <w:trPr>
          <w:trHeight w:val="406"/>
        </w:trPr>
        <w:tc>
          <w:tcPr>
            <w:tcW w:w="6760"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hideMark/>
          </w:tcPr>
          <w:p w:rsidR="00341581" w:rsidRPr="00393109" w:rsidRDefault="00151714" w:rsidP="005B7AEA">
            <w:pPr>
              <w:spacing w:after="0" w:line="240" w:lineRule="auto"/>
              <w:rPr>
                <w:rFonts w:asciiTheme="majorHAnsi" w:eastAsia="Times New Roman" w:hAnsiTheme="majorHAnsi" w:cs="Arial"/>
                <w:sz w:val="20"/>
                <w:szCs w:val="20"/>
                <w:lang w:eastAsia="en-ZA"/>
              </w:rPr>
            </w:pPr>
            <w:r>
              <w:rPr>
                <w:rFonts w:asciiTheme="majorHAnsi" w:eastAsia="Times New Roman" w:hAnsiTheme="majorHAnsi" w:cs="Arial"/>
                <w:color w:val="000000"/>
                <w:kern w:val="24"/>
                <w:sz w:val="20"/>
                <w:szCs w:val="20"/>
                <w:lang w:val="en-US" w:eastAsia="en-ZA"/>
              </w:rPr>
              <w:t>Mayoral Office – Poverty Alleviation</w:t>
            </w:r>
          </w:p>
        </w:tc>
        <w:tc>
          <w:tcPr>
            <w:tcW w:w="4560"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hideMark/>
          </w:tcPr>
          <w:p w:rsidR="00341581" w:rsidRPr="00393109" w:rsidRDefault="00151714" w:rsidP="005B7AEA">
            <w:pPr>
              <w:spacing w:after="0" w:line="240" w:lineRule="auto"/>
              <w:rPr>
                <w:rFonts w:asciiTheme="majorHAnsi" w:eastAsia="Times New Roman" w:hAnsiTheme="majorHAnsi" w:cs="Arial"/>
                <w:sz w:val="20"/>
                <w:szCs w:val="20"/>
                <w:lang w:eastAsia="en-ZA"/>
              </w:rPr>
            </w:pPr>
            <w:r>
              <w:rPr>
                <w:rFonts w:asciiTheme="majorHAnsi" w:eastAsia="Times New Roman" w:hAnsiTheme="majorHAnsi" w:cs="Arial"/>
                <w:b/>
                <w:bCs/>
                <w:color w:val="000000"/>
                <w:kern w:val="24"/>
                <w:sz w:val="20"/>
                <w:szCs w:val="20"/>
                <w:lang w:val="en-US" w:eastAsia="en-ZA"/>
              </w:rPr>
              <w:t>R 10</w:t>
            </w:r>
            <w:r w:rsidR="00341581" w:rsidRPr="00393109">
              <w:rPr>
                <w:rFonts w:asciiTheme="majorHAnsi" w:eastAsia="Times New Roman" w:hAnsiTheme="majorHAnsi" w:cs="Arial"/>
                <w:b/>
                <w:bCs/>
                <w:color w:val="000000"/>
                <w:kern w:val="24"/>
                <w:sz w:val="20"/>
                <w:szCs w:val="20"/>
                <w:lang w:val="en-US" w:eastAsia="en-ZA"/>
              </w:rPr>
              <w:t>0 000</w:t>
            </w:r>
          </w:p>
        </w:tc>
      </w:tr>
      <w:tr w:rsidR="00341581" w:rsidRPr="00393109" w:rsidTr="00341581">
        <w:trPr>
          <w:trHeight w:val="400"/>
        </w:trPr>
        <w:tc>
          <w:tcPr>
            <w:tcW w:w="6760" w:type="dxa"/>
            <w:tcBorders>
              <w:top w:val="single" w:sz="8" w:space="0" w:color="FFFFFF"/>
              <w:left w:val="single" w:sz="8" w:space="0" w:color="FFFFFF"/>
              <w:bottom w:val="single" w:sz="8" w:space="0" w:color="FFFFFF"/>
              <w:right w:val="single" w:sz="8" w:space="0" w:color="FFFFFF"/>
            </w:tcBorders>
            <w:shd w:val="clear" w:color="auto" w:fill="E6CED4"/>
            <w:tcMar>
              <w:top w:w="72" w:type="dxa"/>
              <w:left w:w="144" w:type="dxa"/>
              <w:bottom w:w="72" w:type="dxa"/>
              <w:right w:w="144" w:type="dxa"/>
            </w:tcMar>
            <w:hideMark/>
          </w:tcPr>
          <w:p w:rsidR="00341581" w:rsidRPr="00393109" w:rsidRDefault="00151714" w:rsidP="005B7AEA">
            <w:pPr>
              <w:spacing w:after="0" w:line="240" w:lineRule="auto"/>
              <w:rPr>
                <w:rFonts w:asciiTheme="majorHAnsi" w:eastAsia="Times New Roman" w:hAnsiTheme="majorHAnsi" w:cs="Arial"/>
                <w:sz w:val="20"/>
                <w:szCs w:val="20"/>
                <w:lang w:eastAsia="en-ZA"/>
              </w:rPr>
            </w:pPr>
            <w:r>
              <w:rPr>
                <w:rFonts w:asciiTheme="majorHAnsi" w:eastAsia="Times New Roman" w:hAnsiTheme="majorHAnsi" w:cs="Arial"/>
                <w:color w:val="000000"/>
                <w:kern w:val="24"/>
                <w:sz w:val="20"/>
                <w:szCs w:val="20"/>
                <w:lang w:val="en-US" w:eastAsia="en-ZA"/>
              </w:rPr>
              <w:t>Mayor’s – Fuel and Oil</w:t>
            </w:r>
          </w:p>
        </w:tc>
        <w:tc>
          <w:tcPr>
            <w:tcW w:w="4560" w:type="dxa"/>
            <w:tcBorders>
              <w:top w:val="single" w:sz="8" w:space="0" w:color="FFFFFF"/>
              <w:left w:val="single" w:sz="8" w:space="0" w:color="FFFFFF"/>
              <w:bottom w:val="single" w:sz="8" w:space="0" w:color="FFFFFF"/>
              <w:right w:val="single" w:sz="8" w:space="0" w:color="FFFFFF"/>
            </w:tcBorders>
            <w:shd w:val="clear" w:color="auto" w:fill="E6CED4"/>
            <w:tcMar>
              <w:top w:w="72" w:type="dxa"/>
              <w:left w:w="144" w:type="dxa"/>
              <w:bottom w:w="72" w:type="dxa"/>
              <w:right w:w="144" w:type="dxa"/>
            </w:tcMar>
            <w:hideMark/>
          </w:tcPr>
          <w:p w:rsidR="00341581" w:rsidRPr="00393109" w:rsidRDefault="00341581" w:rsidP="005B7AEA">
            <w:pPr>
              <w:spacing w:after="0" w:line="240" w:lineRule="auto"/>
              <w:rPr>
                <w:rFonts w:asciiTheme="majorHAnsi" w:eastAsia="Times New Roman" w:hAnsiTheme="majorHAnsi" w:cs="Arial"/>
                <w:sz w:val="20"/>
                <w:szCs w:val="20"/>
                <w:lang w:eastAsia="en-ZA"/>
              </w:rPr>
            </w:pPr>
            <w:r w:rsidRPr="00393109">
              <w:rPr>
                <w:rFonts w:asciiTheme="majorHAnsi" w:eastAsia="Times New Roman" w:hAnsiTheme="majorHAnsi" w:cs="Arial"/>
                <w:b/>
                <w:bCs/>
                <w:color w:val="000000"/>
                <w:kern w:val="24"/>
                <w:sz w:val="20"/>
                <w:szCs w:val="20"/>
                <w:lang w:val="en-US" w:eastAsia="en-ZA"/>
              </w:rPr>
              <w:t>R 20</w:t>
            </w:r>
            <w:r w:rsidR="00151714">
              <w:rPr>
                <w:rFonts w:asciiTheme="majorHAnsi" w:eastAsia="Times New Roman" w:hAnsiTheme="majorHAnsi" w:cs="Arial"/>
                <w:b/>
                <w:bCs/>
                <w:color w:val="000000"/>
                <w:kern w:val="24"/>
                <w:sz w:val="20"/>
                <w:szCs w:val="20"/>
                <w:lang w:val="en-US" w:eastAsia="en-ZA"/>
              </w:rPr>
              <w:t>0</w:t>
            </w:r>
            <w:r w:rsidRPr="00393109">
              <w:rPr>
                <w:rFonts w:asciiTheme="majorHAnsi" w:eastAsia="Times New Roman" w:hAnsiTheme="majorHAnsi" w:cs="Arial"/>
                <w:b/>
                <w:bCs/>
                <w:color w:val="000000"/>
                <w:kern w:val="24"/>
                <w:sz w:val="20"/>
                <w:szCs w:val="20"/>
                <w:lang w:val="en-US" w:eastAsia="en-ZA"/>
              </w:rPr>
              <w:t xml:space="preserve"> 000</w:t>
            </w:r>
          </w:p>
        </w:tc>
      </w:tr>
      <w:tr w:rsidR="00341581" w:rsidRPr="00393109" w:rsidTr="00341581">
        <w:trPr>
          <w:trHeight w:val="394"/>
        </w:trPr>
        <w:tc>
          <w:tcPr>
            <w:tcW w:w="6760"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hideMark/>
          </w:tcPr>
          <w:p w:rsidR="00341581" w:rsidRPr="00393109" w:rsidRDefault="00151714" w:rsidP="005B7AEA">
            <w:pPr>
              <w:spacing w:after="0" w:line="240" w:lineRule="auto"/>
              <w:rPr>
                <w:rFonts w:asciiTheme="majorHAnsi" w:eastAsia="Times New Roman" w:hAnsiTheme="majorHAnsi" w:cs="Arial"/>
                <w:sz w:val="20"/>
                <w:szCs w:val="20"/>
                <w:lang w:eastAsia="en-ZA"/>
              </w:rPr>
            </w:pPr>
            <w:r>
              <w:rPr>
                <w:rFonts w:asciiTheme="majorHAnsi" w:eastAsia="Times New Roman" w:hAnsiTheme="majorHAnsi" w:cs="Arial"/>
                <w:color w:val="000000"/>
                <w:kern w:val="24"/>
                <w:sz w:val="20"/>
                <w:szCs w:val="20"/>
                <w:lang w:val="en-US" w:eastAsia="en-ZA"/>
              </w:rPr>
              <w:t xml:space="preserve">Total </w:t>
            </w:r>
          </w:p>
        </w:tc>
        <w:tc>
          <w:tcPr>
            <w:tcW w:w="4560"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hideMark/>
          </w:tcPr>
          <w:p w:rsidR="00341581" w:rsidRPr="00393109" w:rsidRDefault="00341581" w:rsidP="00151714">
            <w:pPr>
              <w:spacing w:after="0" w:line="240" w:lineRule="auto"/>
              <w:rPr>
                <w:rFonts w:asciiTheme="majorHAnsi" w:eastAsia="Times New Roman" w:hAnsiTheme="majorHAnsi" w:cs="Arial"/>
                <w:sz w:val="20"/>
                <w:szCs w:val="20"/>
                <w:lang w:eastAsia="en-ZA"/>
              </w:rPr>
            </w:pPr>
            <w:r w:rsidRPr="00393109">
              <w:rPr>
                <w:rFonts w:asciiTheme="majorHAnsi" w:eastAsia="Times New Roman" w:hAnsiTheme="majorHAnsi" w:cs="Arial"/>
                <w:b/>
                <w:bCs/>
                <w:color w:val="000000"/>
                <w:kern w:val="24"/>
                <w:sz w:val="20"/>
                <w:szCs w:val="20"/>
                <w:lang w:val="en-US" w:eastAsia="en-ZA"/>
              </w:rPr>
              <w:t xml:space="preserve">R </w:t>
            </w:r>
            <w:r w:rsidR="00151714">
              <w:rPr>
                <w:rFonts w:asciiTheme="majorHAnsi" w:eastAsia="Times New Roman" w:hAnsiTheme="majorHAnsi" w:cs="Arial"/>
                <w:b/>
                <w:bCs/>
                <w:color w:val="000000"/>
                <w:kern w:val="24"/>
                <w:sz w:val="20"/>
                <w:szCs w:val="20"/>
                <w:lang w:val="en-US" w:eastAsia="en-ZA"/>
              </w:rPr>
              <w:t>1 180 000</w:t>
            </w:r>
          </w:p>
        </w:tc>
      </w:tr>
      <w:tr w:rsidR="00151714" w:rsidRPr="00393109" w:rsidTr="00341581">
        <w:trPr>
          <w:trHeight w:val="394"/>
        </w:trPr>
        <w:tc>
          <w:tcPr>
            <w:tcW w:w="6760"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tcPr>
          <w:p w:rsidR="00151714" w:rsidRDefault="00151714" w:rsidP="005B7AEA">
            <w:pPr>
              <w:spacing w:after="0" w:line="240" w:lineRule="auto"/>
              <w:rPr>
                <w:rFonts w:asciiTheme="majorHAnsi" w:eastAsia="Times New Roman" w:hAnsiTheme="majorHAnsi" w:cs="Arial"/>
                <w:color w:val="000000"/>
                <w:kern w:val="24"/>
                <w:sz w:val="20"/>
                <w:szCs w:val="20"/>
                <w:lang w:val="en-US" w:eastAsia="en-ZA"/>
              </w:rPr>
            </w:pPr>
          </w:p>
        </w:tc>
        <w:tc>
          <w:tcPr>
            <w:tcW w:w="4560"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tcPr>
          <w:p w:rsidR="00151714" w:rsidRPr="00393109" w:rsidRDefault="00151714" w:rsidP="00151714">
            <w:pPr>
              <w:spacing w:after="0" w:line="240" w:lineRule="auto"/>
              <w:rPr>
                <w:rFonts w:asciiTheme="majorHAnsi" w:eastAsia="Times New Roman" w:hAnsiTheme="majorHAnsi" w:cs="Arial"/>
                <w:b/>
                <w:bCs/>
                <w:color w:val="000000"/>
                <w:kern w:val="24"/>
                <w:sz w:val="20"/>
                <w:szCs w:val="20"/>
                <w:lang w:val="en-US" w:eastAsia="en-ZA"/>
              </w:rPr>
            </w:pPr>
          </w:p>
        </w:tc>
      </w:tr>
      <w:tr w:rsidR="00151714" w:rsidRPr="00393109" w:rsidTr="00341581">
        <w:trPr>
          <w:trHeight w:val="394"/>
        </w:trPr>
        <w:tc>
          <w:tcPr>
            <w:tcW w:w="6760"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tcPr>
          <w:p w:rsidR="00151714" w:rsidRPr="00151714" w:rsidRDefault="00151714" w:rsidP="005B7AEA">
            <w:pPr>
              <w:spacing w:after="0" w:line="240" w:lineRule="auto"/>
              <w:rPr>
                <w:rFonts w:asciiTheme="majorHAnsi" w:eastAsia="Times New Roman" w:hAnsiTheme="majorHAnsi" w:cs="Arial"/>
                <w:b/>
                <w:color w:val="000000"/>
                <w:kern w:val="24"/>
                <w:lang w:val="en-US" w:eastAsia="en-ZA"/>
              </w:rPr>
            </w:pPr>
            <w:r w:rsidRPr="00151714">
              <w:rPr>
                <w:rFonts w:asciiTheme="majorHAnsi" w:eastAsia="Times New Roman" w:hAnsiTheme="majorHAnsi" w:cs="Arial"/>
                <w:b/>
                <w:color w:val="000000"/>
                <w:kern w:val="24"/>
                <w:lang w:val="en-US" w:eastAsia="en-ZA"/>
              </w:rPr>
              <w:t>Speaker Votes</w:t>
            </w:r>
          </w:p>
        </w:tc>
        <w:tc>
          <w:tcPr>
            <w:tcW w:w="4560"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tcPr>
          <w:p w:rsidR="00151714" w:rsidRPr="00393109" w:rsidRDefault="00151714" w:rsidP="00151714">
            <w:pPr>
              <w:spacing w:after="0" w:line="240" w:lineRule="auto"/>
              <w:rPr>
                <w:rFonts w:asciiTheme="majorHAnsi" w:eastAsia="Times New Roman" w:hAnsiTheme="majorHAnsi" w:cs="Arial"/>
                <w:b/>
                <w:bCs/>
                <w:color w:val="000000"/>
                <w:kern w:val="24"/>
                <w:sz w:val="20"/>
                <w:szCs w:val="20"/>
                <w:lang w:val="en-US" w:eastAsia="en-ZA"/>
              </w:rPr>
            </w:pPr>
          </w:p>
        </w:tc>
      </w:tr>
      <w:tr w:rsidR="00151714" w:rsidRPr="00393109" w:rsidTr="00341581">
        <w:trPr>
          <w:trHeight w:val="394"/>
        </w:trPr>
        <w:tc>
          <w:tcPr>
            <w:tcW w:w="6760"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tcPr>
          <w:p w:rsidR="00151714" w:rsidRPr="003E24BF" w:rsidRDefault="003E24BF" w:rsidP="005B7AEA">
            <w:pPr>
              <w:spacing w:after="0" w:line="240" w:lineRule="auto"/>
              <w:rPr>
                <w:rFonts w:asciiTheme="majorHAnsi" w:eastAsia="Times New Roman" w:hAnsiTheme="majorHAnsi" w:cs="Arial"/>
                <w:color w:val="000000"/>
                <w:kern w:val="24"/>
                <w:lang w:val="en-US" w:eastAsia="en-ZA"/>
              </w:rPr>
            </w:pPr>
            <w:r>
              <w:rPr>
                <w:rFonts w:asciiTheme="majorHAnsi" w:eastAsia="Times New Roman" w:hAnsiTheme="majorHAnsi" w:cs="Arial"/>
                <w:color w:val="000000"/>
                <w:kern w:val="24"/>
                <w:lang w:val="en-US" w:eastAsia="en-ZA"/>
              </w:rPr>
              <w:t>Speaker – ID Campaigns</w:t>
            </w:r>
          </w:p>
        </w:tc>
        <w:tc>
          <w:tcPr>
            <w:tcW w:w="4560"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tcPr>
          <w:p w:rsidR="00151714" w:rsidRPr="00393109" w:rsidRDefault="003E24BF" w:rsidP="00151714">
            <w:pPr>
              <w:spacing w:after="0" w:line="240" w:lineRule="auto"/>
              <w:rPr>
                <w:rFonts w:asciiTheme="majorHAnsi" w:eastAsia="Times New Roman" w:hAnsiTheme="majorHAnsi" w:cs="Arial"/>
                <w:b/>
                <w:bCs/>
                <w:color w:val="000000"/>
                <w:kern w:val="24"/>
                <w:sz w:val="20"/>
                <w:szCs w:val="20"/>
                <w:lang w:val="en-US" w:eastAsia="en-ZA"/>
              </w:rPr>
            </w:pPr>
            <w:r>
              <w:rPr>
                <w:rFonts w:asciiTheme="majorHAnsi" w:eastAsia="Times New Roman" w:hAnsiTheme="majorHAnsi" w:cs="Arial"/>
                <w:b/>
                <w:bCs/>
                <w:color w:val="000000"/>
                <w:kern w:val="24"/>
                <w:sz w:val="20"/>
                <w:szCs w:val="20"/>
                <w:lang w:val="en-US" w:eastAsia="en-ZA"/>
              </w:rPr>
              <w:t>R 50 000</w:t>
            </w:r>
          </w:p>
        </w:tc>
      </w:tr>
      <w:tr w:rsidR="00151714" w:rsidRPr="00393109" w:rsidTr="00341581">
        <w:trPr>
          <w:trHeight w:val="394"/>
        </w:trPr>
        <w:tc>
          <w:tcPr>
            <w:tcW w:w="6760"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tcPr>
          <w:p w:rsidR="00151714" w:rsidRPr="00151714" w:rsidRDefault="003E24BF" w:rsidP="005B7AEA">
            <w:pPr>
              <w:spacing w:after="0" w:line="240" w:lineRule="auto"/>
              <w:rPr>
                <w:rFonts w:asciiTheme="majorHAnsi" w:eastAsia="Times New Roman" w:hAnsiTheme="majorHAnsi" w:cs="Arial"/>
                <w:b/>
                <w:color w:val="000000"/>
                <w:kern w:val="24"/>
                <w:lang w:val="en-US" w:eastAsia="en-ZA"/>
              </w:rPr>
            </w:pPr>
            <w:r>
              <w:rPr>
                <w:rFonts w:asciiTheme="majorHAnsi" w:eastAsia="Times New Roman" w:hAnsiTheme="majorHAnsi" w:cs="Arial"/>
                <w:b/>
                <w:color w:val="000000"/>
                <w:kern w:val="24"/>
                <w:lang w:val="en-US" w:eastAsia="en-ZA"/>
              </w:rPr>
              <w:lastRenderedPageBreak/>
              <w:t>Speaker – Training Courses</w:t>
            </w:r>
          </w:p>
        </w:tc>
        <w:tc>
          <w:tcPr>
            <w:tcW w:w="4560"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tcPr>
          <w:p w:rsidR="00151714" w:rsidRPr="00393109" w:rsidRDefault="003E24BF" w:rsidP="00151714">
            <w:pPr>
              <w:spacing w:after="0" w:line="240" w:lineRule="auto"/>
              <w:rPr>
                <w:rFonts w:asciiTheme="majorHAnsi" w:eastAsia="Times New Roman" w:hAnsiTheme="majorHAnsi" w:cs="Arial"/>
                <w:b/>
                <w:bCs/>
                <w:color w:val="000000"/>
                <w:kern w:val="24"/>
                <w:sz w:val="20"/>
                <w:szCs w:val="20"/>
                <w:lang w:val="en-US" w:eastAsia="en-ZA"/>
              </w:rPr>
            </w:pPr>
            <w:r>
              <w:rPr>
                <w:rFonts w:asciiTheme="majorHAnsi" w:eastAsia="Times New Roman" w:hAnsiTheme="majorHAnsi" w:cs="Arial"/>
                <w:b/>
                <w:bCs/>
                <w:color w:val="000000"/>
                <w:kern w:val="24"/>
                <w:sz w:val="20"/>
                <w:szCs w:val="20"/>
                <w:lang w:val="en-US" w:eastAsia="en-ZA"/>
              </w:rPr>
              <w:t>R 50 000</w:t>
            </w:r>
          </w:p>
        </w:tc>
      </w:tr>
      <w:tr w:rsidR="003E24BF" w:rsidRPr="00393109" w:rsidTr="00341581">
        <w:trPr>
          <w:trHeight w:val="394"/>
        </w:trPr>
        <w:tc>
          <w:tcPr>
            <w:tcW w:w="6760"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tcPr>
          <w:p w:rsidR="003E24BF" w:rsidRDefault="003E24BF" w:rsidP="005B7AEA">
            <w:pPr>
              <w:spacing w:after="0" w:line="240" w:lineRule="auto"/>
              <w:rPr>
                <w:rFonts w:asciiTheme="majorHAnsi" w:eastAsia="Times New Roman" w:hAnsiTheme="majorHAnsi" w:cs="Arial"/>
                <w:b/>
                <w:color w:val="000000"/>
                <w:kern w:val="24"/>
                <w:lang w:val="en-US" w:eastAsia="en-ZA"/>
              </w:rPr>
            </w:pPr>
            <w:r>
              <w:rPr>
                <w:rFonts w:asciiTheme="majorHAnsi" w:eastAsia="Times New Roman" w:hAnsiTheme="majorHAnsi" w:cs="Arial"/>
                <w:b/>
                <w:color w:val="000000"/>
                <w:kern w:val="24"/>
                <w:lang w:val="en-US" w:eastAsia="en-ZA"/>
              </w:rPr>
              <w:t>Speakers Office – Pauper Funerals</w:t>
            </w:r>
          </w:p>
        </w:tc>
        <w:tc>
          <w:tcPr>
            <w:tcW w:w="4560"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tcPr>
          <w:p w:rsidR="003E24BF" w:rsidRDefault="003E24BF" w:rsidP="00151714">
            <w:pPr>
              <w:spacing w:after="0" w:line="240" w:lineRule="auto"/>
              <w:rPr>
                <w:rFonts w:asciiTheme="majorHAnsi" w:eastAsia="Times New Roman" w:hAnsiTheme="majorHAnsi" w:cs="Arial"/>
                <w:b/>
                <w:bCs/>
                <w:color w:val="000000"/>
                <w:kern w:val="24"/>
                <w:sz w:val="20"/>
                <w:szCs w:val="20"/>
                <w:lang w:val="en-US" w:eastAsia="en-ZA"/>
              </w:rPr>
            </w:pPr>
            <w:r>
              <w:rPr>
                <w:rFonts w:asciiTheme="majorHAnsi" w:eastAsia="Times New Roman" w:hAnsiTheme="majorHAnsi" w:cs="Arial"/>
                <w:b/>
                <w:bCs/>
                <w:color w:val="000000"/>
                <w:kern w:val="24"/>
                <w:sz w:val="20"/>
                <w:szCs w:val="20"/>
                <w:lang w:val="en-US" w:eastAsia="en-ZA"/>
              </w:rPr>
              <w:t>R 100 000</w:t>
            </w:r>
          </w:p>
        </w:tc>
      </w:tr>
      <w:tr w:rsidR="003E24BF" w:rsidRPr="00393109" w:rsidTr="00341581">
        <w:trPr>
          <w:trHeight w:val="394"/>
        </w:trPr>
        <w:tc>
          <w:tcPr>
            <w:tcW w:w="6760"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tcPr>
          <w:p w:rsidR="003E24BF" w:rsidRDefault="003E24BF" w:rsidP="005B7AEA">
            <w:pPr>
              <w:spacing w:after="0" w:line="240" w:lineRule="auto"/>
              <w:rPr>
                <w:rFonts w:asciiTheme="majorHAnsi" w:eastAsia="Times New Roman" w:hAnsiTheme="majorHAnsi" w:cs="Arial"/>
                <w:b/>
                <w:color w:val="000000"/>
                <w:kern w:val="24"/>
                <w:lang w:val="en-US" w:eastAsia="en-ZA"/>
              </w:rPr>
            </w:pPr>
            <w:r>
              <w:rPr>
                <w:rFonts w:asciiTheme="majorHAnsi" w:eastAsia="Times New Roman" w:hAnsiTheme="majorHAnsi" w:cs="Arial"/>
                <w:b/>
                <w:color w:val="000000"/>
                <w:kern w:val="24"/>
                <w:lang w:val="en-US" w:eastAsia="en-ZA"/>
              </w:rPr>
              <w:t>Speakers Office – Transport Services (Hire)</w:t>
            </w:r>
          </w:p>
        </w:tc>
        <w:tc>
          <w:tcPr>
            <w:tcW w:w="4560"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tcPr>
          <w:p w:rsidR="003E24BF" w:rsidRDefault="003E24BF" w:rsidP="00151714">
            <w:pPr>
              <w:spacing w:after="0" w:line="240" w:lineRule="auto"/>
              <w:rPr>
                <w:rFonts w:asciiTheme="majorHAnsi" w:eastAsia="Times New Roman" w:hAnsiTheme="majorHAnsi" w:cs="Arial"/>
                <w:b/>
                <w:bCs/>
                <w:color w:val="000000"/>
                <w:kern w:val="24"/>
                <w:sz w:val="20"/>
                <w:szCs w:val="20"/>
                <w:lang w:val="en-US" w:eastAsia="en-ZA"/>
              </w:rPr>
            </w:pPr>
            <w:r>
              <w:rPr>
                <w:rFonts w:asciiTheme="majorHAnsi" w:eastAsia="Times New Roman" w:hAnsiTheme="majorHAnsi" w:cs="Arial"/>
                <w:b/>
                <w:bCs/>
                <w:color w:val="000000"/>
                <w:kern w:val="24"/>
                <w:sz w:val="20"/>
                <w:szCs w:val="20"/>
                <w:lang w:val="en-US" w:eastAsia="en-ZA"/>
              </w:rPr>
              <w:t>R 500 000</w:t>
            </w:r>
          </w:p>
        </w:tc>
      </w:tr>
      <w:tr w:rsidR="003E24BF" w:rsidRPr="00393109" w:rsidTr="00341581">
        <w:trPr>
          <w:trHeight w:val="394"/>
        </w:trPr>
        <w:tc>
          <w:tcPr>
            <w:tcW w:w="6760"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tcPr>
          <w:p w:rsidR="003E24BF" w:rsidRDefault="003E24BF" w:rsidP="005B7AEA">
            <w:pPr>
              <w:spacing w:after="0" w:line="240" w:lineRule="auto"/>
              <w:rPr>
                <w:rFonts w:asciiTheme="majorHAnsi" w:eastAsia="Times New Roman" w:hAnsiTheme="majorHAnsi" w:cs="Arial"/>
                <w:b/>
                <w:color w:val="000000"/>
                <w:kern w:val="24"/>
                <w:lang w:val="en-US" w:eastAsia="en-ZA"/>
              </w:rPr>
            </w:pPr>
            <w:r>
              <w:rPr>
                <w:rFonts w:asciiTheme="majorHAnsi" w:eastAsia="Times New Roman" w:hAnsiTheme="majorHAnsi" w:cs="Arial"/>
                <w:b/>
                <w:color w:val="000000"/>
                <w:kern w:val="24"/>
                <w:lang w:val="en-US" w:eastAsia="en-ZA"/>
              </w:rPr>
              <w:t>Speaker Office – Fuel and Oil</w:t>
            </w:r>
          </w:p>
        </w:tc>
        <w:tc>
          <w:tcPr>
            <w:tcW w:w="4560"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tcPr>
          <w:p w:rsidR="003E24BF" w:rsidRDefault="003E24BF" w:rsidP="00151714">
            <w:pPr>
              <w:spacing w:after="0" w:line="240" w:lineRule="auto"/>
              <w:rPr>
                <w:rFonts w:asciiTheme="majorHAnsi" w:eastAsia="Times New Roman" w:hAnsiTheme="majorHAnsi" w:cs="Arial"/>
                <w:b/>
                <w:bCs/>
                <w:color w:val="000000"/>
                <w:kern w:val="24"/>
                <w:sz w:val="20"/>
                <w:szCs w:val="20"/>
                <w:lang w:val="en-US" w:eastAsia="en-ZA"/>
              </w:rPr>
            </w:pPr>
            <w:r>
              <w:rPr>
                <w:rFonts w:asciiTheme="majorHAnsi" w:eastAsia="Times New Roman" w:hAnsiTheme="majorHAnsi" w:cs="Arial"/>
                <w:b/>
                <w:bCs/>
                <w:color w:val="000000"/>
                <w:kern w:val="24"/>
                <w:sz w:val="20"/>
                <w:szCs w:val="20"/>
                <w:lang w:val="en-US" w:eastAsia="en-ZA"/>
              </w:rPr>
              <w:t>R 200 000</w:t>
            </w:r>
          </w:p>
        </w:tc>
      </w:tr>
      <w:tr w:rsidR="003E24BF" w:rsidRPr="00393109" w:rsidTr="00341581">
        <w:trPr>
          <w:trHeight w:val="394"/>
        </w:trPr>
        <w:tc>
          <w:tcPr>
            <w:tcW w:w="6760"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tcPr>
          <w:p w:rsidR="003E24BF" w:rsidRDefault="003E24BF" w:rsidP="005B7AEA">
            <w:pPr>
              <w:spacing w:after="0" w:line="240" w:lineRule="auto"/>
              <w:rPr>
                <w:rFonts w:asciiTheme="majorHAnsi" w:eastAsia="Times New Roman" w:hAnsiTheme="majorHAnsi" w:cs="Arial"/>
                <w:b/>
                <w:color w:val="000000"/>
                <w:kern w:val="24"/>
                <w:lang w:val="en-US" w:eastAsia="en-ZA"/>
              </w:rPr>
            </w:pPr>
            <w:r>
              <w:rPr>
                <w:rFonts w:asciiTheme="majorHAnsi" w:eastAsia="Times New Roman" w:hAnsiTheme="majorHAnsi" w:cs="Arial"/>
                <w:b/>
                <w:color w:val="000000"/>
                <w:kern w:val="24"/>
                <w:lang w:val="en-US" w:eastAsia="en-ZA"/>
              </w:rPr>
              <w:t>Transport for Speakers programmes</w:t>
            </w:r>
          </w:p>
          <w:p w:rsidR="003E24BF" w:rsidRDefault="003E24BF" w:rsidP="005B7AEA">
            <w:pPr>
              <w:spacing w:after="0" w:line="240" w:lineRule="auto"/>
              <w:rPr>
                <w:rFonts w:asciiTheme="majorHAnsi" w:eastAsia="Times New Roman" w:hAnsiTheme="majorHAnsi" w:cs="Arial"/>
                <w:b/>
                <w:color w:val="000000"/>
                <w:kern w:val="24"/>
                <w:lang w:val="en-US" w:eastAsia="en-ZA"/>
              </w:rPr>
            </w:pPr>
            <w:r>
              <w:rPr>
                <w:rFonts w:asciiTheme="majorHAnsi" w:eastAsia="Times New Roman" w:hAnsiTheme="majorHAnsi" w:cs="Arial"/>
                <w:b/>
                <w:color w:val="000000"/>
                <w:kern w:val="24"/>
                <w:lang w:val="en-US" w:eastAsia="en-ZA"/>
              </w:rPr>
              <w:t>(Public Participation, Elderly,HIV/AIDS, Disability, Youth Development, Women’s programme)</w:t>
            </w:r>
          </w:p>
        </w:tc>
        <w:tc>
          <w:tcPr>
            <w:tcW w:w="4560"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tcPr>
          <w:p w:rsidR="003E24BF" w:rsidRDefault="003E24BF" w:rsidP="00151714">
            <w:pPr>
              <w:spacing w:after="0" w:line="240" w:lineRule="auto"/>
              <w:rPr>
                <w:rFonts w:asciiTheme="majorHAnsi" w:eastAsia="Times New Roman" w:hAnsiTheme="majorHAnsi" w:cs="Arial"/>
                <w:b/>
                <w:bCs/>
                <w:color w:val="000000"/>
                <w:kern w:val="24"/>
                <w:sz w:val="20"/>
                <w:szCs w:val="20"/>
                <w:lang w:val="en-US" w:eastAsia="en-ZA"/>
              </w:rPr>
            </w:pPr>
            <w:r>
              <w:rPr>
                <w:rFonts w:asciiTheme="majorHAnsi" w:eastAsia="Times New Roman" w:hAnsiTheme="majorHAnsi" w:cs="Arial"/>
                <w:b/>
                <w:bCs/>
                <w:color w:val="000000"/>
                <w:kern w:val="24"/>
                <w:sz w:val="20"/>
                <w:szCs w:val="20"/>
                <w:lang w:val="en-US" w:eastAsia="en-ZA"/>
              </w:rPr>
              <w:t>R 200 000</w:t>
            </w:r>
          </w:p>
        </w:tc>
      </w:tr>
      <w:tr w:rsidR="003E24BF" w:rsidRPr="00393109" w:rsidTr="00341581">
        <w:trPr>
          <w:trHeight w:val="394"/>
        </w:trPr>
        <w:tc>
          <w:tcPr>
            <w:tcW w:w="6760"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tcPr>
          <w:p w:rsidR="003E24BF" w:rsidRDefault="003E24BF" w:rsidP="003E24BF">
            <w:pPr>
              <w:spacing w:after="0" w:line="240" w:lineRule="auto"/>
              <w:rPr>
                <w:rFonts w:asciiTheme="majorHAnsi" w:eastAsia="Times New Roman" w:hAnsiTheme="majorHAnsi" w:cs="Arial"/>
                <w:b/>
                <w:color w:val="000000"/>
                <w:kern w:val="24"/>
                <w:lang w:val="en-US" w:eastAsia="en-ZA"/>
              </w:rPr>
            </w:pPr>
            <w:r>
              <w:rPr>
                <w:rFonts w:asciiTheme="majorHAnsi" w:eastAsia="Times New Roman" w:hAnsiTheme="majorHAnsi" w:cs="Arial"/>
                <w:b/>
                <w:color w:val="000000"/>
                <w:kern w:val="24"/>
                <w:lang w:val="en-US" w:eastAsia="en-ZA"/>
              </w:rPr>
              <w:t xml:space="preserve">Total </w:t>
            </w:r>
          </w:p>
        </w:tc>
        <w:tc>
          <w:tcPr>
            <w:tcW w:w="4560"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tcPr>
          <w:p w:rsidR="003E24BF" w:rsidRDefault="003E24BF" w:rsidP="00151714">
            <w:pPr>
              <w:spacing w:after="0" w:line="240" w:lineRule="auto"/>
              <w:rPr>
                <w:rFonts w:asciiTheme="majorHAnsi" w:eastAsia="Times New Roman" w:hAnsiTheme="majorHAnsi" w:cs="Arial"/>
                <w:b/>
                <w:bCs/>
                <w:color w:val="000000"/>
                <w:kern w:val="24"/>
                <w:sz w:val="20"/>
                <w:szCs w:val="20"/>
                <w:lang w:val="en-US" w:eastAsia="en-ZA"/>
              </w:rPr>
            </w:pPr>
            <w:r>
              <w:rPr>
                <w:rFonts w:asciiTheme="majorHAnsi" w:eastAsia="Times New Roman" w:hAnsiTheme="majorHAnsi" w:cs="Arial"/>
                <w:b/>
                <w:bCs/>
                <w:color w:val="000000"/>
                <w:kern w:val="24"/>
                <w:sz w:val="20"/>
                <w:szCs w:val="20"/>
                <w:lang w:val="en-US" w:eastAsia="en-ZA"/>
              </w:rPr>
              <w:t>R 1 100 000</w:t>
            </w:r>
          </w:p>
        </w:tc>
      </w:tr>
      <w:tr w:rsidR="003E24BF" w:rsidRPr="00393109" w:rsidTr="00341581">
        <w:trPr>
          <w:trHeight w:val="394"/>
        </w:trPr>
        <w:tc>
          <w:tcPr>
            <w:tcW w:w="6760"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tcPr>
          <w:p w:rsidR="003E24BF" w:rsidRDefault="003E24BF" w:rsidP="005B7AEA">
            <w:pPr>
              <w:spacing w:after="0" w:line="240" w:lineRule="auto"/>
              <w:rPr>
                <w:rFonts w:asciiTheme="majorHAnsi" w:eastAsia="Times New Roman" w:hAnsiTheme="majorHAnsi" w:cs="Arial"/>
                <w:b/>
                <w:color w:val="000000"/>
                <w:kern w:val="24"/>
                <w:lang w:val="en-US" w:eastAsia="en-ZA"/>
              </w:rPr>
            </w:pPr>
          </w:p>
        </w:tc>
        <w:tc>
          <w:tcPr>
            <w:tcW w:w="4560"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tcPr>
          <w:p w:rsidR="003E24BF" w:rsidRDefault="003E24BF" w:rsidP="00151714">
            <w:pPr>
              <w:spacing w:after="0" w:line="240" w:lineRule="auto"/>
              <w:rPr>
                <w:rFonts w:asciiTheme="majorHAnsi" w:eastAsia="Times New Roman" w:hAnsiTheme="majorHAnsi" w:cs="Arial"/>
                <w:b/>
                <w:bCs/>
                <w:color w:val="000000"/>
                <w:kern w:val="24"/>
                <w:sz w:val="20"/>
                <w:szCs w:val="20"/>
                <w:lang w:val="en-US" w:eastAsia="en-ZA"/>
              </w:rPr>
            </w:pPr>
          </w:p>
        </w:tc>
      </w:tr>
    </w:tbl>
    <w:p w:rsidR="00341581" w:rsidRPr="00393109" w:rsidRDefault="00341581" w:rsidP="005B7AEA">
      <w:pPr>
        <w:rPr>
          <w:rFonts w:asciiTheme="majorHAnsi" w:eastAsia="Calibri" w:hAnsiTheme="majorHAnsi" w:cs="Arial"/>
          <w:b/>
          <w:color w:val="FF0000"/>
        </w:rPr>
      </w:pPr>
    </w:p>
    <w:p w:rsidR="00341581" w:rsidRPr="00393109" w:rsidRDefault="00341581" w:rsidP="005B7AEA">
      <w:pPr>
        <w:rPr>
          <w:rFonts w:asciiTheme="majorHAnsi" w:eastAsia="Arial" w:hAnsiTheme="majorHAnsi" w:cs="Arial"/>
          <w:b/>
          <w:color w:val="000000"/>
          <w:sz w:val="20"/>
          <w:szCs w:val="20"/>
          <w:lang w:eastAsia="en-ZA"/>
        </w:rPr>
      </w:pPr>
    </w:p>
    <w:p w:rsidR="00A80575" w:rsidRPr="00393109" w:rsidRDefault="00A80575" w:rsidP="005B7AEA">
      <w:pPr>
        <w:rPr>
          <w:rFonts w:asciiTheme="majorHAnsi" w:eastAsia="Arial" w:hAnsiTheme="majorHAnsi" w:cs="Arial"/>
          <w:b/>
          <w:color w:val="000000"/>
          <w:sz w:val="20"/>
          <w:szCs w:val="20"/>
          <w:lang w:eastAsia="en-ZA"/>
        </w:rPr>
      </w:pPr>
    </w:p>
    <w:p w:rsidR="004414D0" w:rsidRPr="00393109" w:rsidRDefault="004414D0" w:rsidP="005B7AEA">
      <w:pPr>
        <w:rPr>
          <w:rFonts w:asciiTheme="majorHAnsi" w:eastAsia="Arial" w:hAnsiTheme="majorHAnsi" w:cs="Arial"/>
          <w:b/>
          <w:color w:val="000000"/>
          <w:sz w:val="20"/>
          <w:szCs w:val="20"/>
          <w:lang w:eastAsia="en-ZA"/>
        </w:rPr>
      </w:pPr>
    </w:p>
    <w:p w:rsidR="004414D0" w:rsidRPr="00393109" w:rsidRDefault="004414D0" w:rsidP="005B7AEA">
      <w:pPr>
        <w:rPr>
          <w:rFonts w:asciiTheme="majorHAnsi" w:eastAsia="Arial" w:hAnsiTheme="majorHAnsi" w:cs="Arial"/>
          <w:b/>
          <w:color w:val="000000"/>
          <w:sz w:val="20"/>
          <w:szCs w:val="20"/>
          <w:lang w:eastAsia="en-ZA"/>
        </w:rPr>
      </w:pPr>
    </w:p>
    <w:tbl>
      <w:tblPr>
        <w:tblStyle w:val="TableGrid281"/>
        <w:tblW w:w="0" w:type="auto"/>
        <w:tblLook w:val="04A0" w:firstRow="1" w:lastRow="0" w:firstColumn="1" w:lastColumn="0" w:noHBand="0" w:noVBand="1"/>
      </w:tblPr>
      <w:tblGrid>
        <w:gridCol w:w="4649"/>
        <w:gridCol w:w="4650"/>
        <w:gridCol w:w="4649"/>
      </w:tblGrid>
      <w:tr w:rsidR="00572E3C" w:rsidRPr="00393109" w:rsidTr="005776FC">
        <w:trPr>
          <w:trHeight w:val="311"/>
        </w:trPr>
        <w:tc>
          <w:tcPr>
            <w:tcW w:w="4649"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lastRenderedPageBreak/>
              <w:t>PROJECT NAME</w:t>
            </w:r>
          </w:p>
        </w:tc>
        <w:tc>
          <w:tcPr>
            <w:tcW w:w="4650"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Project dates</w:t>
            </w:r>
          </w:p>
        </w:tc>
        <w:tc>
          <w:tcPr>
            <w:tcW w:w="4649"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Allocation</w:t>
            </w:r>
          </w:p>
        </w:tc>
      </w:tr>
      <w:tr w:rsidR="00572E3C" w:rsidRPr="00393109" w:rsidTr="005776FC">
        <w:tc>
          <w:tcPr>
            <w:tcW w:w="13948" w:type="dxa"/>
            <w:gridSpan w:val="3"/>
            <w:tcBorders>
              <w:top w:val="single" w:sz="4" w:space="0" w:color="auto"/>
              <w:left w:val="single" w:sz="4" w:space="0" w:color="auto"/>
              <w:bottom w:val="single" w:sz="4" w:space="0" w:color="auto"/>
              <w:right w:val="single" w:sz="4" w:space="0" w:color="auto"/>
            </w:tcBorders>
            <w:shd w:val="clear" w:color="auto" w:fill="C0504D"/>
            <w:hideMark/>
          </w:tcPr>
          <w:p w:rsidR="00572E3C" w:rsidRPr="00393109" w:rsidRDefault="00572E3C" w:rsidP="005B7AEA">
            <w:pPr>
              <w:keepNext/>
              <w:keepLines/>
              <w:spacing w:after="139"/>
              <w:ind w:right="-15"/>
              <w:outlineLvl w:val="1"/>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ESKOM</w:t>
            </w:r>
          </w:p>
        </w:tc>
      </w:tr>
      <w:tr w:rsidR="00572E3C" w:rsidRPr="00393109" w:rsidTr="005776FC">
        <w:tc>
          <w:tcPr>
            <w:tcW w:w="4649"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250 New Connection at Extension 4 (Smanga park)</w:t>
            </w:r>
          </w:p>
        </w:tc>
        <w:tc>
          <w:tcPr>
            <w:tcW w:w="4650"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2019/2020</w:t>
            </w:r>
          </w:p>
        </w:tc>
        <w:tc>
          <w:tcPr>
            <w:tcW w:w="4649"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R 387 5000,00</w:t>
            </w:r>
          </w:p>
        </w:tc>
      </w:tr>
    </w:tbl>
    <w:p w:rsidR="00572E3C" w:rsidRPr="00393109" w:rsidRDefault="00572E3C" w:rsidP="005B7AEA">
      <w:pPr>
        <w:keepNext/>
        <w:keepLines/>
        <w:spacing w:after="139" w:line="240" w:lineRule="auto"/>
        <w:ind w:right="-15"/>
        <w:outlineLvl w:val="1"/>
        <w:rPr>
          <w:rFonts w:asciiTheme="majorHAnsi" w:eastAsia="Arial" w:hAnsiTheme="majorHAnsi" w:cs="Arial"/>
          <w:b/>
          <w:color w:val="000000"/>
          <w:sz w:val="20"/>
          <w:szCs w:val="20"/>
          <w:lang w:eastAsia="en-ZA"/>
        </w:rPr>
      </w:pPr>
    </w:p>
    <w:p w:rsidR="00572E3C" w:rsidRPr="00393109" w:rsidRDefault="00572E3C" w:rsidP="005B7AEA">
      <w:pPr>
        <w:keepNext/>
        <w:keepLines/>
        <w:spacing w:after="139" w:line="240" w:lineRule="auto"/>
        <w:ind w:right="-15"/>
        <w:outlineLvl w:val="1"/>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PUBLIC WORKS AND INFRASTRUCTURE</w:t>
      </w:r>
    </w:p>
    <w:tbl>
      <w:tblPr>
        <w:tblStyle w:val="TableGrid281"/>
        <w:tblW w:w="0" w:type="auto"/>
        <w:tblLook w:val="04A0" w:firstRow="1" w:lastRow="0" w:firstColumn="1" w:lastColumn="0" w:noHBand="0" w:noVBand="1"/>
      </w:tblPr>
      <w:tblGrid>
        <w:gridCol w:w="1919"/>
        <w:gridCol w:w="1733"/>
        <w:gridCol w:w="1688"/>
        <w:gridCol w:w="1729"/>
        <w:gridCol w:w="1729"/>
        <w:gridCol w:w="1704"/>
        <w:gridCol w:w="1700"/>
        <w:gridCol w:w="1746"/>
      </w:tblGrid>
      <w:tr w:rsidR="00572E3C" w:rsidRPr="00393109" w:rsidTr="00572E3C">
        <w:tc>
          <w:tcPr>
            <w:tcW w:w="1781"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TYPE OF INFRASTRUCTURE</w:t>
            </w:r>
          </w:p>
        </w:tc>
        <w:tc>
          <w:tcPr>
            <w:tcW w:w="1781"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PROJECT NAME</w:t>
            </w:r>
          </w:p>
        </w:tc>
        <w:tc>
          <w:tcPr>
            <w:tcW w:w="1781"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STATUS</w:t>
            </w:r>
          </w:p>
        </w:tc>
        <w:tc>
          <w:tcPr>
            <w:tcW w:w="1782"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PROJECT START DATE</w:t>
            </w:r>
          </w:p>
        </w:tc>
        <w:tc>
          <w:tcPr>
            <w:tcW w:w="1782"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DATE FINISH</w:t>
            </w:r>
          </w:p>
        </w:tc>
        <w:tc>
          <w:tcPr>
            <w:tcW w:w="1782"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SOURCE OF FUNDING</w:t>
            </w:r>
          </w:p>
        </w:tc>
        <w:tc>
          <w:tcPr>
            <w:tcW w:w="1782"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TOTAL PROJECT COST</w:t>
            </w:r>
          </w:p>
        </w:tc>
        <w:tc>
          <w:tcPr>
            <w:tcW w:w="1782"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PROGRAMME NAME</w:t>
            </w:r>
          </w:p>
        </w:tc>
      </w:tr>
      <w:tr w:rsidR="00572E3C" w:rsidRPr="00393109" w:rsidTr="00572E3C">
        <w:tc>
          <w:tcPr>
            <w:tcW w:w="1781"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Access roads</w:t>
            </w:r>
          </w:p>
        </w:tc>
        <w:tc>
          <w:tcPr>
            <w:tcW w:w="1781"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Hertzogville T/S revitalisation</w:t>
            </w:r>
          </w:p>
        </w:tc>
        <w:tc>
          <w:tcPr>
            <w:tcW w:w="1781"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design</w:t>
            </w:r>
          </w:p>
        </w:tc>
        <w:tc>
          <w:tcPr>
            <w:tcW w:w="1782"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01/04/2019</w:t>
            </w:r>
          </w:p>
        </w:tc>
        <w:tc>
          <w:tcPr>
            <w:tcW w:w="1782"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31/03/2022</w:t>
            </w:r>
          </w:p>
        </w:tc>
        <w:tc>
          <w:tcPr>
            <w:tcW w:w="1782"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IEA</w:t>
            </w:r>
          </w:p>
        </w:tc>
        <w:tc>
          <w:tcPr>
            <w:tcW w:w="1782"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13 000 000</w:t>
            </w:r>
          </w:p>
        </w:tc>
        <w:tc>
          <w:tcPr>
            <w:tcW w:w="1782"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EPWP</w:t>
            </w:r>
          </w:p>
        </w:tc>
      </w:tr>
    </w:tbl>
    <w:p w:rsidR="00572E3C" w:rsidRPr="00393109" w:rsidRDefault="00572E3C" w:rsidP="005B7AEA">
      <w:pPr>
        <w:keepNext/>
        <w:keepLines/>
        <w:spacing w:after="139" w:line="240" w:lineRule="auto"/>
        <w:ind w:right="-15"/>
        <w:outlineLvl w:val="1"/>
        <w:rPr>
          <w:rFonts w:asciiTheme="majorHAnsi" w:eastAsia="Arial" w:hAnsiTheme="majorHAnsi" w:cs="Arial"/>
          <w:b/>
          <w:color w:val="000000"/>
          <w:sz w:val="20"/>
          <w:szCs w:val="20"/>
          <w:lang w:eastAsia="en-ZA"/>
        </w:rPr>
      </w:pPr>
    </w:p>
    <w:p w:rsidR="00572E3C" w:rsidRPr="00393109" w:rsidRDefault="00572E3C" w:rsidP="005B7AEA">
      <w:pPr>
        <w:keepNext/>
        <w:keepLines/>
        <w:spacing w:after="139" w:line="240" w:lineRule="auto"/>
        <w:ind w:right="-15"/>
        <w:outlineLvl w:val="1"/>
        <w:rPr>
          <w:rFonts w:asciiTheme="majorHAnsi" w:eastAsia="Arial" w:hAnsiTheme="majorHAnsi" w:cs="Arial"/>
          <w:b/>
          <w:color w:val="000000"/>
          <w:sz w:val="20"/>
          <w:szCs w:val="20"/>
          <w:lang w:eastAsia="en-ZA"/>
        </w:rPr>
      </w:pPr>
    </w:p>
    <w:p w:rsidR="00572E3C" w:rsidRPr="00393109" w:rsidRDefault="00572E3C" w:rsidP="005B7AEA">
      <w:pPr>
        <w:keepNext/>
        <w:keepLines/>
        <w:spacing w:after="139" w:line="240" w:lineRule="auto"/>
        <w:ind w:right="-15"/>
        <w:outlineLvl w:val="1"/>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WATER AND SANITATION</w:t>
      </w:r>
    </w:p>
    <w:p w:rsidR="00572E3C" w:rsidRPr="00393109" w:rsidRDefault="00572E3C" w:rsidP="005B7AEA">
      <w:pPr>
        <w:keepNext/>
        <w:keepLines/>
        <w:spacing w:after="139" w:line="240" w:lineRule="auto"/>
        <w:ind w:right="-15"/>
        <w:outlineLvl w:val="1"/>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Regional bulk infrastructure grant</w:t>
      </w:r>
    </w:p>
    <w:tbl>
      <w:tblPr>
        <w:tblStyle w:val="TableGrid281"/>
        <w:tblW w:w="0" w:type="auto"/>
        <w:tblLook w:val="04A0" w:firstRow="1" w:lastRow="0" w:firstColumn="1" w:lastColumn="0" w:noHBand="0" w:noVBand="1"/>
      </w:tblPr>
      <w:tblGrid>
        <w:gridCol w:w="3018"/>
        <w:gridCol w:w="2651"/>
        <w:gridCol w:w="3883"/>
        <w:gridCol w:w="4396"/>
      </w:tblGrid>
      <w:tr w:rsidR="00572E3C" w:rsidRPr="00393109" w:rsidTr="00572E3C">
        <w:tc>
          <w:tcPr>
            <w:tcW w:w="3085"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Scheme</w:t>
            </w:r>
          </w:p>
        </w:tc>
        <w:tc>
          <w:tcPr>
            <w:tcW w:w="2693"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Local municipality</w:t>
            </w:r>
          </w:p>
        </w:tc>
        <w:tc>
          <w:tcPr>
            <w:tcW w:w="3969"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Status</w:t>
            </w:r>
          </w:p>
        </w:tc>
        <w:tc>
          <w:tcPr>
            <w:tcW w:w="4506" w:type="dxa"/>
            <w:tcBorders>
              <w:top w:val="single" w:sz="4" w:space="0" w:color="auto"/>
              <w:left w:val="single" w:sz="4" w:space="0" w:color="auto"/>
              <w:bottom w:val="single" w:sz="4" w:space="0" w:color="auto"/>
              <w:right w:val="single" w:sz="4" w:space="0" w:color="auto"/>
            </w:tcBorders>
            <w:hideMark/>
          </w:tcPr>
          <w:p w:rsidR="00572E3C" w:rsidRPr="00393109" w:rsidRDefault="00872FA4" w:rsidP="005B7AEA">
            <w:pPr>
              <w:keepNext/>
              <w:keepLines/>
              <w:spacing w:after="139"/>
              <w:ind w:right="-15"/>
              <w:outlineLvl w:val="1"/>
              <w:rPr>
                <w:rFonts w:asciiTheme="majorHAnsi" w:eastAsia="Arial" w:hAnsiTheme="majorHAnsi" w:cs="Arial"/>
                <w:b/>
                <w:color w:val="000000"/>
                <w:sz w:val="20"/>
                <w:szCs w:val="20"/>
                <w:lang w:eastAsia="en-ZA"/>
              </w:rPr>
            </w:pPr>
            <w:r>
              <w:rPr>
                <w:rFonts w:asciiTheme="majorHAnsi" w:eastAsia="Arial" w:hAnsiTheme="majorHAnsi" w:cs="Arial"/>
                <w:b/>
                <w:color w:val="000000"/>
                <w:sz w:val="20"/>
                <w:szCs w:val="20"/>
                <w:lang w:eastAsia="en-ZA"/>
              </w:rPr>
              <w:t>2024/25</w:t>
            </w:r>
            <w:r w:rsidR="00572E3C" w:rsidRPr="00393109">
              <w:rPr>
                <w:rFonts w:asciiTheme="majorHAnsi" w:eastAsia="Arial" w:hAnsiTheme="majorHAnsi" w:cs="Arial"/>
                <w:b/>
                <w:color w:val="000000"/>
                <w:sz w:val="20"/>
                <w:szCs w:val="20"/>
                <w:lang w:eastAsia="en-ZA"/>
              </w:rPr>
              <w:t xml:space="preserve"> proposed budget allocation</w:t>
            </w:r>
          </w:p>
        </w:tc>
      </w:tr>
      <w:tr w:rsidR="00572E3C" w:rsidRPr="00393109" w:rsidTr="00572E3C">
        <w:tc>
          <w:tcPr>
            <w:tcW w:w="3085"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Tokologo BWS Phase 2</w:t>
            </w:r>
          </w:p>
        </w:tc>
        <w:tc>
          <w:tcPr>
            <w:tcW w:w="2693"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Tokologo</w:t>
            </w:r>
          </w:p>
        </w:tc>
        <w:tc>
          <w:tcPr>
            <w:tcW w:w="3969"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Construction</w:t>
            </w:r>
          </w:p>
        </w:tc>
        <w:tc>
          <w:tcPr>
            <w:tcW w:w="4506" w:type="dxa"/>
            <w:tcBorders>
              <w:top w:val="single" w:sz="4" w:space="0" w:color="auto"/>
              <w:left w:val="single" w:sz="4" w:space="0" w:color="auto"/>
              <w:bottom w:val="single" w:sz="4" w:space="0" w:color="auto"/>
              <w:right w:val="single" w:sz="4" w:space="0" w:color="auto"/>
            </w:tcBorders>
            <w:hideMark/>
          </w:tcPr>
          <w:p w:rsidR="00572E3C" w:rsidRPr="00393109" w:rsidRDefault="002D3B37" w:rsidP="005B7AEA">
            <w:pPr>
              <w:keepNext/>
              <w:keepLines/>
              <w:spacing w:after="139"/>
              <w:ind w:right="-15"/>
              <w:outlineLvl w:val="1"/>
              <w:rPr>
                <w:rFonts w:asciiTheme="majorHAnsi" w:eastAsia="Arial" w:hAnsiTheme="majorHAnsi" w:cs="Arial"/>
                <w:color w:val="000000"/>
                <w:sz w:val="20"/>
                <w:szCs w:val="20"/>
                <w:lang w:eastAsia="en-ZA"/>
              </w:rPr>
            </w:pPr>
            <w:r>
              <w:rPr>
                <w:rFonts w:asciiTheme="majorHAnsi" w:eastAsia="Arial" w:hAnsiTheme="majorHAnsi" w:cs="Arial"/>
                <w:color w:val="000000"/>
                <w:sz w:val="20"/>
                <w:szCs w:val="20"/>
                <w:lang w:eastAsia="en-ZA"/>
              </w:rPr>
              <w:t>43</w:t>
            </w:r>
            <w:r w:rsidR="00572E3C" w:rsidRPr="00393109">
              <w:rPr>
                <w:rFonts w:asciiTheme="majorHAnsi" w:eastAsia="Arial" w:hAnsiTheme="majorHAnsi" w:cs="Arial"/>
                <w:color w:val="000000"/>
                <w:sz w:val="20"/>
                <w:szCs w:val="20"/>
                <w:lang w:eastAsia="en-ZA"/>
              </w:rPr>
              <w:t> 000 000</w:t>
            </w:r>
          </w:p>
        </w:tc>
      </w:tr>
    </w:tbl>
    <w:p w:rsidR="00572E3C" w:rsidRPr="00393109" w:rsidRDefault="00572E3C" w:rsidP="005B7AEA">
      <w:pPr>
        <w:keepNext/>
        <w:keepLines/>
        <w:spacing w:after="139" w:line="240" w:lineRule="auto"/>
        <w:ind w:right="-15"/>
        <w:outlineLvl w:val="1"/>
        <w:rPr>
          <w:rFonts w:asciiTheme="majorHAnsi" w:eastAsia="Arial" w:hAnsiTheme="majorHAnsi" w:cs="Arial"/>
          <w:b/>
          <w:color w:val="000000"/>
          <w:sz w:val="20"/>
          <w:szCs w:val="20"/>
          <w:lang w:eastAsia="en-ZA"/>
        </w:rPr>
      </w:pPr>
    </w:p>
    <w:p w:rsidR="00572E3C" w:rsidRPr="00393109" w:rsidRDefault="00572E3C" w:rsidP="005B7AEA">
      <w:pPr>
        <w:keepNext/>
        <w:keepLines/>
        <w:spacing w:after="139" w:line="240" w:lineRule="auto"/>
        <w:ind w:right="-15"/>
        <w:outlineLvl w:val="1"/>
        <w:rPr>
          <w:rFonts w:asciiTheme="majorHAnsi" w:eastAsia="Arial" w:hAnsiTheme="majorHAnsi" w:cs="Arial"/>
          <w:b/>
          <w:color w:val="000000"/>
          <w:sz w:val="20"/>
          <w:szCs w:val="20"/>
          <w:lang w:eastAsia="en-ZA"/>
        </w:rPr>
      </w:pPr>
    </w:p>
    <w:p w:rsidR="00572E3C" w:rsidRPr="00393109" w:rsidRDefault="00572E3C" w:rsidP="005B7AEA">
      <w:pPr>
        <w:keepNext/>
        <w:keepLines/>
        <w:spacing w:after="139" w:line="240" w:lineRule="auto"/>
        <w:ind w:right="-15"/>
        <w:outlineLvl w:val="1"/>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Water service infrastructure grant</w:t>
      </w:r>
    </w:p>
    <w:tbl>
      <w:tblPr>
        <w:tblStyle w:val="TableGrid281"/>
        <w:tblW w:w="0" w:type="auto"/>
        <w:tblLook w:val="04A0" w:firstRow="1" w:lastRow="0" w:firstColumn="1" w:lastColumn="0" w:noHBand="0" w:noVBand="1"/>
      </w:tblPr>
      <w:tblGrid>
        <w:gridCol w:w="2337"/>
        <w:gridCol w:w="6368"/>
        <w:gridCol w:w="1755"/>
        <w:gridCol w:w="3488"/>
      </w:tblGrid>
      <w:tr w:rsidR="002D3B37" w:rsidRPr="00572E3C" w:rsidTr="00BA4752">
        <w:tc>
          <w:tcPr>
            <w:tcW w:w="2337" w:type="dxa"/>
            <w:tcBorders>
              <w:top w:val="single" w:sz="4" w:space="0" w:color="auto"/>
              <w:left w:val="single" w:sz="4" w:space="0" w:color="auto"/>
              <w:bottom w:val="single" w:sz="4" w:space="0" w:color="auto"/>
              <w:right w:val="single" w:sz="4" w:space="0" w:color="auto"/>
            </w:tcBorders>
            <w:hideMark/>
          </w:tcPr>
          <w:p w:rsidR="002D3B37" w:rsidRPr="00572E3C" w:rsidRDefault="002D3B37" w:rsidP="00BA4752">
            <w:pPr>
              <w:keepNext/>
              <w:keepLines/>
              <w:spacing w:after="139"/>
              <w:ind w:right="-15"/>
              <w:outlineLvl w:val="1"/>
              <w:rPr>
                <w:rFonts w:asciiTheme="minorHAnsi" w:eastAsia="Arial" w:hAnsiTheme="minorHAnsi" w:cs="Arial"/>
                <w:b/>
                <w:color w:val="000000"/>
                <w:sz w:val="20"/>
                <w:szCs w:val="20"/>
                <w:lang w:eastAsia="en-ZA"/>
              </w:rPr>
            </w:pPr>
            <w:r w:rsidRPr="00572E3C">
              <w:rPr>
                <w:rFonts w:asciiTheme="minorHAnsi" w:eastAsia="Arial" w:hAnsiTheme="minorHAnsi" w:cs="Arial"/>
                <w:b/>
                <w:color w:val="000000"/>
                <w:sz w:val="20"/>
                <w:szCs w:val="20"/>
                <w:lang w:eastAsia="en-ZA"/>
              </w:rPr>
              <w:t>Local municipality</w:t>
            </w:r>
          </w:p>
        </w:tc>
        <w:tc>
          <w:tcPr>
            <w:tcW w:w="6368" w:type="dxa"/>
            <w:tcBorders>
              <w:top w:val="single" w:sz="4" w:space="0" w:color="auto"/>
              <w:left w:val="single" w:sz="4" w:space="0" w:color="auto"/>
              <w:bottom w:val="single" w:sz="4" w:space="0" w:color="auto"/>
              <w:right w:val="single" w:sz="4" w:space="0" w:color="auto"/>
            </w:tcBorders>
            <w:hideMark/>
          </w:tcPr>
          <w:p w:rsidR="002D3B37" w:rsidRPr="00572E3C" w:rsidRDefault="002D3B37" w:rsidP="00BA4752">
            <w:pPr>
              <w:keepNext/>
              <w:keepLines/>
              <w:spacing w:after="139"/>
              <w:ind w:right="-15"/>
              <w:outlineLvl w:val="1"/>
              <w:rPr>
                <w:rFonts w:asciiTheme="minorHAnsi" w:eastAsia="Arial" w:hAnsiTheme="minorHAnsi" w:cs="Arial"/>
                <w:b/>
                <w:color w:val="000000"/>
                <w:sz w:val="20"/>
                <w:szCs w:val="20"/>
                <w:lang w:eastAsia="en-ZA"/>
              </w:rPr>
            </w:pPr>
            <w:r w:rsidRPr="00572E3C">
              <w:rPr>
                <w:rFonts w:asciiTheme="minorHAnsi" w:eastAsia="Arial" w:hAnsiTheme="minorHAnsi" w:cs="Arial"/>
                <w:b/>
                <w:color w:val="000000"/>
                <w:sz w:val="20"/>
                <w:szCs w:val="20"/>
                <w:lang w:eastAsia="en-ZA"/>
              </w:rPr>
              <w:t>Project name</w:t>
            </w:r>
          </w:p>
        </w:tc>
        <w:tc>
          <w:tcPr>
            <w:tcW w:w="1755" w:type="dxa"/>
            <w:tcBorders>
              <w:top w:val="single" w:sz="4" w:space="0" w:color="auto"/>
              <w:left w:val="single" w:sz="4" w:space="0" w:color="auto"/>
              <w:bottom w:val="single" w:sz="4" w:space="0" w:color="auto"/>
              <w:right w:val="single" w:sz="4" w:space="0" w:color="auto"/>
            </w:tcBorders>
            <w:hideMark/>
          </w:tcPr>
          <w:p w:rsidR="002D3B37" w:rsidRPr="00572E3C" w:rsidRDefault="002D3B37" w:rsidP="00BA4752">
            <w:pPr>
              <w:keepNext/>
              <w:keepLines/>
              <w:spacing w:after="139"/>
              <w:ind w:right="-15"/>
              <w:outlineLvl w:val="1"/>
              <w:rPr>
                <w:rFonts w:asciiTheme="minorHAnsi" w:eastAsia="Arial" w:hAnsiTheme="minorHAnsi" w:cs="Arial"/>
                <w:b/>
                <w:color w:val="000000"/>
                <w:sz w:val="20"/>
                <w:szCs w:val="20"/>
                <w:lang w:eastAsia="en-ZA"/>
              </w:rPr>
            </w:pPr>
            <w:r w:rsidRPr="00572E3C">
              <w:rPr>
                <w:rFonts w:asciiTheme="minorHAnsi" w:eastAsia="Arial" w:hAnsiTheme="minorHAnsi" w:cs="Arial"/>
                <w:b/>
                <w:color w:val="000000"/>
                <w:sz w:val="20"/>
                <w:szCs w:val="20"/>
                <w:lang w:eastAsia="en-ZA"/>
              </w:rPr>
              <w:t>Status</w:t>
            </w:r>
          </w:p>
        </w:tc>
        <w:tc>
          <w:tcPr>
            <w:tcW w:w="3488" w:type="dxa"/>
            <w:tcBorders>
              <w:top w:val="single" w:sz="4" w:space="0" w:color="auto"/>
              <w:left w:val="single" w:sz="4" w:space="0" w:color="auto"/>
              <w:bottom w:val="single" w:sz="4" w:space="0" w:color="auto"/>
              <w:right w:val="single" w:sz="4" w:space="0" w:color="auto"/>
            </w:tcBorders>
            <w:hideMark/>
          </w:tcPr>
          <w:p w:rsidR="002D3B37" w:rsidRPr="00572E3C" w:rsidRDefault="002D3B37" w:rsidP="00BA4752">
            <w:pPr>
              <w:keepNext/>
              <w:keepLines/>
              <w:spacing w:after="139"/>
              <w:ind w:right="-15"/>
              <w:outlineLvl w:val="1"/>
              <w:rPr>
                <w:rFonts w:asciiTheme="minorHAnsi" w:eastAsia="Arial" w:hAnsiTheme="minorHAnsi" w:cs="Arial"/>
                <w:b/>
                <w:color w:val="000000"/>
                <w:sz w:val="20"/>
                <w:szCs w:val="20"/>
                <w:lang w:eastAsia="en-ZA"/>
              </w:rPr>
            </w:pPr>
            <w:r w:rsidRPr="00572E3C">
              <w:rPr>
                <w:rFonts w:asciiTheme="minorHAnsi" w:eastAsia="Arial" w:hAnsiTheme="minorHAnsi" w:cs="Arial"/>
                <w:b/>
                <w:color w:val="000000"/>
                <w:sz w:val="20"/>
                <w:szCs w:val="20"/>
                <w:lang w:eastAsia="en-ZA"/>
              </w:rPr>
              <w:t>Project value</w:t>
            </w:r>
          </w:p>
        </w:tc>
      </w:tr>
      <w:tr w:rsidR="002D3B37" w:rsidRPr="00572E3C" w:rsidTr="00BA4752">
        <w:tc>
          <w:tcPr>
            <w:tcW w:w="2337" w:type="dxa"/>
            <w:tcBorders>
              <w:top w:val="single" w:sz="4" w:space="0" w:color="auto"/>
              <w:left w:val="single" w:sz="4" w:space="0" w:color="auto"/>
              <w:bottom w:val="single" w:sz="4" w:space="0" w:color="auto"/>
              <w:right w:val="single" w:sz="4" w:space="0" w:color="auto"/>
            </w:tcBorders>
            <w:hideMark/>
          </w:tcPr>
          <w:p w:rsidR="002D3B37" w:rsidRPr="00572E3C" w:rsidRDefault="002D3B37" w:rsidP="00BA4752">
            <w:pPr>
              <w:keepNext/>
              <w:keepLines/>
              <w:spacing w:after="139"/>
              <w:ind w:right="-15"/>
              <w:outlineLvl w:val="1"/>
              <w:rPr>
                <w:rFonts w:asciiTheme="minorHAnsi" w:eastAsia="Arial" w:hAnsiTheme="minorHAnsi" w:cs="Arial"/>
                <w:color w:val="000000"/>
                <w:sz w:val="20"/>
                <w:szCs w:val="20"/>
                <w:lang w:eastAsia="en-ZA"/>
              </w:rPr>
            </w:pPr>
            <w:r w:rsidRPr="00572E3C">
              <w:rPr>
                <w:rFonts w:asciiTheme="minorHAnsi" w:eastAsia="Arial" w:hAnsiTheme="minorHAnsi" w:cs="Arial"/>
                <w:color w:val="000000"/>
                <w:sz w:val="20"/>
                <w:szCs w:val="20"/>
                <w:lang w:eastAsia="en-ZA"/>
              </w:rPr>
              <w:t>Tokologo</w:t>
            </w:r>
          </w:p>
        </w:tc>
        <w:tc>
          <w:tcPr>
            <w:tcW w:w="6368" w:type="dxa"/>
            <w:tcBorders>
              <w:top w:val="single" w:sz="4" w:space="0" w:color="auto"/>
              <w:left w:val="single" w:sz="4" w:space="0" w:color="auto"/>
              <w:bottom w:val="single" w:sz="4" w:space="0" w:color="auto"/>
              <w:right w:val="single" w:sz="4" w:space="0" w:color="auto"/>
            </w:tcBorders>
            <w:hideMark/>
          </w:tcPr>
          <w:p w:rsidR="002D3B37" w:rsidRPr="00572E3C" w:rsidRDefault="002D3B37" w:rsidP="00BA4752">
            <w:pPr>
              <w:keepNext/>
              <w:keepLines/>
              <w:spacing w:after="139"/>
              <w:ind w:right="-15"/>
              <w:outlineLvl w:val="1"/>
              <w:rPr>
                <w:rFonts w:asciiTheme="minorHAnsi" w:eastAsia="Arial" w:hAnsiTheme="minorHAnsi" w:cs="Arial"/>
                <w:color w:val="000000"/>
                <w:sz w:val="20"/>
                <w:szCs w:val="20"/>
                <w:lang w:eastAsia="en-ZA"/>
              </w:rPr>
            </w:pPr>
            <w:r w:rsidRPr="004A40AE">
              <w:rPr>
                <w:rFonts w:asciiTheme="minorHAnsi" w:eastAsia="Arial" w:hAnsiTheme="minorHAnsi" w:cs="Arial"/>
                <w:color w:val="000000"/>
                <w:sz w:val="20"/>
                <w:szCs w:val="20"/>
                <w:lang w:eastAsia="en-ZA"/>
              </w:rPr>
              <w:t>Boshof - Construction of Bulk sewer infrastructure.</w:t>
            </w:r>
          </w:p>
        </w:tc>
        <w:tc>
          <w:tcPr>
            <w:tcW w:w="1755" w:type="dxa"/>
            <w:tcBorders>
              <w:top w:val="single" w:sz="4" w:space="0" w:color="auto"/>
              <w:left w:val="single" w:sz="4" w:space="0" w:color="auto"/>
              <w:bottom w:val="single" w:sz="4" w:space="0" w:color="auto"/>
              <w:right w:val="single" w:sz="4" w:space="0" w:color="auto"/>
            </w:tcBorders>
            <w:hideMark/>
          </w:tcPr>
          <w:p w:rsidR="002D3B37" w:rsidRPr="00572E3C" w:rsidRDefault="002D3B37" w:rsidP="00BA4752">
            <w:pPr>
              <w:keepNext/>
              <w:keepLines/>
              <w:spacing w:after="139"/>
              <w:ind w:right="-15"/>
              <w:outlineLvl w:val="1"/>
              <w:rPr>
                <w:rFonts w:asciiTheme="minorHAnsi" w:eastAsia="Arial" w:hAnsiTheme="minorHAnsi" w:cs="Arial"/>
                <w:color w:val="000000"/>
                <w:sz w:val="20"/>
                <w:szCs w:val="20"/>
                <w:lang w:eastAsia="en-ZA"/>
              </w:rPr>
            </w:pPr>
            <w:r w:rsidRPr="00572E3C">
              <w:rPr>
                <w:rFonts w:asciiTheme="minorHAnsi" w:eastAsia="Arial" w:hAnsiTheme="minorHAnsi" w:cs="Arial"/>
                <w:color w:val="000000"/>
                <w:sz w:val="20"/>
                <w:szCs w:val="20"/>
                <w:lang w:eastAsia="en-ZA"/>
              </w:rPr>
              <w:t>New</w:t>
            </w:r>
          </w:p>
        </w:tc>
        <w:tc>
          <w:tcPr>
            <w:tcW w:w="3488" w:type="dxa"/>
            <w:tcBorders>
              <w:top w:val="single" w:sz="4" w:space="0" w:color="auto"/>
              <w:left w:val="single" w:sz="4" w:space="0" w:color="auto"/>
              <w:bottom w:val="single" w:sz="4" w:space="0" w:color="auto"/>
              <w:right w:val="single" w:sz="4" w:space="0" w:color="auto"/>
            </w:tcBorders>
            <w:hideMark/>
          </w:tcPr>
          <w:p w:rsidR="002D3B37" w:rsidRPr="00572E3C" w:rsidRDefault="002D3B37" w:rsidP="00BA4752">
            <w:pPr>
              <w:keepNext/>
              <w:keepLines/>
              <w:spacing w:after="139"/>
              <w:ind w:right="-15"/>
              <w:outlineLvl w:val="1"/>
              <w:rPr>
                <w:rFonts w:asciiTheme="minorHAnsi" w:eastAsia="Arial" w:hAnsiTheme="minorHAnsi" w:cs="Arial"/>
                <w:color w:val="000000"/>
                <w:sz w:val="20"/>
                <w:szCs w:val="20"/>
                <w:lang w:eastAsia="en-ZA"/>
              </w:rPr>
            </w:pPr>
            <w:r>
              <w:rPr>
                <w:rFonts w:asciiTheme="minorHAnsi" w:eastAsia="Arial" w:hAnsiTheme="minorHAnsi" w:cs="Arial"/>
                <w:color w:val="000000"/>
                <w:sz w:val="20"/>
                <w:szCs w:val="20"/>
                <w:lang w:eastAsia="en-ZA"/>
              </w:rPr>
              <w:t>R 22 109 000</w:t>
            </w:r>
          </w:p>
        </w:tc>
      </w:tr>
      <w:tr w:rsidR="002D3B37" w:rsidRPr="00572E3C" w:rsidTr="00BA4752">
        <w:tc>
          <w:tcPr>
            <w:tcW w:w="10460" w:type="dxa"/>
            <w:gridSpan w:val="3"/>
            <w:tcBorders>
              <w:top w:val="single" w:sz="4" w:space="0" w:color="auto"/>
              <w:left w:val="single" w:sz="4" w:space="0" w:color="auto"/>
              <w:bottom w:val="single" w:sz="4" w:space="0" w:color="auto"/>
              <w:right w:val="single" w:sz="4" w:space="0" w:color="auto"/>
            </w:tcBorders>
          </w:tcPr>
          <w:p w:rsidR="002D3B37" w:rsidRPr="00572E3C" w:rsidRDefault="002D3B37" w:rsidP="00BA4752">
            <w:pPr>
              <w:keepNext/>
              <w:keepLines/>
              <w:spacing w:after="139"/>
              <w:ind w:right="-15"/>
              <w:outlineLvl w:val="1"/>
              <w:rPr>
                <w:rFonts w:asciiTheme="minorHAnsi" w:eastAsia="Arial" w:hAnsiTheme="minorHAnsi" w:cs="Arial"/>
                <w:color w:val="000000"/>
                <w:sz w:val="20"/>
                <w:szCs w:val="20"/>
                <w:lang w:eastAsia="en-ZA"/>
              </w:rPr>
            </w:pPr>
            <w:r w:rsidRPr="00572E3C">
              <w:rPr>
                <w:rFonts w:asciiTheme="minorHAnsi" w:eastAsia="Arial" w:hAnsiTheme="minorHAnsi" w:cs="Arial"/>
                <w:color w:val="000000"/>
                <w:sz w:val="20"/>
                <w:szCs w:val="20"/>
                <w:lang w:eastAsia="en-ZA"/>
              </w:rPr>
              <w:t>Total</w:t>
            </w:r>
          </w:p>
        </w:tc>
        <w:tc>
          <w:tcPr>
            <w:tcW w:w="3488" w:type="dxa"/>
            <w:tcBorders>
              <w:top w:val="single" w:sz="4" w:space="0" w:color="auto"/>
              <w:left w:val="single" w:sz="4" w:space="0" w:color="auto"/>
              <w:bottom w:val="single" w:sz="4" w:space="0" w:color="auto"/>
              <w:right w:val="single" w:sz="4" w:space="0" w:color="auto"/>
            </w:tcBorders>
          </w:tcPr>
          <w:p w:rsidR="002D3B37" w:rsidRPr="00572E3C" w:rsidRDefault="002D3B37" w:rsidP="00BA4752">
            <w:pPr>
              <w:keepNext/>
              <w:keepLines/>
              <w:spacing w:after="139"/>
              <w:ind w:right="-15"/>
              <w:outlineLvl w:val="1"/>
              <w:rPr>
                <w:rFonts w:asciiTheme="minorHAnsi" w:eastAsia="Arial" w:hAnsiTheme="minorHAnsi" w:cs="Arial"/>
                <w:b/>
                <w:color w:val="000000"/>
                <w:sz w:val="20"/>
                <w:szCs w:val="20"/>
                <w:lang w:eastAsia="en-ZA"/>
              </w:rPr>
            </w:pPr>
            <w:r>
              <w:rPr>
                <w:rFonts w:asciiTheme="minorHAnsi" w:eastAsia="Arial" w:hAnsiTheme="minorHAnsi" w:cs="Arial"/>
                <w:b/>
                <w:color w:val="000000"/>
                <w:sz w:val="20"/>
                <w:szCs w:val="20"/>
                <w:lang w:eastAsia="en-ZA"/>
              </w:rPr>
              <w:t>R 22 109 000</w:t>
            </w:r>
          </w:p>
        </w:tc>
      </w:tr>
    </w:tbl>
    <w:p w:rsidR="00572E3C" w:rsidRPr="00393109" w:rsidRDefault="00572E3C" w:rsidP="005B7AEA">
      <w:pPr>
        <w:keepNext/>
        <w:keepLines/>
        <w:spacing w:after="139" w:line="240" w:lineRule="auto"/>
        <w:ind w:right="-15"/>
        <w:outlineLvl w:val="1"/>
        <w:rPr>
          <w:rFonts w:asciiTheme="majorHAnsi" w:eastAsia="Arial" w:hAnsiTheme="majorHAnsi" w:cs="Arial"/>
          <w:b/>
          <w:color w:val="000000"/>
          <w:sz w:val="20"/>
          <w:szCs w:val="20"/>
          <w:lang w:eastAsia="en-ZA"/>
        </w:rPr>
      </w:pPr>
    </w:p>
    <w:p w:rsidR="00572E3C" w:rsidRPr="00393109" w:rsidRDefault="00572E3C" w:rsidP="005B7AEA">
      <w:pPr>
        <w:keepNext/>
        <w:keepLines/>
        <w:spacing w:after="139" w:line="240" w:lineRule="auto"/>
        <w:ind w:right="-15"/>
        <w:outlineLvl w:val="1"/>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Dep</w:t>
      </w:r>
      <w:r w:rsidR="00390391" w:rsidRPr="00393109">
        <w:rPr>
          <w:rFonts w:asciiTheme="majorHAnsi" w:eastAsia="Arial" w:hAnsiTheme="majorHAnsi" w:cs="Arial"/>
          <w:b/>
          <w:color w:val="000000"/>
          <w:sz w:val="20"/>
          <w:szCs w:val="20"/>
          <w:lang w:eastAsia="en-ZA"/>
        </w:rPr>
        <w:t>artment of Minerals and Energy</w:t>
      </w:r>
    </w:p>
    <w:tbl>
      <w:tblPr>
        <w:tblStyle w:val="TableGrid281"/>
        <w:tblW w:w="14425" w:type="dxa"/>
        <w:tblLook w:val="04A0" w:firstRow="1" w:lastRow="0" w:firstColumn="1" w:lastColumn="0" w:noHBand="0" w:noVBand="1"/>
      </w:tblPr>
      <w:tblGrid>
        <w:gridCol w:w="1377"/>
        <w:gridCol w:w="2944"/>
        <w:gridCol w:w="1833"/>
        <w:gridCol w:w="1693"/>
        <w:gridCol w:w="2107"/>
        <w:gridCol w:w="4471"/>
      </w:tblGrid>
      <w:tr w:rsidR="006307DD" w:rsidRPr="00393109" w:rsidTr="006307DD">
        <w:tc>
          <w:tcPr>
            <w:tcW w:w="1242" w:type="dxa"/>
            <w:tcBorders>
              <w:top w:val="single" w:sz="4" w:space="0" w:color="auto"/>
              <w:left w:val="single" w:sz="4" w:space="0" w:color="auto"/>
              <w:bottom w:val="single" w:sz="4" w:space="0" w:color="auto"/>
              <w:right w:val="single" w:sz="4" w:space="0" w:color="auto"/>
            </w:tcBorders>
            <w:hideMark/>
          </w:tcPr>
          <w:p w:rsidR="006307DD" w:rsidRPr="00393109" w:rsidRDefault="006307DD" w:rsidP="005B7AEA">
            <w:pPr>
              <w:keepNext/>
              <w:keepLines/>
              <w:spacing w:after="139"/>
              <w:ind w:right="-15"/>
              <w:outlineLvl w:val="1"/>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lastRenderedPageBreak/>
              <w:t>Municipality</w:t>
            </w:r>
          </w:p>
        </w:tc>
        <w:tc>
          <w:tcPr>
            <w:tcW w:w="2977" w:type="dxa"/>
            <w:tcBorders>
              <w:top w:val="single" w:sz="4" w:space="0" w:color="auto"/>
              <w:left w:val="single" w:sz="4" w:space="0" w:color="auto"/>
              <w:bottom w:val="single" w:sz="4" w:space="0" w:color="auto"/>
              <w:right w:val="single" w:sz="4" w:space="0" w:color="auto"/>
            </w:tcBorders>
            <w:hideMark/>
          </w:tcPr>
          <w:p w:rsidR="006307DD" w:rsidRPr="00393109" w:rsidRDefault="006307DD" w:rsidP="005B7AEA">
            <w:pPr>
              <w:keepNext/>
              <w:keepLines/>
              <w:spacing w:after="139"/>
              <w:ind w:right="-15"/>
              <w:outlineLvl w:val="1"/>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Project name</w:t>
            </w:r>
          </w:p>
        </w:tc>
        <w:tc>
          <w:tcPr>
            <w:tcW w:w="1843" w:type="dxa"/>
            <w:tcBorders>
              <w:top w:val="single" w:sz="4" w:space="0" w:color="auto"/>
              <w:left w:val="single" w:sz="4" w:space="0" w:color="auto"/>
              <w:bottom w:val="single" w:sz="4" w:space="0" w:color="auto"/>
              <w:right w:val="single" w:sz="4" w:space="0" w:color="auto"/>
            </w:tcBorders>
            <w:hideMark/>
          </w:tcPr>
          <w:p w:rsidR="006307DD" w:rsidRPr="00393109" w:rsidRDefault="006307DD" w:rsidP="005B7AEA">
            <w:pPr>
              <w:keepNext/>
              <w:keepLines/>
              <w:spacing w:after="139"/>
              <w:ind w:right="-15"/>
              <w:outlineLvl w:val="1"/>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Project description</w:t>
            </w:r>
          </w:p>
        </w:tc>
        <w:tc>
          <w:tcPr>
            <w:tcW w:w="1701" w:type="dxa"/>
            <w:tcBorders>
              <w:top w:val="single" w:sz="4" w:space="0" w:color="auto"/>
              <w:left w:val="single" w:sz="4" w:space="0" w:color="auto"/>
              <w:bottom w:val="single" w:sz="4" w:space="0" w:color="auto"/>
              <w:right w:val="single" w:sz="4" w:space="0" w:color="auto"/>
            </w:tcBorders>
          </w:tcPr>
          <w:p w:rsidR="006307DD" w:rsidRPr="00393109" w:rsidRDefault="006307DD" w:rsidP="005B7AEA">
            <w:pPr>
              <w:keepNext/>
              <w:keepLines/>
              <w:spacing w:after="139"/>
              <w:ind w:right="-15"/>
              <w:outlineLvl w:val="1"/>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Funds applied for</w:t>
            </w:r>
          </w:p>
        </w:tc>
        <w:tc>
          <w:tcPr>
            <w:tcW w:w="2126" w:type="dxa"/>
            <w:tcBorders>
              <w:top w:val="single" w:sz="4" w:space="0" w:color="auto"/>
              <w:left w:val="single" w:sz="4" w:space="0" w:color="auto"/>
              <w:bottom w:val="single" w:sz="4" w:space="0" w:color="auto"/>
              <w:right w:val="single" w:sz="4" w:space="0" w:color="auto"/>
            </w:tcBorders>
            <w:hideMark/>
          </w:tcPr>
          <w:p w:rsidR="006307DD" w:rsidRPr="00393109" w:rsidRDefault="006307DD" w:rsidP="005B7AEA">
            <w:pPr>
              <w:keepNext/>
              <w:keepLines/>
              <w:spacing w:after="139"/>
              <w:ind w:right="-15"/>
              <w:outlineLvl w:val="1"/>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Number of connection</w:t>
            </w:r>
          </w:p>
        </w:tc>
        <w:tc>
          <w:tcPr>
            <w:tcW w:w="4536" w:type="dxa"/>
            <w:tcBorders>
              <w:top w:val="single" w:sz="4" w:space="0" w:color="auto"/>
              <w:left w:val="single" w:sz="4" w:space="0" w:color="auto"/>
              <w:bottom w:val="single" w:sz="4" w:space="0" w:color="auto"/>
              <w:right w:val="single" w:sz="4" w:space="0" w:color="auto"/>
            </w:tcBorders>
          </w:tcPr>
          <w:p w:rsidR="006307DD" w:rsidRPr="00393109" w:rsidRDefault="006307DD" w:rsidP="005B7AEA">
            <w:pPr>
              <w:keepNext/>
              <w:keepLines/>
              <w:spacing w:after="139"/>
              <w:ind w:right="-15"/>
              <w:outlineLvl w:val="1"/>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Status of houses on the ground</w:t>
            </w:r>
          </w:p>
        </w:tc>
      </w:tr>
      <w:tr w:rsidR="006307DD" w:rsidRPr="00393109" w:rsidTr="006307DD">
        <w:tc>
          <w:tcPr>
            <w:tcW w:w="1242" w:type="dxa"/>
            <w:tcBorders>
              <w:top w:val="single" w:sz="4" w:space="0" w:color="auto"/>
              <w:left w:val="single" w:sz="4" w:space="0" w:color="auto"/>
              <w:bottom w:val="single" w:sz="4" w:space="0" w:color="auto"/>
              <w:right w:val="single" w:sz="4" w:space="0" w:color="auto"/>
            </w:tcBorders>
            <w:hideMark/>
          </w:tcPr>
          <w:p w:rsidR="006307DD" w:rsidRPr="00393109" w:rsidRDefault="006307DD"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Tokologo</w:t>
            </w:r>
          </w:p>
        </w:tc>
        <w:tc>
          <w:tcPr>
            <w:tcW w:w="2977" w:type="dxa"/>
            <w:tcBorders>
              <w:top w:val="single" w:sz="4" w:space="0" w:color="auto"/>
              <w:left w:val="single" w:sz="4" w:space="0" w:color="auto"/>
              <w:bottom w:val="single" w:sz="4" w:space="0" w:color="auto"/>
              <w:right w:val="single" w:sz="4" w:space="0" w:color="auto"/>
            </w:tcBorders>
            <w:hideMark/>
          </w:tcPr>
          <w:p w:rsidR="006307DD" w:rsidRPr="00393109" w:rsidRDefault="006307DD"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Erecting of 2</w:t>
            </w:r>
            <w:r w:rsidRPr="00393109">
              <w:rPr>
                <w:rFonts w:asciiTheme="majorHAnsi" w:eastAsia="Arial" w:hAnsiTheme="majorHAnsi" w:cs="Arial"/>
                <w:color w:val="000000"/>
                <w:sz w:val="20"/>
                <w:szCs w:val="20"/>
                <w:vertAlign w:val="superscript"/>
                <w:lang w:eastAsia="en-ZA"/>
              </w:rPr>
              <w:t>nd</w:t>
            </w:r>
            <w:r w:rsidRPr="00393109">
              <w:rPr>
                <w:rFonts w:asciiTheme="majorHAnsi" w:eastAsia="Arial" w:hAnsiTheme="majorHAnsi" w:cs="Arial"/>
                <w:color w:val="000000"/>
                <w:sz w:val="20"/>
                <w:szCs w:val="20"/>
                <w:lang w:eastAsia="en-ZA"/>
              </w:rPr>
              <w:t xml:space="preserve"> point of supply in Sonerwater (Seretse)</w:t>
            </w:r>
          </w:p>
        </w:tc>
        <w:tc>
          <w:tcPr>
            <w:tcW w:w="1843" w:type="dxa"/>
            <w:tcBorders>
              <w:top w:val="single" w:sz="4" w:space="0" w:color="auto"/>
              <w:left w:val="single" w:sz="4" w:space="0" w:color="auto"/>
              <w:bottom w:val="single" w:sz="4" w:space="0" w:color="auto"/>
              <w:right w:val="single" w:sz="4" w:space="0" w:color="auto"/>
            </w:tcBorders>
            <w:hideMark/>
          </w:tcPr>
          <w:p w:rsidR="006307DD" w:rsidRPr="00393109" w:rsidRDefault="006307DD"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SWS (Switching station)</w:t>
            </w:r>
          </w:p>
        </w:tc>
        <w:tc>
          <w:tcPr>
            <w:tcW w:w="1701" w:type="dxa"/>
            <w:tcBorders>
              <w:top w:val="single" w:sz="4" w:space="0" w:color="auto"/>
              <w:left w:val="single" w:sz="4" w:space="0" w:color="auto"/>
              <w:bottom w:val="single" w:sz="4" w:space="0" w:color="auto"/>
              <w:right w:val="single" w:sz="4" w:space="0" w:color="auto"/>
            </w:tcBorders>
          </w:tcPr>
          <w:p w:rsidR="006307DD" w:rsidRPr="00393109" w:rsidRDefault="006307DD"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R 6 900 000.00</w:t>
            </w:r>
          </w:p>
        </w:tc>
        <w:tc>
          <w:tcPr>
            <w:tcW w:w="2126" w:type="dxa"/>
            <w:tcBorders>
              <w:top w:val="single" w:sz="4" w:space="0" w:color="auto"/>
              <w:left w:val="single" w:sz="4" w:space="0" w:color="auto"/>
              <w:bottom w:val="single" w:sz="4" w:space="0" w:color="auto"/>
              <w:right w:val="single" w:sz="4" w:space="0" w:color="auto"/>
            </w:tcBorders>
            <w:hideMark/>
          </w:tcPr>
          <w:p w:rsidR="006307DD" w:rsidRPr="00393109" w:rsidRDefault="006307DD"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N//A</w:t>
            </w:r>
          </w:p>
        </w:tc>
        <w:tc>
          <w:tcPr>
            <w:tcW w:w="4536" w:type="dxa"/>
            <w:tcBorders>
              <w:top w:val="single" w:sz="4" w:space="0" w:color="auto"/>
              <w:left w:val="single" w:sz="4" w:space="0" w:color="auto"/>
              <w:bottom w:val="single" w:sz="4" w:space="0" w:color="auto"/>
              <w:right w:val="single" w:sz="4" w:space="0" w:color="auto"/>
            </w:tcBorders>
          </w:tcPr>
          <w:p w:rsidR="006307DD" w:rsidRPr="00393109" w:rsidRDefault="006307DD"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It will be a second point of supply for maintenance. Upgrade of 250Kva to 630Kva 22/11kVA</w:t>
            </w:r>
          </w:p>
        </w:tc>
      </w:tr>
      <w:tr w:rsidR="006307DD" w:rsidRPr="00393109" w:rsidTr="006307DD">
        <w:tc>
          <w:tcPr>
            <w:tcW w:w="1242" w:type="dxa"/>
            <w:tcBorders>
              <w:top w:val="single" w:sz="4" w:space="0" w:color="auto"/>
              <w:left w:val="single" w:sz="4" w:space="0" w:color="auto"/>
              <w:bottom w:val="single" w:sz="4" w:space="0" w:color="auto"/>
              <w:right w:val="single" w:sz="4" w:space="0" w:color="auto"/>
            </w:tcBorders>
            <w:hideMark/>
          </w:tcPr>
          <w:p w:rsidR="006307DD" w:rsidRPr="00393109" w:rsidRDefault="006307DD"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Tokologo</w:t>
            </w:r>
          </w:p>
        </w:tc>
        <w:tc>
          <w:tcPr>
            <w:tcW w:w="2977" w:type="dxa"/>
            <w:tcBorders>
              <w:top w:val="single" w:sz="4" w:space="0" w:color="auto"/>
              <w:left w:val="single" w:sz="4" w:space="0" w:color="auto"/>
              <w:bottom w:val="single" w:sz="4" w:space="0" w:color="auto"/>
              <w:right w:val="single" w:sz="4" w:space="0" w:color="auto"/>
            </w:tcBorders>
            <w:hideMark/>
          </w:tcPr>
          <w:p w:rsidR="006307DD" w:rsidRPr="00393109" w:rsidRDefault="006307DD"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Electrification of Seretse</w:t>
            </w:r>
          </w:p>
        </w:tc>
        <w:tc>
          <w:tcPr>
            <w:tcW w:w="1843" w:type="dxa"/>
            <w:tcBorders>
              <w:top w:val="single" w:sz="4" w:space="0" w:color="auto"/>
              <w:left w:val="single" w:sz="4" w:space="0" w:color="auto"/>
              <w:bottom w:val="single" w:sz="4" w:space="0" w:color="auto"/>
              <w:right w:val="single" w:sz="4" w:space="0" w:color="auto"/>
            </w:tcBorders>
            <w:hideMark/>
          </w:tcPr>
          <w:p w:rsidR="006307DD" w:rsidRPr="00393109" w:rsidRDefault="006307DD"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New connection</w:t>
            </w:r>
          </w:p>
          <w:p w:rsidR="00BC3C73" w:rsidRPr="00393109" w:rsidRDefault="00BC3C73"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(Households)</w:t>
            </w:r>
          </w:p>
        </w:tc>
        <w:tc>
          <w:tcPr>
            <w:tcW w:w="1701" w:type="dxa"/>
            <w:tcBorders>
              <w:top w:val="single" w:sz="4" w:space="0" w:color="auto"/>
              <w:left w:val="single" w:sz="4" w:space="0" w:color="auto"/>
              <w:bottom w:val="single" w:sz="4" w:space="0" w:color="auto"/>
              <w:right w:val="single" w:sz="4" w:space="0" w:color="auto"/>
            </w:tcBorders>
          </w:tcPr>
          <w:p w:rsidR="006307DD" w:rsidRPr="00393109" w:rsidRDefault="006307DD"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R 1 650 000.00</w:t>
            </w:r>
          </w:p>
        </w:tc>
        <w:tc>
          <w:tcPr>
            <w:tcW w:w="2126" w:type="dxa"/>
            <w:tcBorders>
              <w:top w:val="single" w:sz="4" w:space="0" w:color="auto"/>
              <w:left w:val="single" w:sz="4" w:space="0" w:color="auto"/>
              <w:bottom w:val="single" w:sz="4" w:space="0" w:color="auto"/>
              <w:right w:val="single" w:sz="4" w:space="0" w:color="auto"/>
            </w:tcBorders>
            <w:hideMark/>
          </w:tcPr>
          <w:p w:rsidR="006307DD" w:rsidRPr="00393109" w:rsidRDefault="006307DD"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100       -</w:t>
            </w:r>
          </w:p>
        </w:tc>
        <w:tc>
          <w:tcPr>
            <w:tcW w:w="4536" w:type="dxa"/>
            <w:tcBorders>
              <w:top w:val="single" w:sz="4" w:space="0" w:color="auto"/>
              <w:left w:val="single" w:sz="4" w:space="0" w:color="auto"/>
              <w:bottom w:val="single" w:sz="4" w:space="0" w:color="auto"/>
              <w:right w:val="single" w:sz="4" w:space="0" w:color="auto"/>
            </w:tcBorders>
          </w:tcPr>
          <w:p w:rsidR="006307DD" w:rsidRPr="00393109" w:rsidRDefault="006307DD"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No beneficiaries, its been 3 years since the municipality have been planning to put people, however still no structure on the ground</w:t>
            </w:r>
          </w:p>
        </w:tc>
      </w:tr>
      <w:tr w:rsidR="006307DD" w:rsidRPr="00393109" w:rsidTr="006307DD">
        <w:tc>
          <w:tcPr>
            <w:tcW w:w="1242" w:type="dxa"/>
            <w:tcBorders>
              <w:top w:val="single" w:sz="4" w:space="0" w:color="auto"/>
              <w:left w:val="single" w:sz="4" w:space="0" w:color="auto"/>
              <w:bottom w:val="single" w:sz="4" w:space="0" w:color="auto"/>
              <w:right w:val="single" w:sz="4" w:space="0" w:color="auto"/>
            </w:tcBorders>
          </w:tcPr>
          <w:p w:rsidR="006307DD" w:rsidRPr="00393109" w:rsidRDefault="006307DD"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Tokologo</w:t>
            </w:r>
          </w:p>
        </w:tc>
        <w:tc>
          <w:tcPr>
            <w:tcW w:w="2977" w:type="dxa"/>
            <w:tcBorders>
              <w:top w:val="single" w:sz="4" w:space="0" w:color="auto"/>
              <w:left w:val="single" w:sz="4" w:space="0" w:color="auto"/>
              <w:bottom w:val="single" w:sz="4" w:space="0" w:color="auto"/>
              <w:right w:val="single" w:sz="4" w:space="0" w:color="auto"/>
            </w:tcBorders>
          </w:tcPr>
          <w:p w:rsidR="006307DD" w:rsidRPr="00393109" w:rsidRDefault="006307DD"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Dikgalaope Phase 2, 100 new connection</w:t>
            </w:r>
          </w:p>
        </w:tc>
        <w:tc>
          <w:tcPr>
            <w:tcW w:w="1843" w:type="dxa"/>
            <w:tcBorders>
              <w:top w:val="single" w:sz="4" w:space="0" w:color="auto"/>
              <w:left w:val="single" w:sz="4" w:space="0" w:color="auto"/>
              <w:bottom w:val="single" w:sz="4" w:space="0" w:color="auto"/>
              <w:right w:val="single" w:sz="4" w:space="0" w:color="auto"/>
            </w:tcBorders>
          </w:tcPr>
          <w:p w:rsidR="006307DD" w:rsidRPr="00393109" w:rsidRDefault="006307DD"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New connection</w:t>
            </w:r>
          </w:p>
          <w:p w:rsidR="00BC3C73" w:rsidRPr="00393109" w:rsidRDefault="00BC3C73"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(Households)</w:t>
            </w:r>
          </w:p>
        </w:tc>
        <w:tc>
          <w:tcPr>
            <w:tcW w:w="1701" w:type="dxa"/>
            <w:tcBorders>
              <w:top w:val="single" w:sz="4" w:space="0" w:color="auto"/>
              <w:left w:val="single" w:sz="4" w:space="0" w:color="auto"/>
              <w:bottom w:val="single" w:sz="4" w:space="0" w:color="auto"/>
              <w:right w:val="single" w:sz="4" w:space="0" w:color="auto"/>
            </w:tcBorders>
          </w:tcPr>
          <w:p w:rsidR="006307DD" w:rsidRPr="00393109" w:rsidRDefault="00BC3C73"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R 1 650 000.00</w:t>
            </w:r>
          </w:p>
        </w:tc>
        <w:tc>
          <w:tcPr>
            <w:tcW w:w="2126" w:type="dxa"/>
            <w:tcBorders>
              <w:top w:val="single" w:sz="4" w:space="0" w:color="auto"/>
              <w:left w:val="single" w:sz="4" w:space="0" w:color="auto"/>
              <w:bottom w:val="single" w:sz="4" w:space="0" w:color="auto"/>
              <w:right w:val="single" w:sz="4" w:space="0" w:color="auto"/>
            </w:tcBorders>
          </w:tcPr>
          <w:p w:rsidR="006307DD" w:rsidRPr="00393109" w:rsidRDefault="00BC3C73"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100</w:t>
            </w:r>
          </w:p>
        </w:tc>
        <w:tc>
          <w:tcPr>
            <w:tcW w:w="4536" w:type="dxa"/>
            <w:tcBorders>
              <w:top w:val="single" w:sz="4" w:space="0" w:color="auto"/>
              <w:left w:val="single" w:sz="4" w:space="0" w:color="auto"/>
              <w:bottom w:val="single" w:sz="4" w:space="0" w:color="auto"/>
              <w:right w:val="single" w:sz="4" w:space="0" w:color="auto"/>
            </w:tcBorders>
          </w:tcPr>
          <w:p w:rsidR="006307DD" w:rsidRPr="00393109" w:rsidRDefault="00BC3C73"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No houses on the ground, infrastructure like sewer and water are available</w:t>
            </w:r>
          </w:p>
        </w:tc>
      </w:tr>
    </w:tbl>
    <w:p w:rsidR="00572E3C" w:rsidRPr="00393109" w:rsidRDefault="00572E3C" w:rsidP="005B7AEA">
      <w:pPr>
        <w:keepNext/>
        <w:keepLines/>
        <w:spacing w:after="139" w:line="240" w:lineRule="auto"/>
        <w:ind w:right="-15"/>
        <w:outlineLvl w:val="1"/>
        <w:rPr>
          <w:rFonts w:asciiTheme="majorHAnsi" w:eastAsia="Arial" w:hAnsiTheme="majorHAnsi" w:cs="Arial"/>
          <w:b/>
          <w:color w:val="000000"/>
          <w:sz w:val="20"/>
          <w:szCs w:val="20"/>
          <w:lang w:eastAsia="en-ZA"/>
        </w:rPr>
      </w:pPr>
    </w:p>
    <w:p w:rsidR="00ED33E1" w:rsidRPr="00393109" w:rsidRDefault="00032011" w:rsidP="005B7AEA">
      <w:pPr>
        <w:spacing w:line="240" w:lineRule="auto"/>
        <w:rPr>
          <w:rFonts w:asciiTheme="majorHAnsi" w:hAnsiTheme="majorHAnsi"/>
          <w:b/>
          <w:sz w:val="18"/>
          <w:szCs w:val="18"/>
        </w:rPr>
      </w:pPr>
      <w:r w:rsidRPr="00393109">
        <w:rPr>
          <w:rFonts w:asciiTheme="majorHAnsi" w:hAnsiTheme="majorHAnsi"/>
          <w:b/>
          <w:sz w:val="18"/>
          <w:szCs w:val="18"/>
        </w:rPr>
        <w:t>Department of Public works</w:t>
      </w:r>
    </w:p>
    <w:tbl>
      <w:tblPr>
        <w:tblStyle w:val="TableGrid"/>
        <w:tblW w:w="13750" w:type="dxa"/>
        <w:tblInd w:w="108" w:type="dxa"/>
        <w:tblLayout w:type="fixed"/>
        <w:tblLook w:val="04A0" w:firstRow="1" w:lastRow="0" w:firstColumn="1" w:lastColumn="0" w:noHBand="0" w:noVBand="1"/>
      </w:tblPr>
      <w:tblGrid>
        <w:gridCol w:w="2107"/>
        <w:gridCol w:w="2288"/>
        <w:gridCol w:w="1701"/>
        <w:gridCol w:w="1559"/>
        <w:gridCol w:w="1701"/>
        <w:gridCol w:w="1843"/>
        <w:gridCol w:w="2551"/>
      </w:tblGrid>
      <w:tr w:rsidR="00ED33E1" w:rsidRPr="00393109" w:rsidTr="00032011">
        <w:trPr>
          <w:trHeight w:val="427"/>
        </w:trPr>
        <w:tc>
          <w:tcPr>
            <w:tcW w:w="2107"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ED33E1" w:rsidRPr="00393109" w:rsidRDefault="00ED33E1" w:rsidP="005B7AEA">
            <w:pPr>
              <w:rPr>
                <w:rFonts w:asciiTheme="majorHAnsi" w:hAnsiTheme="majorHAnsi"/>
                <w:b/>
                <w:sz w:val="18"/>
                <w:szCs w:val="18"/>
                <w:lang w:val="en-US"/>
              </w:rPr>
            </w:pPr>
            <w:r w:rsidRPr="00393109">
              <w:rPr>
                <w:rFonts w:asciiTheme="majorHAnsi" w:hAnsiTheme="majorHAnsi"/>
                <w:b/>
                <w:sz w:val="18"/>
                <w:szCs w:val="18"/>
              </w:rPr>
              <w:t>Project name</w:t>
            </w:r>
          </w:p>
        </w:tc>
        <w:tc>
          <w:tcPr>
            <w:tcW w:w="228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ED33E1" w:rsidRPr="00393109" w:rsidRDefault="00ED33E1" w:rsidP="005B7AEA">
            <w:pPr>
              <w:rPr>
                <w:rFonts w:asciiTheme="majorHAnsi" w:hAnsiTheme="majorHAnsi"/>
                <w:b/>
                <w:sz w:val="18"/>
                <w:szCs w:val="18"/>
                <w:lang w:val="en-US"/>
              </w:rPr>
            </w:pPr>
            <w:r w:rsidRPr="00393109">
              <w:rPr>
                <w:rFonts w:asciiTheme="majorHAnsi" w:hAnsiTheme="majorHAnsi"/>
                <w:b/>
                <w:sz w:val="18"/>
                <w:szCs w:val="18"/>
              </w:rPr>
              <w:t>Area</w:t>
            </w:r>
          </w:p>
        </w:tc>
        <w:tc>
          <w:tcPr>
            <w:tcW w:w="4961"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ED33E1" w:rsidRPr="00393109" w:rsidRDefault="00ED33E1" w:rsidP="005B7AEA">
            <w:pPr>
              <w:rPr>
                <w:rFonts w:asciiTheme="majorHAnsi" w:hAnsiTheme="majorHAnsi"/>
                <w:b/>
                <w:sz w:val="18"/>
                <w:szCs w:val="18"/>
                <w:lang w:val="en-US"/>
              </w:rPr>
            </w:pPr>
            <w:r w:rsidRPr="00393109">
              <w:rPr>
                <w:rFonts w:asciiTheme="majorHAnsi" w:hAnsiTheme="majorHAnsi"/>
                <w:b/>
                <w:sz w:val="18"/>
                <w:szCs w:val="18"/>
              </w:rPr>
              <w:t>Timeframes</w:t>
            </w:r>
          </w:p>
        </w:tc>
        <w:tc>
          <w:tcPr>
            <w:tcW w:w="4394"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tcPr>
          <w:p w:rsidR="00ED33E1" w:rsidRPr="00393109" w:rsidRDefault="00ED33E1" w:rsidP="005B7AEA">
            <w:pPr>
              <w:rPr>
                <w:rFonts w:asciiTheme="majorHAnsi" w:hAnsiTheme="majorHAnsi"/>
                <w:b/>
                <w:sz w:val="18"/>
                <w:szCs w:val="18"/>
              </w:rPr>
            </w:pPr>
            <w:r w:rsidRPr="00393109">
              <w:rPr>
                <w:rFonts w:asciiTheme="majorHAnsi" w:hAnsiTheme="majorHAnsi"/>
                <w:b/>
                <w:sz w:val="18"/>
                <w:szCs w:val="18"/>
              </w:rPr>
              <w:t>Actual budget</w:t>
            </w:r>
          </w:p>
          <w:p w:rsidR="00ED33E1" w:rsidRPr="00393109" w:rsidRDefault="00ED33E1" w:rsidP="005B7AEA">
            <w:pPr>
              <w:rPr>
                <w:rFonts w:asciiTheme="majorHAnsi" w:hAnsiTheme="majorHAnsi"/>
                <w:b/>
                <w:sz w:val="18"/>
                <w:szCs w:val="18"/>
                <w:lang w:val="en-US"/>
              </w:rPr>
            </w:pPr>
          </w:p>
        </w:tc>
      </w:tr>
      <w:tr w:rsidR="00ED33E1" w:rsidRPr="00393109" w:rsidTr="00032011">
        <w:tc>
          <w:tcPr>
            <w:tcW w:w="2107" w:type="dxa"/>
            <w:vMerge/>
            <w:tcBorders>
              <w:top w:val="single" w:sz="4" w:space="0" w:color="auto"/>
              <w:left w:val="single" w:sz="4" w:space="0" w:color="auto"/>
              <w:bottom w:val="single" w:sz="4" w:space="0" w:color="auto"/>
              <w:right w:val="single" w:sz="4" w:space="0" w:color="auto"/>
            </w:tcBorders>
            <w:vAlign w:val="center"/>
            <w:hideMark/>
          </w:tcPr>
          <w:p w:rsidR="00ED33E1" w:rsidRPr="00393109" w:rsidRDefault="00ED33E1" w:rsidP="005B7AEA">
            <w:pPr>
              <w:rPr>
                <w:rFonts w:asciiTheme="majorHAnsi" w:hAnsiTheme="majorHAnsi"/>
                <w:b/>
                <w:sz w:val="18"/>
                <w:szCs w:val="18"/>
                <w:lang w:val="en-US"/>
              </w:rPr>
            </w:pPr>
          </w:p>
        </w:tc>
        <w:tc>
          <w:tcPr>
            <w:tcW w:w="2288"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ED33E1" w:rsidRPr="00393109" w:rsidRDefault="00ED33E1" w:rsidP="005B7AEA">
            <w:pPr>
              <w:rPr>
                <w:rFonts w:asciiTheme="majorHAnsi" w:hAnsiTheme="majorHAnsi"/>
                <w:b/>
                <w:sz w:val="18"/>
                <w:szCs w:val="18"/>
                <w:lang w:val="en-US"/>
              </w:rPr>
            </w:pPr>
            <w:r w:rsidRPr="00393109">
              <w:rPr>
                <w:rFonts w:asciiTheme="majorHAnsi" w:hAnsiTheme="majorHAnsi"/>
                <w:b/>
                <w:sz w:val="18"/>
                <w:szCs w:val="18"/>
              </w:rPr>
              <w:t>Location</w:t>
            </w:r>
          </w:p>
        </w:tc>
        <w:tc>
          <w:tcPr>
            <w:tcW w:w="1701"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ED33E1" w:rsidRPr="00393109" w:rsidRDefault="00ED33E1" w:rsidP="005B7AEA">
            <w:pPr>
              <w:rPr>
                <w:rFonts w:asciiTheme="majorHAnsi" w:hAnsiTheme="majorHAnsi"/>
                <w:b/>
                <w:sz w:val="18"/>
                <w:szCs w:val="18"/>
                <w:lang w:val="en-US"/>
              </w:rPr>
            </w:pPr>
            <w:r w:rsidRPr="00393109">
              <w:rPr>
                <w:rFonts w:asciiTheme="majorHAnsi" w:hAnsiTheme="majorHAnsi"/>
                <w:b/>
                <w:sz w:val="18"/>
                <w:szCs w:val="18"/>
              </w:rPr>
              <w:t>Start date</w:t>
            </w:r>
          </w:p>
        </w:tc>
        <w:tc>
          <w:tcPr>
            <w:tcW w:w="1559"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ED33E1" w:rsidRPr="00393109" w:rsidRDefault="00ED33E1" w:rsidP="005B7AEA">
            <w:pPr>
              <w:rPr>
                <w:rFonts w:asciiTheme="majorHAnsi" w:hAnsiTheme="majorHAnsi"/>
                <w:b/>
                <w:sz w:val="18"/>
                <w:szCs w:val="18"/>
                <w:lang w:val="en-US"/>
              </w:rPr>
            </w:pPr>
            <w:r w:rsidRPr="00393109">
              <w:rPr>
                <w:rFonts w:asciiTheme="majorHAnsi" w:hAnsiTheme="majorHAnsi"/>
                <w:b/>
                <w:sz w:val="18"/>
                <w:szCs w:val="18"/>
              </w:rPr>
              <w:t>End date</w:t>
            </w:r>
          </w:p>
        </w:tc>
        <w:tc>
          <w:tcPr>
            <w:tcW w:w="1701"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ED33E1" w:rsidRPr="00393109" w:rsidRDefault="00ED33E1" w:rsidP="005B7AEA">
            <w:pPr>
              <w:rPr>
                <w:rFonts w:asciiTheme="majorHAnsi" w:hAnsiTheme="majorHAnsi"/>
                <w:b/>
                <w:sz w:val="18"/>
                <w:szCs w:val="18"/>
                <w:lang w:val="en-US"/>
              </w:rPr>
            </w:pPr>
            <w:r w:rsidRPr="00393109">
              <w:rPr>
                <w:rFonts w:asciiTheme="majorHAnsi" w:hAnsiTheme="majorHAnsi"/>
                <w:b/>
                <w:sz w:val="18"/>
                <w:szCs w:val="18"/>
              </w:rPr>
              <w:t>2021/2022</w:t>
            </w:r>
          </w:p>
        </w:tc>
        <w:tc>
          <w:tcPr>
            <w:tcW w:w="1843"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ED33E1" w:rsidRPr="00393109" w:rsidRDefault="00ED33E1" w:rsidP="005B7AEA">
            <w:pPr>
              <w:rPr>
                <w:rFonts w:asciiTheme="majorHAnsi" w:hAnsiTheme="majorHAnsi"/>
                <w:b/>
                <w:sz w:val="18"/>
                <w:szCs w:val="18"/>
                <w:lang w:val="en-US"/>
              </w:rPr>
            </w:pPr>
            <w:r w:rsidRPr="00393109">
              <w:rPr>
                <w:rFonts w:asciiTheme="majorHAnsi" w:hAnsiTheme="majorHAnsi"/>
                <w:b/>
                <w:sz w:val="18"/>
                <w:szCs w:val="18"/>
              </w:rPr>
              <w:t>2022/2023</w:t>
            </w:r>
          </w:p>
        </w:tc>
        <w:tc>
          <w:tcPr>
            <w:tcW w:w="2551"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ED33E1" w:rsidRPr="00393109" w:rsidRDefault="00ED33E1" w:rsidP="005B7AEA">
            <w:pPr>
              <w:rPr>
                <w:rFonts w:asciiTheme="majorHAnsi" w:hAnsiTheme="majorHAnsi"/>
                <w:b/>
                <w:sz w:val="18"/>
                <w:szCs w:val="18"/>
              </w:rPr>
            </w:pPr>
            <w:r w:rsidRPr="00393109">
              <w:rPr>
                <w:rFonts w:asciiTheme="majorHAnsi" w:hAnsiTheme="majorHAnsi"/>
                <w:b/>
                <w:sz w:val="18"/>
                <w:szCs w:val="18"/>
              </w:rPr>
              <w:t>2023/2024</w:t>
            </w:r>
          </w:p>
          <w:p w:rsidR="00ED33E1" w:rsidRPr="00393109" w:rsidRDefault="00ED33E1" w:rsidP="005B7AEA">
            <w:pPr>
              <w:rPr>
                <w:rFonts w:asciiTheme="majorHAnsi" w:hAnsiTheme="majorHAnsi"/>
                <w:b/>
                <w:sz w:val="18"/>
                <w:szCs w:val="18"/>
                <w:lang w:val="en-US"/>
              </w:rPr>
            </w:pPr>
          </w:p>
        </w:tc>
      </w:tr>
      <w:tr w:rsidR="00ED33E1" w:rsidRPr="00393109" w:rsidTr="00032011">
        <w:tc>
          <w:tcPr>
            <w:tcW w:w="2107" w:type="dxa"/>
            <w:tcBorders>
              <w:top w:val="single" w:sz="4" w:space="0" w:color="auto"/>
              <w:left w:val="single" w:sz="4" w:space="0" w:color="auto"/>
              <w:bottom w:val="single" w:sz="4" w:space="0" w:color="auto"/>
              <w:right w:val="single" w:sz="4" w:space="0" w:color="auto"/>
            </w:tcBorders>
          </w:tcPr>
          <w:p w:rsidR="00ED33E1" w:rsidRPr="00393109" w:rsidRDefault="00ED33E1" w:rsidP="005B7AEA">
            <w:pPr>
              <w:rPr>
                <w:rFonts w:asciiTheme="majorHAnsi" w:hAnsiTheme="majorHAnsi"/>
                <w:sz w:val="18"/>
                <w:szCs w:val="18"/>
              </w:rPr>
            </w:pPr>
            <w:r w:rsidRPr="00393109">
              <w:rPr>
                <w:rFonts w:asciiTheme="majorHAnsi" w:hAnsiTheme="majorHAnsi"/>
                <w:sz w:val="18"/>
                <w:szCs w:val="18"/>
              </w:rPr>
              <w:t>National Youth Service</w:t>
            </w:r>
          </w:p>
          <w:p w:rsidR="00ED33E1" w:rsidRPr="00393109" w:rsidRDefault="00ED33E1" w:rsidP="005B7AEA">
            <w:pPr>
              <w:rPr>
                <w:rFonts w:asciiTheme="majorHAnsi" w:hAnsiTheme="majorHAnsi"/>
                <w:sz w:val="18"/>
                <w:szCs w:val="18"/>
                <w:lang w:val="en-US"/>
              </w:rPr>
            </w:pPr>
          </w:p>
        </w:tc>
        <w:tc>
          <w:tcPr>
            <w:tcW w:w="2288" w:type="dxa"/>
            <w:tcBorders>
              <w:top w:val="single" w:sz="4" w:space="0" w:color="auto"/>
              <w:left w:val="single" w:sz="4" w:space="0" w:color="auto"/>
              <w:bottom w:val="single" w:sz="4" w:space="0" w:color="auto"/>
              <w:right w:val="single" w:sz="4" w:space="0" w:color="auto"/>
            </w:tcBorders>
            <w:hideMark/>
          </w:tcPr>
          <w:p w:rsidR="00ED33E1" w:rsidRPr="00393109" w:rsidRDefault="00ED33E1" w:rsidP="005B7AEA">
            <w:pPr>
              <w:rPr>
                <w:rFonts w:asciiTheme="majorHAnsi" w:hAnsiTheme="majorHAnsi"/>
                <w:sz w:val="18"/>
                <w:szCs w:val="18"/>
                <w:lang w:val="en-US"/>
              </w:rPr>
            </w:pPr>
            <w:r w:rsidRPr="00393109">
              <w:rPr>
                <w:rFonts w:asciiTheme="majorHAnsi" w:hAnsiTheme="majorHAnsi"/>
                <w:sz w:val="18"/>
                <w:szCs w:val="18"/>
              </w:rPr>
              <w:t>All four Districts and Metro</w:t>
            </w:r>
          </w:p>
        </w:tc>
        <w:tc>
          <w:tcPr>
            <w:tcW w:w="1701" w:type="dxa"/>
            <w:tcBorders>
              <w:top w:val="single" w:sz="4" w:space="0" w:color="auto"/>
              <w:left w:val="single" w:sz="4" w:space="0" w:color="auto"/>
              <w:bottom w:val="single" w:sz="4" w:space="0" w:color="auto"/>
              <w:right w:val="single" w:sz="4" w:space="0" w:color="auto"/>
            </w:tcBorders>
            <w:hideMark/>
          </w:tcPr>
          <w:p w:rsidR="00ED33E1" w:rsidRPr="00393109" w:rsidRDefault="00ED33E1" w:rsidP="005B7AEA">
            <w:pPr>
              <w:rPr>
                <w:rFonts w:asciiTheme="majorHAnsi" w:hAnsiTheme="majorHAnsi"/>
                <w:sz w:val="18"/>
                <w:szCs w:val="18"/>
                <w:lang w:val="en-US"/>
              </w:rPr>
            </w:pPr>
            <w:r w:rsidRPr="00393109">
              <w:rPr>
                <w:rFonts w:asciiTheme="majorHAnsi" w:hAnsiTheme="majorHAnsi"/>
                <w:sz w:val="18"/>
                <w:szCs w:val="18"/>
              </w:rPr>
              <w:t>1 April 2022</w:t>
            </w:r>
          </w:p>
        </w:tc>
        <w:tc>
          <w:tcPr>
            <w:tcW w:w="1559" w:type="dxa"/>
            <w:tcBorders>
              <w:top w:val="single" w:sz="4" w:space="0" w:color="auto"/>
              <w:left w:val="single" w:sz="4" w:space="0" w:color="auto"/>
              <w:bottom w:val="single" w:sz="4" w:space="0" w:color="auto"/>
              <w:right w:val="single" w:sz="4" w:space="0" w:color="auto"/>
            </w:tcBorders>
            <w:hideMark/>
          </w:tcPr>
          <w:p w:rsidR="00ED33E1" w:rsidRPr="00393109" w:rsidRDefault="00ED33E1" w:rsidP="005B7AEA">
            <w:pPr>
              <w:rPr>
                <w:rFonts w:asciiTheme="majorHAnsi" w:hAnsiTheme="majorHAnsi"/>
                <w:sz w:val="18"/>
                <w:szCs w:val="18"/>
                <w:lang w:val="en-US"/>
              </w:rPr>
            </w:pPr>
            <w:r w:rsidRPr="00393109">
              <w:rPr>
                <w:rFonts w:asciiTheme="majorHAnsi" w:hAnsiTheme="majorHAnsi"/>
                <w:sz w:val="18"/>
                <w:szCs w:val="18"/>
              </w:rPr>
              <w:t>31 March 2023</w:t>
            </w:r>
          </w:p>
        </w:tc>
        <w:tc>
          <w:tcPr>
            <w:tcW w:w="1701" w:type="dxa"/>
            <w:tcBorders>
              <w:top w:val="single" w:sz="4" w:space="0" w:color="auto"/>
              <w:left w:val="single" w:sz="4" w:space="0" w:color="auto"/>
              <w:bottom w:val="single" w:sz="4" w:space="0" w:color="auto"/>
              <w:right w:val="single" w:sz="4" w:space="0" w:color="auto"/>
            </w:tcBorders>
            <w:hideMark/>
          </w:tcPr>
          <w:p w:rsidR="00ED33E1" w:rsidRPr="00393109" w:rsidRDefault="00ED33E1" w:rsidP="005B7AEA">
            <w:pPr>
              <w:rPr>
                <w:rFonts w:asciiTheme="majorHAnsi" w:hAnsiTheme="majorHAnsi"/>
                <w:sz w:val="18"/>
                <w:szCs w:val="18"/>
                <w:lang w:val="en-US"/>
              </w:rPr>
            </w:pPr>
            <w:r w:rsidRPr="00393109">
              <w:rPr>
                <w:rFonts w:asciiTheme="majorHAnsi" w:hAnsiTheme="majorHAnsi"/>
                <w:sz w:val="18"/>
                <w:szCs w:val="18"/>
              </w:rPr>
              <w:t>5 630m</w:t>
            </w:r>
          </w:p>
        </w:tc>
        <w:tc>
          <w:tcPr>
            <w:tcW w:w="1843" w:type="dxa"/>
            <w:tcBorders>
              <w:top w:val="single" w:sz="4" w:space="0" w:color="auto"/>
              <w:left w:val="single" w:sz="4" w:space="0" w:color="auto"/>
              <w:bottom w:val="single" w:sz="4" w:space="0" w:color="auto"/>
              <w:right w:val="single" w:sz="4" w:space="0" w:color="auto"/>
            </w:tcBorders>
            <w:hideMark/>
          </w:tcPr>
          <w:p w:rsidR="00ED33E1" w:rsidRPr="00393109" w:rsidRDefault="00ED33E1" w:rsidP="005B7AEA">
            <w:pPr>
              <w:rPr>
                <w:rFonts w:asciiTheme="majorHAnsi" w:hAnsiTheme="majorHAnsi"/>
                <w:sz w:val="18"/>
                <w:szCs w:val="18"/>
                <w:lang w:val="en-US"/>
              </w:rPr>
            </w:pPr>
            <w:r w:rsidRPr="00393109">
              <w:rPr>
                <w:rFonts w:asciiTheme="majorHAnsi" w:hAnsiTheme="majorHAnsi"/>
                <w:sz w:val="18"/>
                <w:szCs w:val="18"/>
              </w:rPr>
              <w:t>5 852m</w:t>
            </w:r>
          </w:p>
        </w:tc>
        <w:tc>
          <w:tcPr>
            <w:tcW w:w="2551" w:type="dxa"/>
            <w:tcBorders>
              <w:top w:val="single" w:sz="4" w:space="0" w:color="auto"/>
              <w:left w:val="single" w:sz="4" w:space="0" w:color="auto"/>
              <w:bottom w:val="single" w:sz="4" w:space="0" w:color="auto"/>
              <w:right w:val="single" w:sz="4" w:space="0" w:color="auto"/>
            </w:tcBorders>
            <w:hideMark/>
          </w:tcPr>
          <w:p w:rsidR="00ED33E1" w:rsidRPr="00393109" w:rsidRDefault="00ED33E1" w:rsidP="005B7AEA">
            <w:pPr>
              <w:rPr>
                <w:rFonts w:asciiTheme="majorHAnsi" w:hAnsiTheme="majorHAnsi"/>
                <w:sz w:val="18"/>
                <w:szCs w:val="18"/>
                <w:lang w:val="en-US"/>
              </w:rPr>
            </w:pPr>
            <w:r w:rsidRPr="00393109">
              <w:rPr>
                <w:rFonts w:asciiTheme="majorHAnsi" w:hAnsiTheme="majorHAnsi"/>
                <w:sz w:val="18"/>
                <w:szCs w:val="18"/>
              </w:rPr>
              <w:t>5 852m</w:t>
            </w:r>
          </w:p>
        </w:tc>
      </w:tr>
      <w:tr w:rsidR="00ED33E1" w:rsidRPr="00393109" w:rsidTr="00032011">
        <w:tc>
          <w:tcPr>
            <w:tcW w:w="2107" w:type="dxa"/>
            <w:tcBorders>
              <w:top w:val="single" w:sz="4" w:space="0" w:color="auto"/>
              <w:left w:val="single" w:sz="4" w:space="0" w:color="auto"/>
              <w:bottom w:val="single" w:sz="4" w:space="0" w:color="auto"/>
              <w:right w:val="single" w:sz="4" w:space="0" w:color="auto"/>
            </w:tcBorders>
          </w:tcPr>
          <w:p w:rsidR="00ED33E1" w:rsidRPr="00393109" w:rsidRDefault="00ED33E1" w:rsidP="005B7AEA">
            <w:pPr>
              <w:rPr>
                <w:rFonts w:asciiTheme="majorHAnsi" w:hAnsiTheme="majorHAnsi"/>
                <w:sz w:val="18"/>
                <w:szCs w:val="18"/>
              </w:rPr>
            </w:pPr>
            <w:r w:rsidRPr="00393109">
              <w:rPr>
                <w:rFonts w:asciiTheme="majorHAnsi" w:hAnsiTheme="majorHAnsi"/>
                <w:sz w:val="18"/>
                <w:szCs w:val="18"/>
              </w:rPr>
              <w:t>Skills Training</w:t>
            </w:r>
          </w:p>
          <w:p w:rsidR="00ED33E1" w:rsidRPr="00393109" w:rsidRDefault="00ED33E1" w:rsidP="005B7AEA">
            <w:pPr>
              <w:rPr>
                <w:rFonts w:asciiTheme="majorHAnsi" w:hAnsiTheme="majorHAnsi"/>
                <w:sz w:val="18"/>
                <w:szCs w:val="18"/>
                <w:lang w:val="en-US"/>
              </w:rPr>
            </w:pPr>
          </w:p>
        </w:tc>
        <w:tc>
          <w:tcPr>
            <w:tcW w:w="2288" w:type="dxa"/>
            <w:tcBorders>
              <w:top w:val="single" w:sz="4" w:space="0" w:color="auto"/>
              <w:left w:val="single" w:sz="4" w:space="0" w:color="auto"/>
              <w:bottom w:val="single" w:sz="4" w:space="0" w:color="auto"/>
              <w:right w:val="single" w:sz="4" w:space="0" w:color="auto"/>
            </w:tcBorders>
            <w:hideMark/>
          </w:tcPr>
          <w:p w:rsidR="00ED33E1" w:rsidRPr="00393109" w:rsidRDefault="00ED33E1" w:rsidP="005B7AEA">
            <w:pPr>
              <w:rPr>
                <w:rFonts w:asciiTheme="majorHAnsi" w:hAnsiTheme="majorHAnsi"/>
                <w:sz w:val="18"/>
                <w:szCs w:val="18"/>
                <w:lang w:val="en-US"/>
              </w:rPr>
            </w:pPr>
            <w:r w:rsidRPr="00393109">
              <w:rPr>
                <w:rFonts w:asciiTheme="majorHAnsi" w:hAnsiTheme="majorHAnsi"/>
                <w:sz w:val="18"/>
                <w:szCs w:val="18"/>
              </w:rPr>
              <w:t>All four Districts and Metro</w:t>
            </w:r>
          </w:p>
        </w:tc>
        <w:tc>
          <w:tcPr>
            <w:tcW w:w="1701" w:type="dxa"/>
            <w:tcBorders>
              <w:top w:val="single" w:sz="4" w:space="0" w:color="auto"/>
              <w:left w:val="single" w:sz="4" w:space="0" w:color="auto"/>
              <w:bottom w:val="single" w:sz="4" w:space="0" w:color="auto"/>
              <w:right w:val="single" w:sz="4" w:space="0" w:color="auto"/>
            </w:tcBorders>
            <w:hideMark/>
          </w:tcPr>
          <w:p w:rsidR="00ED33E1" w:rsidRPr="00393109" w:rsidRDefault="00ED33E1" w:rsidP="005B7AEA">
            <w:pPr>
              <w:rPr>
                <w:rFonts w:asciiTheme="majorHAnsi" w:hAnsiTheme="majorHAnsi"/>
                <w:sz w:val="18"/>
                <w:szCs w:val="18"/>
                <w:lang w:val="en-US"/>
              </w:rPr>
            </w:pPr>
            <w:r w:rsidRPr="00393109">
              <w:rPr>
                <w:rFonts w:asciiTheme="majorHAnsi" w:hAnsiTheme="majorHAnsi"/>
                <w:sz w:val="18"/>
                <w:szCs w:val="18"/>
              </w:rPr>
              <w:t>1 April 2022</w:t>
            </w:r>
          </w:p>
        </w:tc>
        <w:tc>
          <w:tcPr>
            <w:tcW w:w="1559" w:type="dxa"/>
            <w:tcBorders>
              <w:top w:val="single" w:sz="4" w:space="0" w:color="auto"/>
              <w:left w:val="single" w:sz="4" w:space="0" w:color="auto"/>
              <w:bottom w:val="single" w:sz="4" w:space="0" w:color="auto"/>
              <w:right w:val="single" w:sz="4" w:space="0" w:color="auto"/>
            </w:tcBorders>
            <w:hideMark/>
          </w:tcPr>
          <w:p w:rsidR="00ED33E1" w:rsidRPr="00393109" w:rsidRDefault="00ED33E1" w:rsidP="005B7AEA">
            <w:pPr>
              <w:rPr>
                <w:rFonts w:asciiTheme="majorHAnsi" w:hAnsiTheme="majorHAnsi"/>
                <w:sz w:val="18"/>
                <w:szCs w:val="18"/>
                <w:lang w:val="en-US"/>
              </w:rPr>
            </w:pPr>
            <w:r w:rsidRPr="00393109">
              <w:rPr>
                <w:rFonts w:asciiTheme="majorHAnsi" w:hAnsiTheme="majorHAnsi"/>
                <w:sz w:val="18"/>
                <w:szCs w:val="18"/>
              </w:rPr>
              <w:t>31 March 2023</w:t>
            </w:r>
          </w:p>
        </w:tc>
        <w:tc>
          <w:tcPr>
            <w:tcW w:w="1701" w:type="dxa"/>
            <w:tcBorders>
              <w:top w:val="single" w:sz="4" w:space="0" w:color="auto"/>
              <w:left w:val="single" w:sz="4" w:space="0" w:color="auto"/>
              <w:bottom w:val="single" w:sz="4" w:space="0" w:color="auto"/>
              <w:right w:val="single" w:sz="4" w:space="0" w:color="auto"/>
            </w:tcBorders>
            <w:hideMark/>
          </w:tcPr>
          <w:p w:rsidR="00ED33E1" w:rsidRPr="00393109" w:rsidRDefault="00ED33E1" w:rsidP="005B7AEA">
            <w:pPr>
              <w:rPr>
                <w:rFonts w:asciiTheme="majorHAnsi" w:hAnsiTheme="majorHAnsi"/>
                <w:sz w:val="18"/>
                <w:szCs w:val="18"/>
                <w:lang w:val="en-US"/>
              </w:rPr>
            </w:pPr>
            <w:r w:rsidRPr="00393109">
              <w:rPr>
                <w:rFonts w:asciiTheme="majorHAnsi" w:hAnsiTheme="majorHAnsi"/>
                <w:sz w:val="18"/>
                <w:szCs w:val="18"/>
              </w:rPr>
              <w:t>6 230m</w:t>
            </w:r>
          </w:p>
        </w:tc>
        <w:tc>
          <w:tcPr>
            <w:tcW w:w="1843" w:type="dxa"/>
            <w:tcBorders>
              <w:top w:val="single" w:sz="4" w:space="0" w:color="auto"/>
              <w:left w:val="single" w:sz="4" w:space="0" w:color="auto"/>
              <w:bottom w:val="single" w:sz="4" w:space="0" w:color="auto"/>
              <w:right w:val="single" w:sz="4" w:space="0" w:color="auto"/>
            </w:tcBorders>
            <w:hideMark/>
          </w:tcPr>
          <w:p w:rsidR="00ED33E1" w:rsidRPr="00393109" w:rsidRDefault="00ED33E1" w:rsidP="005B7AEA">
            <w:pPr>
              <w:rPr>
                <w:rFonts w:asciiTheme="majorHAnsi" w:hAnsiTheme="majorHAnsi"/>
                <w:sz w:val="18"/>
                <w:szCs w:val="18"/>
                <w:lang w:val="en-US"/>
              </w:rPr>
            </w:pPr>
            <w:r w:rsidRPr="00393109">
              <w:rPr>
                <w:rFonts w:asciiTheme="majorHAnsi" w:hAnsiTheme="majorHAnsi"/>
                <w:sz w:val="18"/>
                <w:szCs w:val="18"/>
              </w:rPr>
              <w:t>6 652m</w:t>
            </w:r>
          </w:p>
        </w:tc>
        <w:tc>
          <w:tcPr>
            <w:tcW w:w="2551" w:type="dxa"/>
            <w:tcBorders>
              <w:top w:val="single" w:sz="4" w:space="0" w:color="auto"/>
              <w:left w:val="single" w:sz="4" w:space="0" w:color="auto"/>
              <w:bottom w:val="single" w:sz="4" w:space="0" w:color="auto"/>
              <w:right w:val="single" w:sz="4" w:space="0" w:color="auto"/>
            </w:tcBorders>
            <w:hideMark/>
          </w:tcPr>
          <w:p w:rsidR="00ED33E1" w:rsidRPr="00393109" w:rsidRDefault="00ED33E1" w:rsidP="005B7AEA">
            <w:pPr>
              <w:rPr>
                <w:rFonts w:asciiTheme="majorHAnsi" w:hAnsiTheme="majorHAnsi"/>
                <w:sz w:val="18"/>
                <w:szCs w:val="18"/>
                <w:lang w:val="en-US"/>
              </w:rPr>
            </w:pPr>
            <w:r w:rsidRPr="00393109">
              <w:rPr>
                <w:rFonts w:asciiTheme="majorHAnsi" w:hAnsiTheme="majorHAnsi"/>
                <w:sz w:val="18"/>
                <w:szCs w:val="18"/>
              </w:rPr>
              <w:t>6 652m</w:t>
            </w:r>
          </w:p>
        </w:tc>
      </w:tr>
      <w:tr w:rsidR="00ED33E1" w:rsidRPr="00393109" w:rsidTr="00032011">
        <w:tc>
          <w:tcPr>
            <w:tcW w:w="2107" w:type="dxa"/>
            <w:tcBorders>
              <w:top w:val="single" w:sz="4" w:space="0" w:color="auto"/>
              <w:left w:val="single" w:sz="4" w:space="0" w:color="auto"/>
              <w:bottom w:val="single" w:sz="4" w:space="0" w:color="auto"/>
              <w:right w:val="single" w:sz="4" w:space="0" w:color="auto"/>
            </w:tcBorders>
          </w:tcPr>
          <w:p w:rsidR="00ED33E1" w:rsidRPr="00393109" w:rsidRDefault="00ED33E1" w:rsidP="005B7AEA">
            <w:pPr>
              <w:rPr>
                <w:rFonts w:asciiTheme="majorHAnsi" w:hAnsiTheme="majorHAnsi"/>
                <w:sz w:val="18"/>
                <w:szCs w:val="18"/>
              </w:rPr>
            </w:pPr>
            <w:r w:rsidRPr="00393109">
              <w:rPr>
                <w:rFonts w:asciiTheme="majorHAnsi" w:hAnsiTheme="majorHAnsi"/>
                <w:sz w:val="18"/>
                <w:szCs w:val="18"/>
              </w:rPr>
              <w:t>Community Work Programme</w:t>
            </w:r>
          </w:p>
          <w:p w:rsidR="00ED33E1" w:rsidRPr="00393109" w:rsidRDefault="00ED33E1" w:rsidP="005B7AEA">
            <w:pPr>
              <w:rPr>
                <w:rFonts w:asciiTheme="majorHAnsi" w:hAnsiTheme="majorHAnsi"/>
                <w:sz w:val="18"/>
                <w:szCs w:val="18"/>
                <w:lang w:val="en-US"/>
              </w:rPr>
            </w:pPr>
          </w:p>
        </w:tc>
        <w:tc>
          <w:tcPr>
            <w:tcW w:w="2288" w:type="dxa"/>
            <w:tcBorders>
              <w:top w:val="single" w:sz="4" w:space="0" w:color="auto"/>
              <w:left w:val="single" w:sz="4" w:space="0" w:color="auto"/>
              <w:bottom w:val="single" w:sz="4" w:space="0" w:color="auto"/>
              <w:right w:val="single" w:sz="4" w:space="0" w:color="auto"/>
            </w:tcBorders>
            <w:hideMark/>
          </w:tcPr>
          <w:p w:rsidR="00ED33E1" w:rsidRPr="00393109" w:rsidRDefault="00ED33E1" w:rsidP="005B7AEA">
            <w:pPr>
              <w:rPr>
                <w:rFonts w:asciiTheme="majorHAnsi" w:hAnsiTheme="majorHAnsi"/>
                <w:sz w:val="18"/>
                <w:szCs w:val="18"/>
                <w:lang w:val="en-US"/>
              </w:rPr>
            </w:pPr>
            <w:r w:rsidRPr="00393109">
              <w:rPr>
                <w:rFonts w:asciiTheme="majorHAnsi" w:hAnsiTheme="majorHAnsi"/>
                <w:sz w:val="18"/>
                <w:szCs w:val="18"/>
              </w:rPr>
              <w:t>All four Districts and Metro</w:t>
            </w:r>
          </w:p>
        </w:tc>
        <w:tc>
          <w:tcPr>
            <w:tcW w:w="1701" w:type="dxa"/>
            <w:tcBorders>
              <w:top w:val="single" w:sz="4" w:space="0" w:color="auto"/>
              <w:left w:val="single" w:sz="4" w:space="0" w:color="auto"/>
              <w:bottom w:val="single" w:sz="4" w:space="0" w:color="auto"/>
              <w:right w:val="single" w:sz="4" w:space="0" w:color="auto"/>
            </w:tcBorders>
            <w:hideMark/>
          </w:tcPr>
          <w:p w:rsidR="00ED33E1" w:rsidRPr="00393109" w:rsidRDefault="00ED33E1" w:rsidP="005B7AEA">
            <w:pPr>
              <w:rPr>
                <w:rFonts w:asciiTheme="majorHAnsi" w:hAnsiTheme="majorHAnsi"/>
                <w:sz w:val="18"/>
                <w:szCs w:val="18"/>
                <w:lang w:val="en-US"/>
              </w:rPr>
            </w:pPr>
            <w:r w:rsidRPr="00393109">
              <w:rPr>
                <w:rFonts w:asciiTheme="majorHAnsi" w:hAnsiTheme="majorHAnsi"/>
                <w:sz w:val="18"/>
                <w:szCs w:val="18"/>
              </w:rPr>
              <w:t>1 April 2022</w:t>
            </w:r>
          </w:p>
        </w:tc>
        <w:tc>
          <w:tcPr>
            <w:tcW w:w="1559" w:type="dxa"/>
            <w:tcBorders>
              <w:top w:val="single" w:sz="4" w:space="0" w:color="auto"/>
              <w:left w:val="single" w:sz="4" w:space="0" w:color="auto"/>
              <w:bottom w:val="single" w:sz="4" w:space="0" w:color="auto"/>
              <w:right w:val="single" w:sz="4" w:space="0" w:color="auto"/>
            </w:tcBorders>
            <w:hideMark/>
          </w:tcPr>
          <w:p w:rsidR="00ED33E1" w:rsidRPr="00393109" w:rsidRDefault="00ED33E1" w:rsidP="005B7AEA">
            <w:pPr>
              <w:rPr>
                <w:rFonts w:asciiTheme="majorHAnsi" w:hAnsiTheme="majorHAnsi"/>
                <w:sz w:val="18"/>
                <w:szCs w:val="18"/>
                <w:lang w:val="en-US"/>
              </w:rPr>
            </w:pPr>
            <w:r w:rsidRPr="00393109">
              <w:rPr>
                <w:rFonts w:asciiTheme="majorHAnsi" w:hAnsiTheme="majorHAnsi"/>
                <w:sz w:val="18"/>
                <w:szCs w:val="18"/>
              </w:rPr>
              <w:t>31 March 2023</w:t>
            </w:r>
          </w:p>
        </w:tc>
        <w:tc>
          <w:tcPr>
            <w:tcW w:w="1701" w:type="dxa"/>
            <w:tcBorders>
              <w:top w:val="single" w:sz="4" w:space="0" w:color="auto"/>
              <w:left w:val="single" w:sz="4" w:space="0" w:color="auto"/>
              <w:bottom w:val="single" w:sz="4" w:space="0" w:color="auto"/>
              <w:right w:val="single" w:sz="4" w:space="0" w:color="auto"/>
            </w:tcBorders>
            <w:hideMark/>
          </w:tcPr>
          <w:p w:rsidR="00ED33E1" w:rsidRPr="00393109" w:rsidRDefault="00ED33E1" w:rsidP="005B7AEA">
            <w:pPr>
              <w:rPr>
                <w:rFonts w:asciiTheme="majorHAnsi" w:hAnsiTheme="majorHAnsi"/>
                <w:sz w:val="18"/>
                <w:szCs w:val="18"/>
                <w:lang w:val="en-US"/>
              </w:rPr>
            </w:pPr>
            <w:r w:rsidRPr="00393109">
              <w:rPr>
                <w:rFonts w:asciiTheme="majorHAnsi" w:hAnsiTheme="majorHAnsi"/>
                <w:sz w:val="18"/>
                <w:szCs w:val="18"/>
              </w:rPr>
              <w:t>11 954m</w:t>
            </w:r>
          </w:p>
        </w:tc>
        <w:tc>
          <w:tcPr>
            <w:tcW w:w="1843" w:type="dxa"/>
            <w:tcBorders>
              <w:top w:val="single" w:sz="4" w:space="0" w:color="auto"/>
              <w:left w:val="single" w:sz="4" w:space="0" w:color="auto"/>
              <w:bottom w:val="single" w:sz="4" w:space="0" w:color="auto"/>
              <w:right w:val="single" w:sz="4" w:space="0" w:color="auto"/>
            </w:tcBorders>
            <w:hideMark/>
          </w:tcPr>
          <w:p w:rsidR="00ED33E1" w:rsidRPr="00393109" w:rsidRDefault="00ED33E1" w:rsidP="005B7AEA">
            <w:pPr>
              <w:rPr>
                <w:rFonts w:asciiTheme="majorHAnsi" w:hAnsiTheme="majorHAnsi"/>
                <w:sz w:val="18"/>
                <w:szCs w:val="18"/>
                <w:lang w:val="en-US"/>
              </w:rPr>
            </w:pPr>
            <w:r w:rsidRPr="00393109">
              <w:rPr>
                <w:rFonts w:asciiTheme="majorHAnsi" w:hAnsiTheme="majorHAnsi"/>
                <w:sz w:val="18"/>
                <w:szCs w:val="18"/>
              </w:rPr>
              <w:t>11 954m</w:t>
            </w:r>
          </w:p>
        </w:tc>
        <w:tc>
          <w:tcPr>
            <w:tcW w:w="2551" w:type="dxa"/>
            <w:tcBorders>
              <w:top w:val="single" w:sz="4" w:space="0" w:color="auto"/>
              <w:left w:val="single" w:sz="4" w:space="0" w:color="auto"/>
              <w:bottom w:val="single" w:sz="4" w:space="0" w:color="auto"/>
              <w:right w:val="single" w:sz="4" w:space="0" w:color="auto"/>
            </w:tcBorders>
            <w:hideMark/>
          </w:tcPr>
          <w:p w:rsidR="00ED33E1" w:rsidRPr="00393109" w:rsidRDefault="00ED33E1" w:rsidP="005B7AEA">
            <w:pPr>
              <w:rPr>
                <w:rFonts w:asciiTheme="majorHAnsi" w:hAnsiTheme="majorHAnsi"/>
                <w:sz w:val="18"/>
                <w:szCs w:val="18"/>
                <w:lang w:val="en-US"/>
              </w:rPr>
            </w:pPr>
            <w:r w:rsidRPr="00393109">
              <w:rPr>
                <w:rFonts w:asciiTheme="majorHAnsi" w:hAnsiTheme="majorHAnsi"/>
                <w:sz w:val="18"/>
                <w:szCs w:val="18"/>
              </w:rPr>
              <w:t>11 954m</w:t>
            </w:r>
          </w:p>
        </w:tc>
      </w:tr>
      <w:tr w:rsidR="00ED33E1" w:rsidRPr="00393109" w:rsidTr="00032011">
        <w:tc>
          <w:tcPr>
            <w:tcW w:w="2107" w:type="dxa"/>
            <w:tcBorders>
              <w:top w:val="single" w:sz="4" w:space="0" w:color="auto"/>
              <w:left w:val="single" w:sz="4" w:space="0" w:color="auto"/>
              <w:bottom w:val="single" w:sz="4" w:space="0" w:color="auto"/>
              <w:right w:val="single" w:sz="4" w:space="0" w:color="auto"/>
            </w:tcBorders>
          </w:tcPr>
          <w:p w:rsidR="00ED33E1" w:rsidRPr="00393109" w:rsidRDefault="00ED33E1" w:rsidP="005B7AEA">
            <w:pPr>
              <w:rPr>
                <w:rFonts w:asciiTheme="majorHAnsi" w:hAnsiTheme="majorHAnsi"/>
                <w:sz w:val="18"/>
                <w:szCs w:val="18"/>
              </w:rPr>
            </w:pPr>
            <w:r w:rsidRPr="00393109">
              <w:rPr>
                <w:rFonts w:asciiTheme="majorHAnsi" w:hAnsiTheme="majorHAnsi"/>
                <w:sz w:val="18"/>
                <w:szCs w:val="18"/>
              </w:rPr>
              <w:t>Cleaning and Greening</w:t>
            </w:r>
          </w:p>
          <w:p w:rsidR="00ED33E1" w:rsidRPr="00393109" w:rsidRDefault="00ED33E1" w:rsidP="005B7AEA">
            <w:pPr>
              <w:rPr>
                <w:rFonts w:asciiTheme="majorHAnsi" w:hAnsiTheme="majorHAnsi"/>
                <w:sz w:val="18"/>
                <w:szCs w:val="18"/>
                <w:lang w:val="en-US"/>
              </w:rPr>
            </w:pPr>
          </w:p>
        </w:tc>
        <w:tc>
          <w:tcPr>
            <w:tcW w:w="2288" w:type="dxa"/>
            <w:tcBorders>
              <w:top w:val="single" w:sz="4" w:space="0" w:color="auto"/>
              <w:left w:val="single" w:sz="4" w:space="0" w:color="auto"/>
              <w:bottom w:val="single" w:sz="4" w:space="0" w:color="auto"/>
              <w:right w:val="single" w:sz="4" w:space="0" w:color="auto"/>
            </w:tcBorders>
            <w:hideMark/>
          </w:tcPr>
          <w:p w:rsidR="00ED33E1" w:rsidRPr="00393109" w:rsidRDefault="00ED33E1" w:rsidP="005B7AEA">
            <w:pPr>
              <w:rPr>
                <w:rFonts w:asciiTheme="majorHAnsi" w:hAnsiTheme="majorHAnsi"/>
                <w:sz w:val="18"/>
                <w:szCs w:val="18"/>
                <w:lang w:val="en-US"/>
              </w:rPr>
            </w:pPr>
            <w:r w:rsidRPr="00393109">
              <w:rPr>
                <w:rFonts w:asciiTheme="majorHAnsi" w:hAnsiTheme="majorHAnsi"/>
                <w:sz w:val="18"/>
                <w:szCs w:val="18"/>
              </w:rPr>
              <w:t>All four Districts and Metro</w:t>
            </w:r>
          </w:p>
        </w:tc>
        <w:tc>
          <w:tcPr>
            <w:tcW w:w="1701" w:type="dxa"/>
            <w:tcBorders>
              <w:top w:val="single" w:sz="4" w:space="0" w:color="auto"/>
              <w:left w:val="single" w:sz="4" w:space="0" w:color="auto"/>
              <w:bottom w:val="single" w:sz="4" w:space="0" w:color="auto"/>
              <w:right w:val="single" w:sz="4" w:space="0" w:color="auto"/>
            </w:tcBorders>
            <w:hideMark/>
          </w:tcPr>
          <w:p w:rsidR="00ED33E1" w:rsidRPr="00393109" w:rsidRDefault="00ED33E1" w:rsidP="005B7AEA">
            <w:pPr>
              <w:rPr>
                <w:rFonts w:asciiTheme="majorHAnsi" w:hAnsiTheme="majorHAnsi"/>
                <w:sz w:val="18"/>
                <w:szCs w:val="18"/>
                <w:lang w:val="en-US"/>
              </w:rPr>
            </w:pPr>
            <w:r w:rsidRPr="00393109">
              <w:rPr>
                <w:rFonts w:asciiTheme="majorHAnsi" w:hAnsiTheme="majorHAnsi"/>
                <w:sz w:val="18"/>
                <w:szCs w:val="18"/>
              </w:rPr>
              <w:t>1 April 2022</w:t>
            </w:r>
          </w:p>
        </w:tc>
        <w:tc>
          <w:tcPr>
            <w:tcW w:w="1559" w:type="dxa"/>
            <w:tcBorders>
              <w:top w:val="single" w:sz="4" w:space="0" w:color="auto"/>
              <w:left w:val="single" w:sz="4" w:space="0" w:color="auto"/>
              <w:bottom w:val="single" w:sz="4" w:space="0" w:color="auto"/>
              <w:right w:val="single" w:sz="4" w:space="0" w:color="auto"/>
            </w:tcBorders>
            <w:hideMark/>
          </w:tcPr>
          <w:p w:rsidR="00ED33E1" w:rsidRPr="00393109" w:rsidRDefault="00ED33E1" w:rsidP="005B7AEA">
            <w:pPr>
              <w:rPr>
                <w:rFonts w:asciiTheme="majorHAnsi" w:hAnsiTheme="majorHAnsi"/>
                <w:sz w:val="18"/>
                <w:szCs w:val="18"/>
                <w:lang w:val="en-US"/>
              </w:rPr>
            </w:pPr>
            <w:r w:rsidRPr="00393109">
              <w:rPr>
                <w:rFonts w:asciiTheme="majorHAnsi" w:hAnsiTheme="majorHAnsi"/>
                <w:sz w:val="18"/>
                <w:szCs w:val="18"/>
              </w:rPr>
              <w:t>31 March</w:t>
            </w:r>
          </w:p>
        </w:tc>
        <w:tc>
          <w:tcPr>
            <w:tcW w:w="1701" w:type="dxa"/>
            <w:tcBorders>
              <w:top w:val="single" w:sz="4" w:space="0" w:color="auto"/>
              <w:left w:val="single" w:sz="4" w:space="0" w:color="auto"/>
              <w:bottom w:val="single" w:sz="4" w:space="0" w:color="auto"/>
              <w:right w:val="single" w:sz="4" w:space="0" w:color="auto"/>
            </w:tcBorders>
            <w:hideMark/>
          </w:tcPr>
          <w:p w:rsidR="00ED33E1" w:rsidRPr="00393109" w:rsidRDefault="00ED33E1" w:rsidP="005B7AEA">
            <w:pPr>
              <w:rPr>
                <w:rFonts w:asciiTheme="majorHAnsi" w:hAnsiTheme="majorHAnsi"/>
                <w:sz w:val="18"/>
                <w:szCs w:val="18"/>
                <w:lang w:val="en-US"/>
              </w:rPr>
            </w:pPr>
            <w:r w:rsidRPr="00393109">
              <w:rPr>
                <w:rFonts w:asciiTheme="majorHAnsi" w:hAnsiTheme="majorHAnsi"/>
                <w:sz w:val="18"/>
                <w:szCs w:val="18"/>
              </w:rPr>
              <w:t>5 869m</w:t>
            </w:r>
          </w:p>
        </w:tc>
        <w:tc>
          <w:tcPr>
            <w:tcW w:w="1843" w:type="dxa"/>
            <w:tcBorders>
              <w:top w:val="single" w:sz="4" w:space="0" w:color="auto"/>
              <w:left w:val="single" w:sz="4" w:space="0" w:color="auto"/>
              <w:bottom w:val="single" w:sz="4" w:space="0" w:color="auto"/>
              <w:right w:val="single" w:sz="4" w:space="0" w:color="auto"/>
            </w:tcBorders>
            <w:hideMark/>
          </w:tcPr>
          <w:p w:rsidR="00ED33E1" w:rsidRPr="00393109" w:rsidRDefault="00ED33E1" w:rsidP="005B7AEA">
            <w:pPr>
              <w:rPr>
                <w:rFonts w:asciiTheme="majorHAnsi" w:hAnsiTheme="majorHAnsi"/>
                <w:sz w:val="18"/>
                <w:szCs w:val="18"/>
                <w:lang w:val="en-US"/>
              </w:rPr>
            </w:pPr>
            <w:r w:rsidRPr="00393109">
              <w:rPr>
                <w:rFonts w:asciiTheme="majorHAnsi" w:hAnsiTheme="majorHAnsi"/>
                <w:sz w:val="18"/>
                <w:szCs w:val="18"/>
              </w:rPr>
              <w:t>5 869m</w:t>
            </w:r>
          </w:p>
        </w:tc>
        <w:tc>
          <w:tcPr>
            <w:tcW w:w="2551" w:type="dxa"/>
            <w:tcBorders>
              <w:top w:val="single" w:sz="4" w:space="0" w:color="auto"/>
              <w:left w:val="single" w:sz="4" w:space="0" w:color="auto"/>
              <w:bottom w:val="single" w:sz="4" w:space="0" w:color="auto"/>
              <w:right w:val="single" w:sz="4" w:space="0" w:color="auto"/>
            </w:tcBorders>
            <w:hideMark/>
          </w:tcPr>
          <w:p w:rsidR="00ED33E1" w:rsidRPr="00393109" w:rsidRDefault="00ED33E1" w:rsidP="005B7AEA">
            <w:pPr>
              <w:rPr>
                <w:rFonts w:asciiTheme="majorHAnsi" w:hAnsiTheme="majorHAnsi"/>
                <w:sz w:val="18"/>
                <w:szCs w:val="18"/>
                <w:lang w:val="en-US"/>
              </w:rPr>
            </w:pPr>
            <w:r w:rsidRPr="00393109">
              <w:rPr>
                <w:rFonts w:asciiTheme="majorHAnsi" w:hAnsiTheme="majorHAnsi"/>
                <w:sz w:val="18"/>
                <w:szCs w:val="18"/>
              </w:rPr>
              <w:t>5 869m</w:t>
            </w:r>
          </w:p>
        </w:tc>
      </w:tr>
    </w:tbl>
    <w:p w:rsidR="00ED33E1" w:rsidRPr="00393109" w:rsidRDefault="00ED33E1" w:rsidP="005B7AEA">
      <w:pPr>
        <w:keepNext/>
        <w:keepLines/>
        <w:spacing w:after="139" w:line="240" w:lineRule="auto"/>
        <w:ind w:right="-15"/>
        <w:outlineLvl w:val="1"/>
        <w:rPr>
          <w:rFonts w:asciiTheme="majorHAnsi" w:eastAsia="Arial" w:hAnsiTheme="majorHAnsi" w:cs="Arial"/>
          <w:b/>
          <w:color w:val="000000"/>
          <w:sz w:val="20"/>
          <w:szCs w:val="20"/>
          <w:lang w:eastAsia="en-ZA"/>
        </w:rPr>
      </w:pPr>
    </w:p>
    <w:tbl>
      <w:tblPr>
        <w:tblStyle w:val="TableGrid281"/>
        <w:tblW w:w="0" w:type="auto"/>
        <w:tblLook w:val="04A0" w:firstRow="1" w:lastRow="0" w:firstColumn="1" w:lastColumn="0" w:noHBand="0" w:noVBand="1"/>
      </w:tblPr>
      <w:tblGrid>
        <w:gridCol w:w="3287"/>
        <w:gridCol w:w="2784"/>
        <w:gridCol w:w="2090"/>
        <w:gridCol w:w="1539"/>
        <w:gridCol w:w="4248"/>
      </w:tblGrid>
      <w:tr w:rsidR="00572E3C" w:rsidRPr="00393109" w:rsidTr="00572E3C">
        <w:tc>
          <w:tcPr>
            <w:tcW w:w="3369"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rPr>
                <w:rFonts w:asciiTheme="majorHAnsi" w:hAnsiTheme="majorHAnsi" w:cs="Arial"/>
                <w:b/>
                <w:sz w:val="20"/>
                <w:szCs w:val="20"/>
              </w:rPr>
            </w:pPr>
            <w:r w:rsidRPr="00393109">
              <w:rPr>
                <w:rFonts w:asciiTheme="majorHAnsi" w:hAnsiTheme="majorHAnsi" w:cs="Arial"/>
                <w:b/>
                <w:sz w:val="20"/>
                <w:szCs w:val="20"/>
              </w:rPr>
              <w:t>PROJECT</w:t>
            </w:r>
          </w:p>
        </w:tc>
        <w:tc>
          <w:tcPr>
            <w:tcW w:w="2835"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rPr>
                <w:rFonts w:asciiTheme="majorHAnsi" w:hAnsiTheme="majorHAnsi" w:cs="Arial"/>
                <w:b/>
                <w:sz w:val="20"/>
                <w:szCs w:val="20"/>
              </w:rPr>
            </w:pPr>
            <w:r w:rsidRPr="00393109">
              <w:rPr>
                <w:rFonts w:asciiTheme="majorHAnsi" w:hAnsiTheme="majorHAnsi" w:cs="Arial"/>
                <w:b/>
                <w:sz w:val="20"/>
                <w:szCs w:val="20"/>
              </w:rPr>
              <w:t>TOWN</w:t>
            </w:r>
          </w:p>
        </w:tc>
        <w:tc>
          <w:tcPr>
            <w:tcW w:w="2126"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rPr>
                <w:rFonts w:asciiTheme="majorHAnsi" w:hAnsiTheme="majorHAnsi" w:cs="Arial"/>
                <w:b/>
                <w:sz w:val="20"/>
                <w:szCs w:val="20"/>
              </w:rPr>
            </w:pPr>
            <w:r w:rsidRPr="00393109">
              <w:rPr>
                <w:rFonts w:asciiTheme="majorHAnsi" w:hAnsiTheme="majorHAnsi" w:cs="Arial"/>
                <w:b/>
                <w:sz w:val="20"/>
                <w:szCs w:val="20"/>
              </w:rPr>
              <w:t>FINANCIAL YEAR</w:t>
            </w:r>
          </w:p>
        </w:tc>
        <w:tc>
          <w:tcPr>
            <w:tcW w:w="1559"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rPr>
                <w:rFonts w:asciiTheme="majorHAnsi" w:hAnsiTheme="majorHAnsi" w:cs="Arial"/>
                <w:b/>
                <w:sz w:val="20"/>
                <w:szCs w:val="20"/>
              </w:rPr>
            </w:pPr>
            <w:r w:rsidRPr="00393109">
              <w:rPr>
                <w:rFonts w:asciiTheme="majorHAnsi" w:hAnsiTheme="majorHAnsi" w:cs="Arial"/>
                <w:b/>
                <w:sz w:val="20"/>
                <w:szCs w:val="20"/>
              </w:rPr>
              <w:t>AMOUNT</w:t>
            </w:r>
          </w:p>
        </w:tc>
        <w:tc>
          <w:tcPr>
            <w:tcW w:w="4364" w:type="dxa"/>
            <w:tcBorders>
              <w:top w:val="single" w:sz="4" w:space="0" w:color="auto"/>
              <w:left w:val="single" w:sz="4" w:space="0" w:color="auto"/>
              <w:bottom w:val="single" w:sz="4" w:space="0" w:color="auto"/>
              <w:right w:val="single" w:sz="4" w:space="0" w:color="auto"/>
            </w:tcBorders>
          </w:tcPr>
          <w:p w:rsidR="00572E3C" w:rsidRPr="00393109" w:rsidRDefault="00572E3C" w:rsidP="005B7AEA">
            <w:pPr>
              <w:rPr>
                <w:rFonts w:asciiTheme="majorHAnsi" w:hAnsiTheme="majorHAnsi" w:cs="Arial"/>
                <w:b/>
                <w:sz w:val="20"/>
                <w:szCs w:val="20"/>
              </w:rPr>
            </w:pPr>
            <w:r w:rsidRPr="00393109">
              <w:rPr>
                <w:rFonts w:asciiTheme="majorHAnsi" w:hAnsiTheme="majorHAnsi" w:cs="Arial"/>
                <w:b/>
                <w:sz w:val="20"/>
                <w:szCs w:val="20"/>
              </w:rPr>
              <w:t>FUNDER</w:t>
            </w:r>
          </w:p>
        </w:tc>
      </w:tr>
      <w:tr w:rsidR="00572E3C" w:rsidRPr="00393109" w:rsidTr="00572E3C">
        <w:tc>
          <w:tcPr>
            <w:tcW w:w="3369"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rPr>
                <w:rFonts w:asciiTheme="majorHAnsi" w:hAnsiTheme="majorHAnsi" w:cs="Arial"/>
                <w:sz w:val="20"/>
                <w:szCs w:val="20"/>
              </w:rPr>
            </w:pPr>
            <w:r w:rsidRPr="00393109">
              <w:rPr>
                <w:rFonts w:asciiTheme="majorHAnsi" w:hAnsiTheme="majorHAnsi" w:cs="Arial"/>
                <w:sz w:val="20"/>
                <w:szCs w:val="20"/>
              </w:rPr>
              <w:t>Development of a Community Park</w:t>
            </w:r>
          </w:p>
        </w:tc>
        <w:tc>
          <w:tcPr>
            <w:tcW w:w="2835"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rPr>
                <w:rFonts w:asciiTheme="majorHAnsi" w:hAnsiTheme="majorHAnsi" w:cs="Arial"/>
                <w:sz w:val="20"/>
                <w:szCs w:val="20"/>
              </w:rPr>
            </w:pPr>
            <w:r w:rsidRPr="00393109">
              <w:rPr>
                <w:rFonts w:asciiTheme="majorHAnsi" w:hAnsiTheme="majorHAnsi" w:cs="Arial"/>
                <w:sz w:val="20"/>
                <w:szCs w:val="20"/>
              </w:rPr>
              <w:t>Seretse</w:t>
            </w:r>
          </w:p>
        </w:tc>
        <w:tc>
          <w:tcPr>
            <w:tcW w:w="2126"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rPr>
                <w:rFonts w:asciiTheme="majorHAnsi" w:hAnsiTheme="majorHAnsi" w:cs="Arial"/>
                <w:sz w:val="20"/>
                <w:szCs w:val="20"/>
              </w:rPr>
            </w:pPr>
            <w:r w:rsidRPr="00393109">
              <w:rPr>
                <w:rFonts w:asciiTheme="majorHAnsi" w:hAnsiTheme="majorHAnsi" w:cs="Arial"/>
                <w:sz w:val="20"/>
                <w:szCs w:val="20"/>
              </w:rPr>
              <w:t>2021</w:t>
            </w:r>
          </w:p>
        </w:tc>
        <w:tc>
          <w:tcPr>
            <w:tcW w:w="1559"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rPr>
                <w:rFonts w:asciiTheme="majorHAnsi" w:hAnsiTheme="majorHAnsi" w:cs="Arial"/>
                <w:sz w:val="20"/>
                <w:szCs w:val="20"/>
              </w:rPr>
            </w:pPr>
            <w:r w:rsidRPr="00393109">
              <w:rPr>
                <w:rFonts w:asciiTheme="majorHAnsi" w:hAnsiTheme="majorHAnsi" w:cs="Arial"/>
                <w:sz w:val="20"/>
                <w:szCs w:val="20"/>
              </w:rPr>
              <w:t>R 2 250 000</w:t>
            </w:r>
          </w:p>
        </w:tc>
        <w:tc>
          <w:tcPr>
            <w:tcW w:w="4364" w:type="dxa"/>
            <w:tcBorders>
              <w:top w:val="single" w:sz="4" w:space="0" w:color="auto"/>
              <w:left w:val="single" w:sz="4" w:space="0" w:color="auto"/>
              <w:bottom w:val="single" w:sz="4" w:space="0" w:color="auto"/>
              <w:right w:val="single" w:sz="4" w:space="0" w:color="auto"/>
            </w:tcBorders>
          </w:tcPr>
          <w:p w:rsidR="00572E3C" w:rsidRPr="00393109" w:rsidRDefault="00572E3C" w:rsidP="005B7AEA">
            <w:pPr>
              <w:rPr>
                <w:rFonts w:asciiTheme="majorHAnsi" w:hAnsiTheme="majorHAnsi" w:cs="Arial"/>
                <w:sz w:val="20"/>
                <w:szCs w:val="20"/>
              </w:rPr>
            </w:pPr>
            <w:r w:rsidRPr="00393109">
              <w:rPr>
                <w:rFonts w:asciiTheme="majorHAnsi" w:hAnsiTheme="majorHAnsi" w:cs="Arial"/>
                <w:sz w:val="20"/>
                <w:szCs w:val="20"/>
              </w:rPr>
              <w:t>Department of Environmental Affairs</w:t>
            </w:r>
          </w:p>
        </w:tc>
      </w:tr>
      <w:tr w:rsidR="00572E3C" w:rsidRPr="00393109" w:rsidTr="00572E3C">
        <w:tc>
          <w:tcPr>
            <w:tcW w:w="3369"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rPr>
                <w:rFonts w:asciiTheme="majorHAnsi" w:hAnsiTheme="majorHAnsi" w:cs="Arial"/>
                <w:sz w:val="20"/>
                <w:szCs w:val="20"/>
              </w:rPr>
            </w:pPr>
            <w:r w:rsidRPr="00393109">
              <w:rPr>
                <w:rFonts w:asciiTheme="majorHAnsi" w:hAnsiTheme="majorHAnsi" w:cs="Arial"/>
                <w:sz w:val="20"/>
                <w:szCs w:val="20"/>
              </w:rPr>
              <w:t>Development of a Community Park</w:t>
            </w:r>
          </w:p>
        </w:tc>
        <w:tc>
          <w:tcPr>
            <w:tcW w:w="2835"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rPr>
                <w:rFonts w:asciiTheme="majorHAnsi" w:hAnsiTheme="majorHAnsi" w:cs="Arial"/>
                <w:sz w:val="20"/>
                <w:szCs w:val="20"/>
              </w:rPr>
            </w:pPr>
            <w:r w:rsidRPr="00393109">
              <w:rPr>
                <w:rFonts w:asciiTheme="majorHAnsi" w:hAnsiTheme="majorHAnsi" w:cs="Arial"/>
                <w:sz w:val="20"/>
                <w:szCs w:val="20"/>
              </w:rPr>
              <w:t>Tshwaraganang</w:t>
            </w:r>
          </w:p>
        </w:tc>
        <w:tc>
          <w:tcPr>
            <w:tcW w:w="2126"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rPr>
                <w:rFonts w:asciiTheme="majorHAnsi" w:hAnsiTheme="majorHAnsi" w:cs="Arial"/>
                <w:sz w:val="20"/>
                <w:szCs w:val="20"/>
              </w:rPr>
            </w:pPr>
            <w:r w:rsidRPr="00393109">
              <w:rPr>
                <w:rFonts w:asciiTheme="majorHAnsi" w:hAnsiTheme="majorHAnsi" w:cs="Arial"/>
                <w:sz w:val="20"/>
                <w:szCs w:val="20"/>
              </w:rPr>
              <w:t>2022</w:t>
            </w:r>
          </w:p>
        </w:tc>
        <w:tc>
          <w:tcPr>
            <w:tcW w:w="1559"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rPr>
                <w:rFonts w:asciiTheme="majorHAnsi" w:hAnsiTheme="majorHAnsi" w:cs="Arial"/>
                <w:sz w:val="20"/>
                <w:szCs w:val="20"/>
              </w:rPr>
            </w:pPr>
            <w:r w:rsidRPr="00393109">
              <w:rPr>
                <w:rFonts w:asciiTheme="majorHAnsi" w:hAnsiTheme="majorHAnsi" w:cs="Arial"/>
                <w:sz w:val="20"/>
                <w:szCs w:val="20"/>
              </w:rPr>
              <w:t>R 2 250 000</w:t>
            </w:r>
          </w:p>
        </w:tc>
        <w:tc>
          <w:tcPr>
            <w:tcW w:w="4364" w:type="dxa"/>
            <w:tcBorders>
              <w:top w:val="single" w:sz="4" w:space="0" w:color="auto"/>
              <w:left w:val="single" w:sz="4" w:space="0" w:color="auto"/>
              <w:bottom w:val="single" w:sz="4" w:space="0" w:color="auto"/>
              <w:right w:val="single" w:sz="4" w:space="0" w:color="auto"/>
            </w:tcBorders>
          </w:tcPr>
          <w:p w:rsidR="00572E3C" w:rsidRPr="00393109" w:rsidRDefault="00572E3C" w:rsidP="005B7AEA">
            <w:pPr>
              <w:rPr>
                <w:rFonts w:asciiTheme="majorHAnsi" w:hAnsiTheme="majorHAnsi" w:cs="Arial"/>
                <w:sz w:val="20"/>
                <w:szCs w:val="20"/>
              </w:rPr>
            </w:pPr>
            <w:r w:rsidRPr="00393109">
              <w:rPr>
                <w:rFonts w:asciiTheme="majorHAnsi" w:hAnsiTheme="majorHAnsi" w:cs="Arial"/>
                <w:sz w:val="20"/>
                <w:szCs w:val="20"/>
              </w:rPr>
              <w:t>Department of Environmental Affairs</w:t>
            </w:r>
          </w:p>
        </w:tc>
      </w:tr>
      <w:tr w:rsidR="00572E3C" w:rsidRPr="00393109" w:rsidTr="00572E3C">
        <w:tc>
          <w:tcPr>
            <w:tcW w:w="3369"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rPr>
                <w:rFonts w:asciiTheme="majorHAnsi" w:hAnsiTheme="majorHAnsi" w:cs="Arial"/>
                <w:sz w:val="20"/>
                <w:szCs w:val="20"/>
              </w:rPr>
            </w:pPr>
            <w:r w:rsidRPr="00393109">
              <w:rPr>
                <w:rFonts w:asciiTheme="majorHAnsi" w:hAnsiTheme="majorHAnsi" w:cs="Arial"/>
                <w:sz w:val="20"/>
                <w:szCs w:val="20"/>
              </w:rPr>
              <w:t>Development of a Community Park</w:t>
            </w:r>
          </w:p>
        </w:tc>
        <w:tc>
          <w:tcPr>
            <w:tcW w:w="2835"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rPr>
                <w:rFonts w:asciiTheme="majorHAnsi" w:hAnsiTheme="majorHAnsi" w:cs="Arial"/>
                <w:sz w:val="20"/>
                <w:szCs w:val="20"/>
              </w:rPr>
            </w:pPr>
            <w:r w:rsidRPr="00393109">
              <w:rPr>
                <w:rFonts w:asciiTheme="majorHAnsi" w:hAnsiTheme="majorHAnsi" w:cs="Arial"/>
                <w:sz w:val="20"/>
                <w:szCs w:val="20"/>
              </w:rPr>
              <w:t>Dikgalaope</w:t>
            </w:r>
          </w:p>
        </w:tc>
        <w:tc>
          <w:tcPr>
            <w:tcW w:w="2126"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rPr>
                <w:rFonts w:asciiTheme="majorHAnsi" w:hAnsiTheme="majorHAnsi" w:cs="Arial"/>
                <w:sz w:val="20"/>
                <w:szCs w:val="20"/>
              </w:rPr>
            </w:pPr>
            <w:r w:rsidRPr="00393109">
              <w:rPr>
                <w:rFonts w:asciiTheme="majorHAnsi" w:hAnsiTheme="majorHAnsi" w:cs="Arial"/>
                <w:sz w:val="20"/>
                <w:szCs w:val="20"/>
              </w:rPr>
              <w:t>2023</w:t>
            </w:r>
          </w:p>
        </w:tc>
        <w:tc>
          <w:tcPr>
            <w:tcW w:w="1559"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rPr>
                <w:rFonts w:asciiTheme="majorHAnsi" w:hAnsiTheme="majorHAnsi" w:cs="Arial"/>
                <w:sz w:val="20"/>
                <w:szCs w:val="20"/>
              </w:rPr>
            </w:pPr>
            <w:r w:rsidRPr="00393109">
              <w:rPr>
                <w:rFonts w:asciiTheme="majorHAnsi" w:hAnsiTheme="majorHAnsi" w:cs="Arial"/>
                <w:sz w:val="20"/>
                <w:szCs w:val="20"/>
              </w:rPr>
              <w:t>R 2 250 000</w:t>
            </w:r>
          </w:p>
        </w:tc>
        <w:tc>
          <w:tcPr>
            <w:tcW w:w="4364" w:type="dxa"/>
            <w:tcBorders>
              <w:top w:val="single" w:sz="4" w:space="0" w:color="auto"/>
              <w:left w:val="single" w:sz="4" w:space="0" w:color="auto"/>
              <w:bottom w:val="single" w:sz="4" w:space="0" w:color="auto"/>
              <w:right w:val="single" w:sz="4" w:space="0" w:color="auto"/>
            </w:tcBorders>
          </w:tcPr>
          <w:p w:rsidR="00572E3C" w:rsidRPr="00393109" w:rsidRDefault="00572E3C" w:rsidP="005B7AEA">
            <w:pPr>
              <w:rPr>
                <w:rFonts w:asciiTheme="majorHAnsi" w:hAnsiTheme="majorHAnsi" w:cs="Arial"/>
                <w:sz w:val="20"/>
                <w:szCs w:val="20"/>
              </w:rPr>
            </w:pPr>
            <w:r w:rsidRPr="00393109">
              <w:rPr>
                <w:rFonts w:asciiTheme="majorHAnsi" w:hAnsiTheme="majorHAnsi" w:cs="Arial"/>
                <w:sz w:val="20"/>
                <w:szCs w:val="20"/>
              </w:rPr>
              <w:t>Department of Environmental Affairs</w:t>
            </w:r>
          </w:p>
        </w:tc>
      </w:tr>
      <w:tr w:rsidR="00572E3C" w:rsidRPr="00393109" w:rsidTr="00572E3C">
        <w:tc>
          <w:tcPr>
            <w:tcW w:w="3369"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rPr>
                <w:rFonts w:asciiTheme="majorHAnsi" w:hAnsiTheme="majorHAnsi" w:cs="Arial"/>
                <w:sz w:val="20"/>
                <w:szCs w:val="20"/>
              </w:rPr>
            </w:pPr>
            <w:r w:rsidRPr="00393109">
              <w:rPr>
                <w:rFonts w:asciiTheme="majorHAnsi" w:hAnsiTheme="majorHAnsi" w:cs="Arial"/>
                <w:sz w:val="20"/>
                <w:szCs w:val="20"/>
              </w:rPr>
              <w:t>Development of a Community Park</w:t>
            </w:r>
          </w:p>
        </w:tc>
        <w:tc>
          <w:tcPr>
            <w:tcW w:w="2835"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rPr>
                <w:rFonts w:asciiTheme="majorHAnsi" w:hAnsiTheme="majorHAnsi" w:cs="Arial"/>
                <w:sz w:val="20"/>
                <w:szCs w:val="20"/>
              </w:rPr>
            </w:pPr>
            <w:r w:rsidRPr="00393109">
              <w:rPr>
                <w:rFonts w:asciiTheme="majorHAnsi" w:hAnsiTheme="majorHAnsi" w:cs="Arial"/>
                <w:sz w:val="20"/>
                <w:szCs w:val="20"/>
              </w:rPr>
              <w:t>Kareehof</w:t>
            </w:r>
          </w:p>
        </w:tc>
        <w:tc>
          <w:tcPr>
            <w:tcW w:w="2126"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rPr>
                <w:rFonts w:asciiTheme="majorHAnsi" w:hAnsiTheme="majorHAnsi" w:cs="Arial"/>
                <w:sz w:val="20"/>
                <w:szCs w:val="20"/>
              </w:rPr>
            </w:pPr>
            <w:r w:rsidRPr="00393109">
              <w:rPr>
                <w:rFonts w:asciiTheme="majorHAnsi" w:hAnsiTheme="majorHAnsi" w:cs="Arial"/>
                <w:sz w:val="20"/>
                <w:szCs w:val="20"/>
              </w:rPr>
              <w:t>2024</w:t>
            </w:r>
          </w:p>
        </w:tc>
        <w:tc>
          <w:tcPr>
            <w:tcW w:w="1559"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rPr>
                <w:rFonts w:asciiTheme="majorHAnsi" w:hAnsiTheme="majorHAnsi" w:cs="Arial"/>
                <w:sz w:val="20"/>
                <w:szCs w:val="20"/>
              </w:rPr>
            </w:pPr>
            <w:r w:rsidRPr="00393109">
              <w:rPr>
                <w:rFonts w:asciiTheme="majorHAnsi" w:hAnsiTheme="majorHAnsi" w:cs="Arial"/>
                <w:sz w:val="20"/>
                <w:szCs w:val="20"/>
              </w:rPr>
              <w:t>R 2 250 000</w:t>
            </w:r>
          </w:p>
        </w:tc>
        <w:tc>
          <w:tcPr>
            <w:tcW w:w="4364" w:type="dxa"/>
            <w:tcBorders>
              <w:top w:val="single" w:sz="4" w:space="0" w:color="auto"/>
              <w:left w:val="single" w:sz="4" w:space="0" w:color="auto"/>
              <w:bottom w:val="single" w:sz="4" w:space="0" w:color="auto"/>
              <w:right w:val="single" w:sz="4" w:space="0" w:color="auto"/>
            </w:tcBorders>
          </w:tcPr>
          <w:p w:rsidR="00572E3C" w:rsidRPr="00393109" w:rsidRDefault="00572E3C" w:rsidP="005B7AEA">
            <w:pPr>
              <w:rPr>
                <w:rFonts w:asciiTheme="majorHAnsi" w:hAnsiTheme="majorHAnsi" w:cs="Arial"/>
                <w:sz w:val="20"/>
                <w:szCs w:val="20"/>
              </w:rPr>
            </w:pPr>
            <w:r w:rsidRPr="00393109">
              <w:rPr>
                <w:rFonts w:asciiTheme="majorHAnsi" w:hAnsiTheme="majorHAnsi" w:cs="Arial"/>
                <w:sz w:val="20"/>
                <w:szCs w:val="20"/>
              </w:rPr>
              <w:t>Department of Environmental Affairs</w:t>
            </w:r>
          </w:p>
        </w:tc>
      </w:tr>
      <w:tr w:rsidR="00572E3C" w:rsidRPr="00393109" w:rsidTr="00572E3C">
        <w:tc>
          <w:tcPr>
            <w:tcW w:w="3369"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rPr>
                <w:rFonts w:asciiTheme="majorHAnsi" w:hAnsiTheme="majorHAnsi" w:cs="Arial"/>
                <w:sz w:val="20"/>
                <w:szCs w:val="20"/>
              </w:rPr>
            </w:pPr>
            <w:r w:rsidRPr="00393109">
              <w:rPr>
                <w:rFonts w:asciiTheme="majorHAnsi" w:hAnsiTheme="majorHAnsi" w:cs="Arial"/>
                <w:sz w:val="20"/>
                <w:szCs w:val="20"/>
              </w:rPr>
              <w:t>Building of s Fire Service Station</w:t>
            </w:r>
          </w:p>
        </w:tc>
        <w:tc>
          <w:tcPr>
            <w:tcW w:w="2835"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rPr>
                <w:rFonts w:asciiTheme="majorHAnsi" w:hAnsiTheme="majorHAnsi" w:cs="Arial"/>
                <w:sz w:val="20"/>
                <w:szCs w:val="20"/>
              </w:rPr>
            </w:pPr>
            <w:r w:rsidRPr="00393109">
              <w:rPr>
                <w:rFonts w:asciiTheme="majorHAnsi" w:hAnsiTheme="majorHAnsi" w:cs="Arial"/>
                <w:sz w:val="20"/>
                <w:szCs w:val="20"/>
              </w:rPr>
              <w:t>Tokologo Local Municipality</w:t>
            </w:r>
          </w:p>
        </w:tc>
        <w:tc>
          <w:tcPr>
            <w:tcW w:w="2126"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rPr>
                <w:rFonts w:asciiTheme="majorHAnsi" w:hAnsiTheme="majorHAnsi" w:cs="Arial"/>
                <w:sz w:val="20"/>
                <w:szCs w:val="20"/>
              </w:rPr>
            </w:pPr>
            <w:r w:rsidRPr="00393109">
              <w:rPr>
                <w:rFonts w:asciiTheme="majorHAnsi" w:hAnsiTheme="majorHAnsi" w:cs="Arial"/>
                <w:sz w:val="20"/>
                <w:szCs w:val="20"/>
              </w:rPr>
              <w:t>2021</w:t>
            </w:r>
          </w:p>
        </w:tc>
        <w:tc>
          <w:tcPr>
            <w:tcW w:w="1559"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rPr>
                <w:rFonts w:asciiTheme="majorHAnsi" w:hAnsiTheme="majorHAnsi" w:cs="Arial"/>
                <w:sz w:val="20"/>
                <w:szCs w:val="20"/>
              </w:rPr>
            </w:pPr>
            <w:r w:rsidRPr="00393109">
              <w:rPr>
                <w:rFonts w:asciiTheme="majorHAnsi" w:hAnsiTheme="majorHAnsi" w:cs="Arial"/>
                <w:sz w:val="20"/>
                <w:szCs w:val="20"/>
              </w:rPr>
              <w:t>R 11 000 000</w:t>
            </w:r>
          </w:p>
        </w:tc>
        <w:tc>
          <w:tcPr>
            <w:tcW w:w="4364" w:type="dxa"/>
            <w:tcBorders>
              <w:top w:val="single" w:sz="4" w:space="0" w:color="auto"/>
              <w:left w:val="single" w:sz="4" w:space="0" w:color="auto"/>
              <w:bottom w:val="single" w:sz="4" w:space="0" w:color="auto"/>
              <w:right w:val="single" w:sz="4" w:space="0" w:color="auto"/>
            </w:tcBorders>
          </w:tcPr>
          <w:p w:rsidR="00572E3C" w:rsidRPr="00393109" w:rsidRDefault="00572E3C" w:rsidP="005B7AEA">
            <w:pPr>
              <w:rPr>
                <w:rFonts w:asciiTheme="majorHAnsi" w:hAnsiTheme="majorHAnsi" w:cs="Arial"/>
                <w:sz w:val="20"/>
                <w:szCs w:val="20"/>
              </w:rPr>
            </w:pPr>
            <w:r w:rsidRPr="00393109">
              <w:rPr>
                <w:rFonts w:asciiTheme="majorHAnsi" w:hAnsiTheme="majorHAnsi" w:cs="Arial"/>
                <w:sz w:val="20"/>
                <w:szCs w:val="20"/>
              </w:rPr>
              <w:t>Department of Environmental Affairs</w:t>
            </w:r>
          </w:p>
        </w:tc>
      </w:tr>
    </w:tbl>
    <w:p w:rsidR="00495E1C" w:rsidRPr="00393109" w:rsidRDefault="00495E1C" w:rsidP="005B7AEA">
      <w:pPr>
        <w:spacing w:after="120" w:line="240" w:lineRule="auto"/>
        <w:ind w:right="-15"/>
        <w:rPr>
          <w:rFonts w:asciiTheme="majorHAnsi" w:eastAsia="Arial" w:hAnsiTheme="majorHAnsi" w:cs="Arial"/>
          <w:b/>
          <w:color w:val="000000"/>
          <w:sz w:val="20"/>
          <w:szCs w:val="20"/>
          <w:lang w:eastAsia="en-ZA"/>
        </w:rPr>
      </w:pPr>
    </w:p>
    <w:p w:rsidR="00572E3C" w:rsidRPr="00393109" w:rsidRDefault="00345D85" w:rsidP="005B7AEA">
      <w:pPr>
        <w:spacing w:after="120" w:line="240" w:lineRule="auto"/>
        <w:ind w:right="-15"/>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lastRenderedPageBreak/>
        <w:t>SECTION H</w:t>
      </w:r>
      <w:r w:rsidR="00572E3C" w:rsidRPr="00393109">
        <w:rPr>
          <w:rFonts w:asciiTheme="majorHAnsi" w:eastAsia="Calibri" w:hAnsiTheme="majorHAnsi" w:cs="Arial"/>
          <w:b/>
          <w:sz w:val="20"/>
          <w:szCs w:val="20"/>
          <w:u w:val="single"/>
        </w:rPr>
        <w:t>: FINANCIAL PLAN</w:t>
      </w:r>
    </w:p>
    <w:p w:rsidR="00572E3C" w:rsidRPr="00393109" w:rsidRDefault="00572E3C" w:rsidP="005B7AEA">
      <w:pPr>
        <w:numPr>
          <w:ilvl w:val="0"/>
          <w:numId w:val="67"/>
        </w:numPr>
        <w:spacing w:after="120" w:line="240" w:lineRule="auto"/>
        <w:ind w:right="-15"/>
        <w:rPr>
          <w:rFonts w:asciiTheme="majorHAnsi" w:eastAsia="Calibri" w:hAnsiTheme="majorHAnsi" w:cs="Arial"/>
          <w:sz w:val="20"/>
          <w:szCs w:val="20"/>
        </w:rPr>
      </w:pPr>
      <w:r w:rsidRPr="00393109">
        <w:rPr>
          <w:rFonts w:asciiTheme="majorHAnsi" w:eastAsia="Calibri" w:hAnsiTheme="majorHAnsi" w:cs="Arial"/>
          <w:b/>
          <w:sz w:val="20"/>
          <w:szCs w:val="20"/>
        </w:rPr>
        <w:t>Introduction</w:t>
      </w:r>
    </w:p>
    <w:p w:rsidR="00572E3C" w:rsidRPr="00393109" w:rsidRDefault="00572E3C" w:rsidP="005B7AEA">
      <w:pPr>
        <w:spacing w:after="109" w:line="240" w:lineRule="auto"/>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The financial plan integrates the financial relationships of various revenue and expenditure streams to give effect to the Integrated Development Plan.  It provides guidance for the development of current budgets and assesses financial impacts on outer years’ budgets by incorporating capital expenditure outcomes, operating expenditure trends, optimal asset management plan.</w:t>
      </w:r>
    </w:p>
    <w:p w:rsidR="00572E3C" w:rsidRPr="00393109" w:rsidRDefault="00572E3C" w:rsidP="005B7AEA">
      <w:pPr>
        <w:spacing w:after="109" w:line="240" w:lineRule="auto"/>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The municipality was confronted with numerous challenges during the budget process and it resulted to the following impact:</w:t>
      </w:r>
    </w:p>
    <w:p w:rsidR="00572E3C" w:rsidRPr="00393109" w:rsidRDefault="00572E3C" w:rsidP="005B7AEA">
      <w:pPr>
        <w:numPr>
          <w:ilvl w:val="0"/>
          <w:numId w:val="71"/>
        </w:numPr>
        <w:spacing w:after="109" w:line="240" w:lineRule="auto"/>
        <w:ind w:right="8"/>
        <w:contextualSpacing/>
        <w:rPr>
          <w:rFonts w:asciiTheme="majorHAnsi" w:eastAsia="Arial" w:hAnsiTheme="majorHAnsi" w:cs="Arial"/>
          <w:color w:val="000000"/>
          <w:sz w:val="20"/>
          <w:szCs w:val="20"/>
          <w:lang w:val="en-US" w:eastAsia="en-ZA"/>
        </w:rPr>
      </w:pPr>
      <w:r w:rsidRPr="00393109">
        <w:rPr>
          <w:rFonts w:asciiTheme="majorHAnsi" w:eastAsia="Arial" w:hAnsiTheme="majorHAnsi" w:cs="Arial"/>
          <w:color w:val="000000"/>
          <w:sz w:val="20"/>
          <w:szCs w:val="20"/>
          <w:lang w:val="en-US" w:eastAsia="en-ZA"/>
        </w:rPr>
        <w:t>The continued negative impact on economic downturn;</w:t>
      </w:r>
    </w:p>
    <w:p w:rsidR="00572E3C" w:rsidRPr="00393109" w:rsidRDefault="00572E3C" w:rsidP="005B7AEA">
      <w:pPr>
        <w:numPr>
          <w:ilvl w:val="0"/>
          <w:numId w:val="71"/>
        </w:numPr>
        <w:spacing w:after="109" w:line="240" w:lineRule="auto"/>
        <w:ind w:right="8"/>
        <w:contextualSpacing/>
        <w:rPr>
          <w:rFonts w:asciiTheme="majorHAnsi" w:eastAsia="Arial" w:hAnsiTheme="majorHAnsi" w:cs="Arial"/>
          <w:color w:val="000000"/>
          <w:sz w:val="20"/>
          <w:szCs w:val="20"/>
          <w:lang w:val="en-US" w:eastAsia="en-ZA"/>
        </w:rPr>
      </w:pPr>
      <w:r w:rsidRPr="00393109">
        <w:rPr>
          <w:rFonts w:asciiTheme="majorHAnsi" w:eastAsia="Arial" w:hAnsiTheme="majorHAnsi" w:cs="Arial"/>
          <w:color w:val="000000"/>
          <w:sz w:val="20"/>
          <w:szCs w:val="20"/>
          <w:lang w:val="en-US" w:eastAsia="en-ZA"/>
        </w:rPr>
        <w:t>Weaker outlook as a result of lower commodity prices, drought and diminished business and consumer confidence;</w:t>
      </w:r>
    </w:p>
    <w:p w:rsidR="00572E3C" w:rsidRPr="00393109" w:rsidRDefault="00572E3C" w:rsidP="005B7AEA">
      <w:pPr>
        <w:numPr>
          <w:ilvl w:val="0"/>
          <w:numId w:val="71"/>
        </w:numPr>
        <w:spacing w:after="109" w:line="240" w:lineRule="auto"/>
        <w:ind w:right="8"/>
        <w:contextualSpacing/>
        <w:rPr>
          <w:rFonts w:asciiTheme="majorHAnsi" w:eastAsia="Arial" w:hAnsiTheme="majorHAnsi" w:cs="Arial"/>
          <w:color w:val="000000"/>
          <w:sz w:val="20"/>
          <w:szCs w:val="20"/>
          <w:lang w:val="en-US" w:eastAsia="en-ZA"/>
        </w:rPr>
      </w:pPr>
      <w:r w:rsidRPr="00393109">
        <w:rPr>
          <w:rFonts w:asciiTheme="majorHAnsi" w:eastAsia="Arial" w:hAnsiTheme="majorHAnsi" w:cs="Arial"/>
          <w:color w:val="000000"/>
          <w:sz w:val="20"/>
          <w:szCs w:val="20"/>
          <w:lang w:val="en-US" w:eastAsia="en-ZA"/>
        </w:rPr>
        <w:t>High unemployment rate as a remaining challenge;</w:t>
      </w:r>
    </w:p>
    <w:p w:rsidR="00572E3C" w:rsidRPr="00393109" w:rsidRDefault="00572E3C" w:rsidP="005B7AEA">
      <w:pPr>
        <w:numPr>
          <w:ilvl w:val="0"/>
          <w:numId w:val="71"/>
        </w:numPr>
        <w:spacing w:after="109" w:line="240" w:lineRule="auto"/>
        <w:ind w:right="8"/>
        <w:contextualSpacing/>
        <w:rPr>
          <w:rFonts w:asciiTheme="majorHAnsi" w:eastAsia="Arial" w:hAnsiTheme="majorHAnsi" w:cs="Arial"/>
          <w:color w:val="000000"/>
          <w:sz w:val="20"/>
          <w:szCs w:val="20"/>
          <w:lang w:val="en-US" w:eastAsia="en-ZA"/>
        </w:rPr>
      </w:pPr>
      <w:r w:rsidRPr="00393109">
        <w:rPr>
          <w:rFonts w:asciiTheme="majorHAnsi" w:eastAsia="Arial" w:hAnsiTheme="majorHAnsi" w:cs="Arial"/>
          <w:color w:val="000000"/>
          <w:sz w:val="20"/>
          <w:szCs w:val="20"/>
          <w:lang w:val="en-US" w:eastAsia="en-ZA"/>
        </w:rPr>
        <w:t>Dependency on the grants available for funding;</w:t>
      </w:r>
    </w:p>
    <w:p w:rsidR="00572E3C" w:rsidRPr="00393109" w:rsidRDefault="00572E3C" w:rsidP="005B7AEA">
      <w:pPr>
        <w:numPr>
          <w:ilvl w:val="0"/>
          <w:numId w:val="71"/>
        </w:numPr>
        <w:spacing w:after="109" w:line="240" w:lineRule="auto"/>
        <w:ind w:right="8"/>
        <w:contextualSpacing/>
        <w:rPr>
          <w:rFonts w:asciiTheme="majorHAnsi" w:eastAsia="Arial" w:hAnsiTheme="majorHAnsi" w:cs="Arial"/>
          <w:color w:val="000000"/>
          <w:sz w:val="20"/>
          <w:szCs w:val="20"/>
          <w:lang w:val="en-US" w:eastAsia="en-ZA"/>
        </w:rPr>
      </w:pPr>
      <w:r w:rsidRPr="00393109">
        <w:rPr>
          <w:rFonts w:asciiTheme="majorHAnsi" w:eastAsia="Arial" w:hAnsiTheme="majorHAnsi" w:cs="Arial"/>
          <w:color w:val="000000"/>
          <w:sz w:val="20"/>
          <w:szCs w:val="20"/>
          <w:lang w:val="en-US" w:eastAsia="en-ZA"/>
        </w:rPr>
        <w:t>Overhead costs growing at a higher rate than income;</w:t>
      </w:r>
    </w:p>
    <w:p w:rsidR="00572E3C" w:rsidRPr="00393109" w:rsidRDefault="00572E3C" w:rsidP="005B7AEA">
      <w:pPr>
        <w:spacing w:after="109" w:line="240" w:lineRule="auto"/>
        <w:ind w:left="1080" w:right="8"/>
        <w:contextualSpacing/>
        <w:rPr>
          <w:rFonts w:asciiTheme="majorHAnsi" w:eastAsia="Arial" w:hAnsiTheme="majorHAnsi" w:cs="Arial"/>
          <w:color w:val="000000"/>
          <w:sz w:val="20"/>
          <w:szCs w:val="20"/>
          <w:lang w:val="en-US" w:eastAsia="en-ZA"/>
        </w:rPr>
      </w:pPr>
    </w:p>
    <w:p w:rsidR="00572E3C" w:rsidRPr="00393109" w:rsidRDefault="00572E3C" w:rsidP="005B7AEA">
      <w:pPr>
        <w:spacing w:after="109" w:line="240" w:lineRule="auto"/>
        <w:ind w:left="1080" w:right="8"/>
        <w:contextualSpacing/>
        <w:rPr>
          <w:rFonts w:asciiTheme="majorHAnsi" w:eastAsia="Arial" w:hAnsiTheme="majorHAnsi" w:cs="Arial"/>
          <w:color w:val="000000"/>
          <w:sz w:val="20"/>
          <w:szCs w:val="20"/>
          <w:lang w:val="en-US" w:eastAsia="en-ZA"/>
        </w:rPr>
      </w:pPr>
    </w:p>
    <w:p w:rsidR="00572E3C" w:rsidRPr="00393109" w:rsidRDefault="00572E3C" w:rsidP="005B7AEA">
      <w:pPr>
        <w:spacing w:after="109" w:line="240" w:lineRule="auto"/>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Thus the municipality recognized that in order for the services to be provided at the best level possible the Integrated Development Plan (IDP) must be linked to a financial plan. It is important for the Municipality to ensure that the budget is funded in terms of Section 18 of the MFMA and that the Municipality adopt a budget process with sufficient political oversight and public participation.</w:t>
      </w:r>
    </w:p>
    <w:p w:rsidR="00572E3C" w:rsidRPr="00393109" w:rsidRDefault="00572E3C" w:rsidP="005B7AEA">
      <w:pPr>
        <w:spacing w:after="109" w:line="240" w:lineRule="auto"/>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The financial plan together with the IDP is reviewed annually as per S21 of the Municipal Finance Management Act no. 32 of 2000 and in terms of S34 of the Municipal Systems Act no. 32 of 2000 taking into account the realistic revenue and expenditure projections for future years.</w:t>
      </w:r>
    </w:p>
    <w:p w:rsidR="00572E3C" w:rsidRPr="00393109" w:rsidRDefault="00572E3C" w:rsidP="005B7AEA">
      <w:pPr>
        <w:spacing w:after="109" w:line="240" w:lineRule="auto"/>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Since the TOKOLOGO Municipality experiences substantial shortage on water and backlog of sanitation (for the major portion of the Municipality), the emphasis will fall on basic service provision, which could be funded, by all levels of government and service providers.</w:t>
      </w:r>
    </w:p>
    <w:p w:rsidR="00572E3C" w:rsidRPr="00393109" w:rsidRDefault="00572E3C" w:rsidP="005B7AEA">
      <w:pPr>
        <w:spacing w:after="109" w:line="240" w:lineRule="auto"/>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Local economic development should be encouraged as it could have a spillover effect, which would be beneficial to the municipality as a whole, triggering more investment.</w:t>
      </w:r>
    </w:p>
    <w:p w:rsidR="00572E3C" w:rsidRPr="00393109" w:rsidRDefault="00572E3C" w:rsidP="005B7AEA">
      <w:pPr>
        <w:spacing w:after="109" w:line="240" w:lineRule="auto"/>
        <w:ind w:left="360"/>
        <w:rPr>
          <w:rFonts w:asciiTheme="majorHAnsi" w:eastAsia="Calibri" w:hAnsiTheme="majorHAnsi" w:cs="Arial"/>
          <w:sz w:val="20"/>
          <w:szCs w:val="20"/>
        </w:rPr>
      </w:pPr>
    </w:p>
    <w:p w:rsidR="00572E3C" w:rsidRPr="00393109" w:rsidRDefault="00572E3C" w:rsidP="005B7AEA">
      <w:pPr>
        <w:numPr>
          <w:ilvl w:val="0"/>
          <w:numId w:val="67"/>
        </w:numPr>
        <w:spacing w:after="120" w:line="240" w:lineRule="auto"/>
        <w:ind w:right="-15"/>
        <w:rPr>
          <w:rFonts w:asciiTheme="majorHAnsi" w:eastAsia="Calibri" w:hAnsiTheme="majorHAnsi" w:cs="Arial"/>
          <w:b/>
          <w:sz w:val="20"/>
          <w:szCs w:val="20"/>
        </w:rPr>
      </w:pPr>
      <w:r w:rsidRPr="00393109">
        <w:rPr>
          <w:rFonts w:asciiTheme="majorHAnsi" w:eastAsia="Calibri" w:hAnsiTheme="majorHAnsi" w:cs="Arial"/>
          <w:b/>
          <w:sz w:val="20"/>
          <w:szCs w:val="20"/>
        </w:rPr>
        <w:t>Arrangement</w:t>
      </w:r>
    </w:p>
    <w:p w:rsidR="00572E3C" w:rsidRPr="00393109" w:rsidRDefault="00572E3C" w:rsidP="005B7AEA">
      <w:pPr>
        <w:spacing w:after="160" w:line="240" w:lineRule="auto"/>
        <w:ind w:left="10" w:right="181"/>
        <w:rPr>
          <w:rFonts w:asciiTheme="majorHAnsi" w:eastAsia="Calibri" w:hAnsiTheme="majorHAnsi" w:cs="Arial"/>
          <w:sz w:val="20"/>
          <w:szCs w:val="20"/>
        </w:rPr>
      </w:pPr>
      <w:r w:rsidRPr="00393109">
        <w:rPr>
          <w:rFonts w:asciiTheme="majorHAnsi" w:eastAsia="Calibri" w:hAnsiTheme="majorHAnsi" w:cs="Arial"/>
          <w:sz w:val="20"/>
          <w:szCs w:val="20"/>
        </w:rPr>
        <w:t>The following arrangement regarding Resources and Guidelines will receive attention:</w:t>
      </w:r>
    </w:p>
    <w:p w:rsidR="00572E3C" w:rsidRPr="00393109" w:rsidRDefault="00572E3C" w:rsidP="005B7AEA">
      <w:pPr>
        <w:spacing w:after="160" w:line="240" w:lineRule="auto"/>
        <w:ind w:left="10" w:right="181"/>
        <w:rPr>
          <w:rFonts w:asciiTheme="majorHAnsi" w:eastAsia="Calibri" w:hAnsiTheme="majorHAnsi" w:cs="Arial"/>
          <w:sz w:val="20"/>
          <w:szCs w:val="20"/>
        </w:rPr>
      </w:pPr>
      <w:r w:rsidRPr="00393109">
        <w:rPr>
          <w:rFonts w:asciiTheme="majorHAnsi" w:eastAsia="Calibri" w:hAnsiTheme="majorHAnsi" w:cs="Arial"/>
          <w:sz w:val="20"/>
          <w:szCs w:val="20"/>
        </w:rPr>
        <w:t xml:space="preserve">2.1 </w:t>
      </w:r>
      <w:r w:rsidRPr="00393109">
        <w:rPr>
          <w:rFonts w:asciiTheme="majorHAnsi" w:eastAsia="Calibri" w:hAnsiTheme="majorHAnsi" w:cs="Arial"/>
          <w:b/>
          <w:sz w:val="20"/>
          <w:szCs w:val="20"/>
        </w:rPr>
        <w:t>Inventory of Resources</w:t>
      </w:r>
    </w:p>
    <w:p w:rsidR="00572E3C" w:rsidRPr="00393109" w:rsidRDefault="00572E3C" w:rsidP="005B7AEA">
      <w:pPr>
        <w:spacing w:after="160" w:line="240" w:lineRule="auto"/>
        <w:ind w:left="10" w:right="181"/>
        <w:rPr>
          <w:rFonts w:asciiTheme="majorHAnsi" w:eastAsia="Calibri" w:hAnsiTheme="majorHAnsi" w:cs="Arial"/>
          <w:b/>
          <w:sz w:val="20"/>
          <w:szCs w:val="20"/>
        </w:rPr>
      </w:pPr>
      <w:r w:rsidRPr="00393109">
        <w:rPr>
          <w:rFonts w:asciiTheme="majorHAnsi" w:eastAsia="Calibri" w:hAnsiTheme="majorHAnsi" w:cs="Arial"/>
          <w:b/>
          <w:sz w:val="20"/>
          <w:szCs w:val="20"/>
        </w:rPr>
        <w:t>2.1.1</w:t>
      </w:r>
      <w:r w:rsidRPr="00393109">
        <w:rPr>
          <w:rFonts w:asciiTheme="majorHAnsi" w:eastAsia="Calibri" w:hAnsiTheme="majorHAnsi" w:cs="Arial"/>
          <w:sz w:val="20"/>
          <w:szCs w:val="20"/>
        </w:rPr>
        <w:t xml:space="preserve"> </w:t>
      </w:r>
      <w:r w:rsidRPr="00393109">
        <w:rPr>
          <w:rFonts w:asciiTheme="majorHAnsi" w:eastAsia="Calibri" w:hAnsiTheme="majorHAnsi" w:cs="Arial"/>
          <w:b/>
          <w:sz w:val="20"/>
          <w:szCs w:val="20"/>
        </w:rPr>
        <w:t>Staff</w:t>
      </w:r>
    </w:p>
    <w:p w:rsidR="00572E3C" w:rsidRPr="00393109" w:rsidRDefault="00572E3C" w:rsidP="005B7AEA">
      <w:pPr>
        <w:numPr>
          <w:ilvl w:val="0"/>
          <w:numId w:val="68"/>
        </w:numPr>
        <w:spacing w:after="115" w:line="240" w:lineRule="auto"/>
        <w:ind w:right="181"/>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Most critical and middle management positions are filled</w:t>
      </w:r>
      <w:r w:rsidR="00300788">
        <w:rPr>
          <w:rFonts w:asciiTheme="majorHAnsi" w:eastAsia="Arial" w:hAnsiTheme="majorHAnsi" w:cs="Arial"/>
          <w:color w:val="000000"/>
          <w:sz w:val="20"/>
          <w:szCs w:val="20"/>
          <w:lang w:eastAsia="en-ZA"/>
        </w:rPr>
        <w:t xml:space="preserve">. </w:t>
      </w:r>
    </w:p>
    <w:p w:rsidR="00572E3C" w:rsidRPr="00393109" w:rsidRDefault="00572E3C" w:rsidP="005B7AEA">
      <w:pPr>
        <w:numPr>
          <w:ilvl w:val="0"/>
          <w:numId w:val="68"/>
        </w:numPr>
        <w:spacing w:after="115" w:line="240" w:lineRule="auto"/>
        <w:ind w:right="181"/>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Job description will be updated for all finance staff</w:t>
      </w:r>
    </w:p>
    <w:p w:rsidR="00572E3C" w:rsidRPr="00393109" w:rsidRDefault="00572E3C" w:rsidP="005B7AEA">
      <w:pPr>
        <w:numPr>
          <w:ilvl w:val="0"/>
          <w:numId w:val="68"/>
        </w:numPr>
        <w:spacing w:after="115" w:line="240" w:lineRule="auto"/>
        <w:ind w:right="181"/>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A system procedure manual will be documented as guidance to the staff</w:t>
      </w:r>
    </w:p>
    <w:p w:rsidR="00572E3C" w:rsidRPr="00393109" w:rsidRDefault="00572E3C" w:rsidP="005B7AEA">
      <w:pPr>
        <w:numPr>
          <w:ilvl w:val="0"/>
          <w:numId w:val="68"/>
        </w:numPr>
        <w:spacing w:after="115" w:line="240" w:lineRule="auto"/>
        <w:ind w:right="181"/>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Training and capacity of staff will be performed in terms of a Skill Development Plan</w:t>
      </w:r>
    </w:p>
    <w:p w:rsidR="00C150C7" w:rsidRPr="00393109" w:rsidRDefault="00C150C7" w:rsidP="005B7AEA">
      <w:pPr>
        <w:spacing w:after="115" w:line="240" w:lineRule="auto"/>
        <w:ind w:left="720" w:right="181"/>
        <w:contextualSpacing/>
        <w:rPr>
          <w:rFonts w:asciiTheme="majorHAnsi" w:eastAsia="Arial" w:hAnsiTheme="majorHAnsi" w:cs="Arial"/>
          <w:color w:val="000000"/>
          <w:sz w:val="20"/>
          <w:szCs w:val="20"/>
          <w:lang w:eastAsia="en-ZA"/>
        </w:rPr>
      </w:pPr>
    </w:p>
    <w:p w:rsidR="00572E3C" w:rsidRPr="00393109" w:rsidRDefault="00572E3C" w:rsidP="005B7AEA">
      <w:pPr>
        <w:spacing w:after="115" w:line="240" w:lineRule="auto"/>
        <w:ind w:right="181"/>
        <w:contextualSpacing/>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2.1.2</w:t>
      </w:r>
      <w:r w:rsidRPr="00393109">
        <w:rPr>
          <w:rFonts w:asciiTheme="majorHAnsi" w:eastAsia="Arial" w:hAnsiTheme="majorHAnsi" w:cs="Arial"/>
          <w:color w:val="000000"/>
          <w:sz w:val="20"/>
          <w:szCs w:val="20"/>
          <w:lang w:eastAsia="en-ZA"/>
        </w:rPr>
        <w:t xml:space="preserve"> </w:t>
      </w:r>
      <w:r w:rsidRPr="00393109">
        <w:rPr>
          <w:rFonts w:asciiTheme="majorHAnsi" w:eastAsia="Arial" w:hAnsiTheme="majorHAnsi" w:cs="Arial"/>
          <w:b/>
          <w:color w:val="000000"/>
          <w:sz w:val="20"/>
          <w:szCs w:val="20"/>
          <w:lang w:eastAsia="en-ZA"/>
        </w:rPr>
        <w:t>Supervisory Authority</w:t>
      </w:r>
    </w:p>
    <w:p w:rsidR="00572E3C" w:rsidRPr="00393109" w:rsidRDefault="00572E3C" w:rsidP="005B7AEA">
      <w:pPr>
        <w:spacing w:after="111" w:line="240" w:lineRule="auto"/>
        <w:rPr>
          <w:rFonts w:asciiTheme="majorHAnsi" w:eastAsia="Calibri" w:hAnsiTheme="majorHAnsi" w:cs="Arial"/>
          <w:sz w:val="20"/>
          <w:szCs w:val="20"/>
        </w:rPr>
      </w:pPr>
      <w:r w:rsidRPr="00393109">
        <w:rPr>
          <w:rFonts w:asciiTheme="majorHAnsi" w:eastAsia="Calibri" w:hAnsiTheme="majorHAnsi" w:cs="Arial"/>
          <w:sz w:val="20"/>
          <w:szCs w:val="20"/>
        </w:rPr>
        <w:t>The Municipal Manager is the Accounting Officer, and is therefore responsible for the financial management of the municipality as per the legislation.</w:t>
      </w:r>
    </w:p>
    <w:p w:rsidR="00572E3C" w:rsidRPr="00393109" w:rsidRDefault="00572E3C" w:rsidP="005B7AEA">
      <w:pPr>
        <w:spacing w:after="111" w:line="240" w:lineRule="auto"/>
        <w:rPr>
          <w:rFonts w:asciiTheme="majorHAnsi" w:eastAsia="Calibri" w:hAnsiTheme="majorHAnsi" w:cs="Arial"/>
          <w:sz w:val="20"/>
          <w:szCs w:val="20"/>
        </w:rPr>
      </w:pPr>
    </w:p>
    <w:p w:rsidR="00572E3C" w:rsidRPr="00393109" w:rsidRDefault="00572E3C" w:rsidP="005B7AEA">
      <w:pPr>
        <w:spacing w:after="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Chief Financial Officer is however be tasked with the day-to-day management of the financial department in terms of the Performance agreement with the Municipal manager.</w:t>
      </w:r>
    </w:p>
    <w:p w:rsidR="00572E3C" w:rsidRPr="00393109" w:rsidRDefault="00572E3C" w:rsidP="005B7AEA">
      <w:pPr>
        <w:spacing w:after="111" w:line="240" w:lineRule="auto"/>
        <w:rPr>
          <w:rFonts w:asciiTheme="majorHAnsi" w:eastAsia="Calibri" w:hAnsiTheme="majorHAnsi" w:cs="Arial"/>
          <w:sz w:val="20"/>
          <w:szCs w:val="20"/>
        </w:rPr>
      </w:pPr>
      <w:r w:rsidRPr="00393109">
        <w:rPr>
          <w:rFonts w:asciiTheme="majorHAnsi" w:eastAsia="Calibri" w:hAnsiTheme="majorHAnsi" w:cs="Arial"/>
          <w:sz w:val="20"/>
          <w:szCs w:val="20"/>
        </w:rPr>
        <w:t>An Audit Committee will perform a Monitoring and Evaluation function of External, Internal and Performance audit procedures and control system.</w:t>
      </w:r>
    </w:p>
    <w:p w:rsidR="00572E3C" w:rsidRPr="00393109" w:rsidRDefault="00572E3C" w:rsidP="005B7AEA">
      <w:pPr>
        <w:spacing w:after="111" w:line="240" w:lineRule="auto"/>
        <w:rPr>
          <w:rFonts w:asciiTheme="majorHAnsi" w:eastAsia="Calibri" w:hAnsiTheme="majorHAnsi" w:cs="Arial"/>
          <w:b/>
          <w:sz w:val="20"/>
          <w:szCs w:val="20"/>
        </w:rPr>
      </w:pPr>
      <w:r w:rsidRPr="00393109">
        <w:rPr>
          <w:rFonts w:asciiTheme="majorHAnsi" w:eastAsia="Calibri" w:hAnsiTheme="majorHAnsi" w:cs="Arial"/>
          <w:b/>
          <w:sz w:val="20"/>
          <w:szCs w:val="20"/>
        </w:rPr>
        <w:t>2.1.3 Financial Management System</w:t>
      </w:r>
    </w:p>
    <w:p w:rsidR="00572E3C" w:rsidRPr="00393109" w:rsidRDefault="00572E3C" w:rsidP="005B7AEA">
      <w:pPr>
        <w:numPr>
          <w:ilvl w:val="0"/>
          <w:numId w:val="69"/>
        </w:numPr>
        <w:spacing w:after="111" w:line="240" w:lineRule="auto"/>
        <w:contextualSpacing/>
        <w:rPr>
          <w:rFonts w:asciiTheme="majorHAnsi" w:eastAsia="Arial" w:hAnsiTheme="majorHAnsi" w:cs="Arial"/>
          <w:b/>
          <w:color w:val="000000"/>
          <w:sz w:val="20"/>
          <w:szCs w:val="20"/>
          <w:lang w:eastAsia="en-ZA"/>
        </w:rPr>
      </w:pPr>
      <w:r w:rsidRPr="00393109">
        <w:rPr>
          <w:rFonts w:asciiTheme="majorHAnsi" w:eastAsia="Arial" w:hAnsiTheme="majorHAnsi" w:cs="Arial"/>
          <w:color w:val="000000"/>
          <w:sz w:val="20"/>
          <w:szCs w:val="20"/>
          <w:lang w:eastAsia="en-ZA"/>
        </w:rPr>
        <w:t>Debtors Billing, Receipting, Creditors and Main Ledger is performed on the SABATA Financial Management System. The compatibility of the system with Council’s specifications will be regularly reviewed, inclusive of support services (hardware and software) and training for staff on the applications utilised.</w:t>
      </w:r>
    </w:p>
    <w:p w:rsidR="00572E3C" w:rsidRPr="00393109" w:rsidRDefault="00572E3C" w:rsidP="005B7AEA">
      <w:pPr>
        <w:numPr>
          <w:ilvl w:val="0"/>
          <w:numId w:val="69"/>
        </w:numPr>
        <w:spacing w:after="111" w:line="240" w:lineRule="auto"/>
        <w:contextualSpacing/>
        <w:rPr>
          <w:rFonts w:asciiTheme="majorHAnsi" w:eastAsia="Arial" w:hAnsiTheme="majorHAnsi" w:cs="Arial"/>
          <w:b/>
          <w:color w:val="000000"/>
          <w:sz w:val="20"/>
          <w:szCs w:val="20"/>
          <w:lang w:eastAsia="en-ZA"/>
        </w:rPr>
      </w:pPr>
      <w:r w:rsidRPr="00393109">
        <w:rPr>
          <w:rFonts w:asciiTheme="majorHAnsi" w:eastAsia="Arial" w:hAnsiTheme="majorHAnsi" w:cs="Arial"/>
          <w:color w:val="000000"/>
          <w:sz w:val="20"/>
          <w:szCs w:val="20"/>
          <w:lang w:eastAsia="en-ZA"/>
        </w:rPr>
        <w:t>Payroll function is managed on the VIP Payroll system and merged into the financial system on a monthly basis.</w:t>
      </w:r>
    </w:p>
    <w:p w:rsidR="00572E3C" w:rsidRPr="00393109" w:rsidRDefault="00572E3C" w:rsidP="005B7AEA">
      <w:pPr>
        <w:numPr>
          <w:ilvl w:val="0"/>
          <w:numId w:val="69"/>
        </w:numPr>
        <w:spacing w:after="111" w:line="240" w:lineRule="auto"/>
        <w:contextualSpacing/>
        <w:rPr>
          <w:rFonts w:asciiTheme="majorHAnsi" w:eastAsia="Arial" w:hAnsiTheme="majorHAnsi" w:cs="Arial"/>
          <w:b/>
          <w:color w:val="000000"/>
          <w:sz w:val="20"/>
          <w:szCs w:val="20"/>
          <w:lang w:eastAsia="en-ZA"/>
        </w:rPr>
      </w:pPr>
      <w:r w:rsidRPr="00393109">
        <w:rPr>
          <w:rFonts w:asciiTheme="majorHAnsi" w:eastAsia="Arial" w:hAnsiTheme="majorHAnsi" w:cs="Arial"/>
          <w:color w:val="000000"/>
          <w:sz w:val="20"/>
          <w:szCs w:val="20"/>
          <w:lang w:eastAsia="en-ZA"/>
        </w:rPr>
        <w:t>Assets management system and upgrading thereof is receiving Council’s attention.</w:t>
      </w:r>
    </w:p>
    <w:p w:rsidR="00572E3C" w:rsidRPr="00393109" w:rsidRDefault="00572E3C" w:rsidP="005B7AEA">
      <w:pPr>
        <w:numPr>
          <w:ilvl w:val="0"/>
          <w:numId w:val="69"/>
        </w:numPr>
        <w:spacing w:after="111" w:line="240" w:lineRule="auto"/>
        <w:contextualSpacing/>
        <w:rPr>
          <w:rFonts w:asciiTheme="majorHAnsi" w:eastAsia="Arial" w:hAnsiTheme="majorHAnsi" w:cs="Arial"/>
          <w:b/>
          <w:color w:val="000000"/>
          <w:sz w:val="20"/>
          <w:szCs w:val="20"/>
          <w:lang w:eastAsia="en-ZA"/>
        </w:rPr>
      </w:pPr>
      <w:r w:rsidRPr="00393109">
        <w:rPr>
          <w:rFonts w:asciiTheme="majorHAnsi" w:eastAsia="Arial" w:hAnsiTheme="majorHAnsi" w:cs="Arial"/>
          <w:color w:val="000000"/>
          <w:sz w:val="20"/>
          <w:szCs w:val="20"/>
          <w:lang w:eastAsia="en-ZA"/>
        </w:rPr>
        <w:t>The Cash and Bank reconciliation is managed on the financial management system. All other reconciliations are managed with control accounts in the financial system and reconciled on a monthly basis through Excel spread sheets. All records are updated on a monthly basis.</w:t>
      </w:r>
    </w:p>
    <w:p w:rsidR="00572E3C" w:rsidRPr="00393109" w:rsidRDefault="00572E3C" w:rsidP="005B7AEA">
      <w:pPr>
        <w:numPr>
          <w:ilvl w:val="0"/>
          <w:numId w:val="69"/>
        </w:numPr>
        <w:spacing w:after="111" w:line="240" w:lineRule="auto"/>
        <w:contextualSpacing/>
        <w:rPr>
          <w:rFonts w:asciiTheme="majorHAnsi" w:eastAsia="Arial" w:hAnsiTheme="majorHAnsi" w:cs="Arial"/>
          <w:b/>
          <w:color w:val="000000"/>
          <w:sz w:val="20"/>
          <w:szCs w:val="20"/>
          <w:lang w:eastAsia="en-ZA"/>
        </w:rPr>
      </w:pPr>
      <w:r w:rsidRPr="00393109">
        <w:rPr>
          <w:rFonts w:asciiTheme="majorHAnsi" w:eastAsia="Arial" w:hAnsiTheme="majorHAnsi" w:cs="Arial"/>
          <w:color w:val="000000"/>
          <w:sz w:val="20"/>
          <w:szCs w:val="20"/>
          <w:lang w:eastAsia="en-ZA"/>
        </w:rPr>
        <w:t>Systems procedure manuals to all staff will be developed.</w:t>
      </w:r>
    </w:p>
    <w:p w:rsidR="00572E3C" w:rsidRPr="00393109" w:rsidRDefault="00572E3C" w:rsidP="005B7AEA">
      <w:pPr>
        <w:spacing w:after="111" w:line="240" w:lineRule="auto"/>
        <w:ind w:left="825"/>
        <w:contextualSpacing/>
        <w:rPr>
          <w:rFonts w:asciiTheme="majorHAnsi" w:eastAsia="Arial" w:hAnsiTheme="majorHAnsi" w:cs="Arial"/>
          <w:color w:val="000000"/>
          <w:sz w:val="20"/>
          <w:szCs w:val="20"/>
          <w:lang w:eastAsia="en-ZA"/>
        </w:rPr>
      </w:pPr>
    </w:p>
    <w:p w:rsidR="00572E3C" w:rsidRPr="00393109" w:rsidRDefault="00572E3C" w:rsidP="005B7AEA">
      <w:pPr>
        <w:spacing w:after="111" w:line="240" w:lineRule="auto"/>
        <w:rPr>
          <w:rFonts w:asciiTheme="majorHAnsi" w:eastAsia="Calibri" w:hAnsiTheme="majorHAnsi" w:cs="Arial"/>
          <w:b/>
          <w:sz w:val="20"/>
          <w:szCs w:val="20"/>
        </w:rPr>
      </w:pPr>
      <w:r w:rsidRPr="00393109">
        <w:rPr>
          <w:rFonts w:asciiTheme="majorHAnsi" w:eastAsia="Calibri" w:hAnsiTheme="majorHAnsi" w:cs="Arial"/>
          <w:b/>
          <w:sz w:val="20"/>
          <w:szCs w:val="20"/>
        </w:rPr>
        <w:t>2.2 Management Guidelines</w:t>
      </w:r>
    </w:p>
    <w:p w:rsidR="00572E3C" w:rsidRPr="00393109" w:rsidRDefault="00572E3C" w:rsidP="005B7AEA">
      <w:pPr>
        <w:spacing w:after="111" w:line="240" w:lineRule="auto"/>
        <w:rPr>
          <w:rFonts w:asciiTheme="majorHAnsi" w:eastAsia="Calibri" w:hAnsiTheme="majorHAnsi" w:cs="Arial"/>
          <w:sz w:val="20"/>
          <w:szCs w:val="20"/>
        </w:rPr>
      </w:pPr>
      <w:r w:rsidRPr="00393109">
        <w:rPr>
          <w:rFonts w:asciiTheme="majorHAnsi" w:eastAsia="Calibri" w:hAnsiTheme="majorHAnsi" w:cs="Arial"/>
          <w:sz w:val="20"/>
          <w:szCs w:val="20"/>
        </w:rPr>
        <w:t>The municipal budget is developed in the context of policies and financial priorities that will meet service delivery challenges faced by communities hence the following policy give effect to attaining such goals</w:t>
      </w:r>
    </w:p>
    <w:p w:rsidR="00572E3C" w:rsidRPr="00393109" w:rsidRDefault="00572E3C" w:rsidP="005B7AEA">
      <w:pPr>
        <w:spacing w:after="111" w:line="240" w:lineRule="auto"/>
        <w:rPr>
          <w:rFonts w:asciiTheme="majorHAnsi" w:eastAsia="Calibri" w:hAnsiTheme="majorHAnsi" w:cs="Arial"/>
          <w:sz w:val="20"/>
          <w:szCs w:val="20"/>
        </w:rPr>
      </w:pPr>
      <w:r w:rsidRPr="00393109">
        <w:rPr>
          <w:rFonts w:asciiTheme="majorHAnsi" w:eastAsia="Calibri" w:hAnsiTheme="majorHAnsi" w:cs="Arial"/>
          <w:sz w:val="20"/>
          <w:szCs w:val="20"/>
        </w:rPr>
        <w:t>The formation and adoption by Council of Policies and By-laws to guide management towards the attainment of the vision and mission of the municipality is a crucial aspect.</w:t>
      </w:r>
    </w:p>
    <w:p w:rsidR="00572E3C" w:rsidRPr="00393109" w:rsidRDefault="00572E3C" w:rsidP="005B7AEA">
      <w:pPr>
        <w:spacing w:after="111" w:line="240" w:lineRule="auto"/>
        <w:rPr>
          <w:rFonts w:asciiTheme="majorHAnsi" w:eastAsia="Calibri" w:hAnsiTheme="majorHAnsi" w:cs="Arial"/>
          <w:sz w:val="20"/>
          <w:szCs w:val="20"/>
        </w:rPr>
      </w:pPr>
      <w:r w:rsidRPr="00393109">
        <w:rPr>
          <w:rFonts w:asciiTheme="majorHAnsi" w:eastAsia="Calibri" w:hAnsiTheme="majorHAnsi" w:cs="Arial"/>
          <w:sz w:val="20"/>
          <w:szCs w:val="20"/>
        </w:rPr>
        <w:t>The following policies will be reviewed annual:</w:t>
      </w:r>
    </w:p>
    <w:p w:rsidR="00572E3C" w:rsidRPr="00393109" w:rsidRDefault="00572E3C" w:rsidP="005B7AEA">
      <w:pPr>
        <w:numPr>
          <w:ilvl w:val="0"/>
          <w:numId w:val="70"/>
        </w:numPr>
        <w:spacing w:after="111" w:line="240" w:lineRule="auto"/>
        <w:contextualSpacing/>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 xml:space="preserve">Supply Chain Management policy: </w:t>
      </w:r>
      <w:r w:rsidRPr="00393109">
        <w:rPr>
          <w:rFonts w:asciiTheme="majorHAnsi" w:eastAsia="Arial" w:hAnsiTheme="majorHAnsi" w:cs="Arial"/>
          <w:color w:val="000000"/>
          <w:sz w:val="20"/>
          <w:szCs w:val="20"/>
          <w:lang w:eastAsia="en-ZA"/>
        </w:rPr>
        <w:t>conforming to National legislation (including the preferential Procurement Policy Framework Act, Broad Based Black Economic Empowerment Act, and Municipal Finance Management Act) and Council’s own vision.</w:t>
      </w:r>
    </w:p>
    <w:p w:rsidR="00572E3C" w:rsidRPr="00393109" w:rsidRDefault="00572E3C" w:rsidP="005B7AEA">
      <w:pPr>
        <w:numPr>
          <w:ilvl w:val="0"/>
          <w:numId w:val="70"/>
        </w:numPr>
        <w:spacing w:after="111" w:line="240" w:lineRule="auto"/>
        <w:contextualSpacing/>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 xml:space="preserve">Investment and cash management Policy – </w:t>
      </w:r>
      <w:r w:rsidRPr="00393109">
        <w:rPr>
          <w:rFonts w:asciiTheme="majorHAnsi" w:eastAsia="Arial" w:hAnsiTheme="majorHAnsi" w:cs="Arial"/>
          <w:color w:val="000000"/>
          <w:sz w:val="20"/>
          <w:szCs w:val="20"/>
          <w:lang w:eastAsia="en-ZA"/>
        </w:rPr>
        <w:t>conforming to the guidelines supplied by the institute of Municipal Finance Officers and the Municipal Finance Management Act.</w:t>
      </w:r>
    </w:p>
    <w:p w:rsidR="00572E3C" w:rsidRPr="00393109" w:rsidRDefault="00572E3C" w:rsidP="005B7AEA">
      <w:pPr>
        <w:numPr>
          <w:ilvl w:val="0"/>
          <w:numId w:val="70"/>
        </w:numPr>
        <w:spacing w:after="111" w:line="240" w:lineRule="auto"/>
        <w:contextualSpacing/>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 xml:space="preserve">Tariff Policy - </w:t>
      </w:r>
      <w:r w:rsidRPr="00393109">
        <w:rPr>
          <w:rFonts w:asciiTheme="majorHAnsi" w:eastAsia="Arial" w:hAnsiTheme="majorHAnsi" w:cs="Arial"/>
          <w:color w:val="000000"/>
          <w:sz w:val="20"/>
          <w:szCs w:val="20"/>
          <w:lang w:eastAsia="en-ZA"/>
        </w:rPr>
        <w:t>conforming to the principles contained in the Municipal Systems Act.</w:t>
      </w:r>
    </w:p>
    <w:p w:rsidR="00572E3C" w:rsidRPr="00393109" w:rsidRDefault="00572E3C" w:rsidP="005B7AEA">
      <w:pPr>
        <w:numPr>
          <w:ilvl w:val="0"/>
          <w:numId w:val="70"/>
        </w:numPr>
        <w:spacing w:after="111" w:line="240" w:lineRule="auto"/>
        <w:contextualSpacing/>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 xml:space="preserve">Rates Policy – </w:t>
      </w:r>
      <w:r w:rsidRPr="00393109">
        <w:rPr>
          <w:rFonts w:asciiTheme="majorHAnsi" w:eastAsia="Arial" w:hAnsiTheme="majorHAnsi" w:cs="Arial"/>
          <w:color w:val="000000"/>
          <w:sz w:val="20"/>
          <w:szCs w:val="20"/>
          <w:lang w:eastAsia="en-ZA"/>
        </w:rPr>
        <w:t>conforming to the principles outlined in the Property Rates Act and regulations</w:t>
      </w:r>
    </w:p>
    <w:p w:rsidR="00572E3C" w:rsidRPr="00393109" w:rsidRDefault="00572E3C" w:rsidP="005B7AEA">
      <w:pPr>
        <w:numPr>
          <w:ilvl w:val="0"/>
          <w:numId w:val="70"/>
        </w:numPr>
        <w:spacing w:after="111" w:line="240" w:lineRule="auto"/>
        <w:contextualSpacing/>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 xml:space="preserve">Credit Control and Debt Collection Policy – </w:t>
      </w:r>
      <w:r w:rsidRPr="00393109">
        <w:rPr>
          <w:rFonts w:asciiTheme="majorHAnsi" w:eastAsia="Arial" w:hAnsiTheme="majorHAnsi" w:cs="Arial"/>
          <w:color w:val="000000"/>
          <w:sz w:val="20"/>
          <w:szCs w:val="20"/>
          <w:lang w:eastAsia="en-ZA"/>
        </w:rPr>
        <w:t>in accordance with the Municipal System Act and Case studies in this respect.</w:t>
      </w:r>
    </w:p>
    <w:p w:rsidR="00572E3C" w:rsidRPr="00393109" w:rsidRDefault="00572E3C" w:rsidP="005B7AEA">
      <w:pPr>
        <w:numPr>
          <w:ilvl w:val="0"/>
          <w:numId w:val="70"/>
        </w:numPr>
        <w:spacing w:after="111" w:line="240" w:lineRule="auto"/>
        <w:contextualSpacing/>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Indigent Support Policy –</w:t>
      </w:r>
      <w:r w:rsidRPr="00393109">
        <w:rPr>
          <w:rFonts w:asciiTheme="majorHAnsi" w:eastAsia="Arial" w:hAnsiTheme="majorHAnsi" w:cs="Arial"/>
          <w:color w:val="000000"/>
          <w:sz w:val="20"/>
          <w:szCs w:val="20"/>
          <w:lang w:eastAsia="en-ZA"/>
        </w:rPr>
        <w:t xml:space="preserve"> from the national guidelines on this aspect.</w:t>
      </w:r>
    </w:p>
    <w:p w:rsidR="00572E3C" w:rsidRPr="00393109" w:rsidRDefault="00572E3C" w:rsidP="005B7AEA">
      <w:pPr>
        <w:numPr>
          <w:ilvl w:val="0"/>
          <w:numId w:val="70"/>
        </w:numPr>
        <w:spacing w:after="111" w:line="240" w:lineRule="auto"/>
        <w:contextualSpacing/>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Asset Management Policy –</w:t>
      </w:r>
      <w:r w:rsidRPr="00393109">
        <w:rPr>
          <w:rFonts w:asciiTheme="majorHAnsi" w:eastAsia="Arial" w:hAnsiTheme="majorHAnsi" w:cs="Arial"/>
          <w:color w:val="000000"/>
          <w:sz w:val="20"/>
          <w:szCs w:val="20"/>
          <w:lang w:eastAsia="en-ZA"/>
        </w:rPr>
        <w:t xml:space="preserve"> in terms of the guidelines supplied by the institute of Municipal Finance Officers and the Accounting Standards board.</w:t>
      </w:r>
    </w:p>
    <w:p w:rsidR="00572E3C" w:rsidRPr="00393109" w:rsidRDefault="00572E3C" w:rsidP="005B7AEA">
      <w:pPr>
        <w:numPr>
          <w:ilvl w:val="0"/>
          <w:numId w:val="70"/>
        </w:numPr>
        <w:spacing w:after="111" w:line="240" w:lineRule="auto"/>
        <w:contextualSpacing/>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Accounting Policy –</w:t>
      </w:r>
      <w:r w:rsidRPr="00393109">
        <w:rPr>
          <w:rFonts w:asciiTheme="majorHAnsi" w:eastAsia="Arial" w:hAnsiTheme="majorHAnsi" w:cs="Arial"/>
          <w:color w:val="000000"/>
          <w:sz w:val="20"/>
          <w:szCs w:val="20"/>
          <w:lang w:eastAsia="en-ZA"/>
        </w:rPr>
        <w:t xml:space="preserve"> to conform to the requirements of the Municipal Finance Management Act and Generally Recognised Accounting Practice</w:t>
      </w:r>
    </w:p>
    <w:p w:rsidR="00572E3C" w:rsidRPr="00393109" w:rsidRDefault="00572E3C" w:rsidP="005B7AEA">
      <w:pPr>
        <w:numPr>
          <w:ilvl w:val="0"/>
          <w:numId w:val="70"/>
        </w:numPr>
        <w:spacing w:after="111" w:line="240" w:lineRule="auto"/>
        <w:contextualSpacing/>
        <w:rPr>
          <w:rFonts w:asciiTheme="majorHAnsi" w:eastAsia="Arial" w:hAnsiTheme="majorHAnsi" w:cs="Arial"/>
          <w:color w:val="000000"/>
          <w:sz w:val="20"/>
          <w:szCs w:val="20"/>
          <w:lang w:eastAsia="en-ZA"/>
        </w:rPr>
      </w:pPr>
      <w:r w:rsidRPr="00393109">
        <w:rPr>
          <w:rFonts w:asciiTheme="majorHAnsi" w:eastAsia="Arial" w:hAnsiTheme="majorHAnsi" w:cs="Arial"/>
          <w:b/>
          <w:color w:val="000000"/>
          <w:sz w:val="20"/>
          <w:szCs w:val="20"/>
          <w:lang w:eastAsia="en-ZA"/>
        </w:rPr>
        <w:t xml:space="preserve">Budget Policy- </w:t>
      </w:r>
      <w:r w:rsidRPr="00393109">
        <w:rPr>
          <w:rFonts w:asciiTheme="majorHAnsi" w:eastAsia="Arial" w:hAnsiTheme="majorHAnsi" w:cs="Arial"/>
          <w:color w:val="000000"/>
          <w:sz w:val="20"/>
          <w:szCs w:val="20"/>
          <w:lang w:eastAsia="en-ZA"/>
        </w:rPr>
        <w:t>To conform to the requirements of Municipal Budget and Reporting regulation</w:t>
      </w:r>
    </w:p>
    <w:p w:rsidR="00572E3C" w:rsidRPr="00393109" w:rsidRDefault="00572E3C" w:rsidP="005B7AEA">
      <w:pPr>
        <w:spacing w:after="111" w:line="240" w:lineRule="auto"/>
        <w:ind w:left="780"/>
        <w:contextualSpacing/>
        <w:rPr>
          <w:rFonts w:asciiTheme="majorHAnsi" w:eastAsia="Arial" w:hAnsiTheme="majorHAnsi" w:cs="Arial"/>
          <w:b/>
          <w:color w:val="000000"/>
          <w:sz w:val="20"/>
          <w:szCs w:val="20"/>
          <w:lang w:eastAsia="en-ZA"/>
        </w:rPr>
      </w:pPr>
    </w:p>
    <w:p w:rsidR="00572E3C" w:rsidRPr="00393109" w:rsidRDefault="00572E3C" w:rsidP="005B7AEA">
      <w:pPr>
        <w:spacing w:after="111" w:line="240" w:lineRule="auto"/>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Legislation requires that certain policies eg. Credit and Debt collection be supported by By-laws to assist enforcement.</w:t>
      </w:r>
    </w:p>
    <w:p w:rsidR="00572E3C" w:rsidRPr="00393109" w:rsidRDefault="00572E3C" w:rsidP="005B7AEA">
      <w:pPr>
        <w:spacing w:after="111" w:line="240" w:lineRule="auto"/>
        <w:rPr>
          <w:rFonts w:asciiTheme="majorHAnsi" w:eastAsia="Arial" w:hAnsiTheme="majorHAnsi" w:cs="Arial"/>
          <w:color w:val="000000"/>
          <w:sz w:val="20"/>
          <w:szCs w:val="20"/>
          <w:lang w:eastAsia="en-ZA"/>
        </w:rPr>
      </w:pPr>
    </w:p>
    <w:p w:rsidR="00572E3C" w:rsidRPr="00393109" w:rsidRDefault="00572E3C" w:rsidP="005B7AEA">
      <w:pPr>
        <w:spacing w:after="111" w:line="240" w:lineRule="auto"/>
        <w:rPr>
          <w:rFonts w:asciiTheme="majorHAnsi" w:eastAsia="Calibri" w:hAnsiTheme="majorHAnsi" w:cs="Arial"/>
          <w:b/>
          <w:sz w:val="20"/>
          <w:szCs w:val="20"/>
        </w:rPr>
      </w:pPr>
      <w:r w:rsidRPr="00393109">
        <w:rPr>
          <w:rFonts w:asciiTheme="majorHAnsi" w:eastAsia="Calibri" w:hAnsiTheme="majorHAnsi" w:cs="Arial"/>
          <w:b/>
          <w:sz w:val="20"/>
          <w:szCs w:val="20"/>
        </w:rPr>
        <w:t>3. Strategy</w:t>
      </w:r>
    </w:p>
    <w:p w:rsidR="00572E3C" w:rsidRPr="00393109" w:rsidRDefault="00572E3C" w:rsidP="005B7AEA">
      <w:pPr>
        <w:spacing w:after="160" w:line="240" w:lineRule="auto"/>
        <w:ind w:left="10"/>
        <w:rPr>
          <w:rFonts w:asciiTheme="majorHAnsi" w:eastAsia="Calibri" w:hAnsiTheme="majorHAnsi" w:cs="Arial"/>
          <w:sz w:val="20"/>
          <w:szCs w:val="20"/>
        </w:rPr>
      </w:pPr>
      <w:r w:rsidRPr="00393109">
        <w:rPr>
          <w:rFonts w:asciiTheme="majorHAnsi" w:eastAsia="Calibri" w:hAnsiTheme="majorHAnsi" w:cs="Arial"/>
          <w:sz w:val="20"/>
          <w:szCs w:val="20"/>
        </w:rPr>
        <w:t>A budget sets out certain service delivery levels and associated financial implications. Therefore the community should realistically expect to receive these promised service delivery levels and understand the associated financial implications. Major underspending due to under collection of revenue or poor planning is clear example of a budget that is not credible and unrealistic.</w:t>
      </w:r>
    </w:p>
    <w:p w:rsidR="00572E3C" w:rsidRPr="00393109" w:rsidRDefault="00572E3C" w:rsidP="005B7AEA">
      <w:pPr>
        <w:spacing w:after="160" w:line="240" w:lineRule="auto"/>
        <w:ind w:left="10"/>
        <w:rPr>
          <w:rFonts w:asciiTheme="majorHAnsi" w:eastAsia="Calibri" w:hAnsiTheme="majorHAnsi" w:cs="Arial"/>
          <w:sz w:val="20"/>
          <w:szCs w:val="20"/>
        </w:rPr>
      </w:pPr>
      <w:r w:rsidRPr="00393109">
        <w:rPr>
          <w:rFonts w:asciiTheme="majorHAnsi" w:eastAsia="Calibri" w:hAnsiTheme="majorHAnsi" w:cs="Arial"/>
          <w:sz w:val="20"/>
          <w:szCs w:val="20"/>
        </w:rPr>
        <w:t>Strategies to be implemented in order to improve the financial management efficiency and the financial position are as follows:</w:t>
      </w:r>
    </w:p>
    <w:p w:rsidR="00572E3C" w:rsidRPr="00393109" w:rsidRDefault="00572E3C" w:rsidP="005B7AEA">
      <w:pPr>
        <w:spacing w:after="160" w:line="240" w:lineRule="auto"/>
        <w:ind w:left="10"/>
        <w:rPr>
          <w:rFonts w:asciiTheme="majorHAnsi" w:eastAsia="Calibri" w:hAnsiTheme="majorHAnsi" w:cs="Arial"/>
          <w:sz w:val="20"/>
          <w:szCs w:val="20"/>
        </w:rPr>
      </w:pPr>
      <w:r w:rsidRPr="00393109">
        <w:rPr>
          <w:rFonts w:asciiTheme="majorHAnsi" w:eastAsia="Calibri" w:hAnsiTheme="majorHAnsi" w:cs="Arial"/>
          <w:sz w:val="20"/>
          <w:szCs w:val="20"/>
        </w:rPr>
        <w:t>In developing strategies the following issues are considered for a credible budget;</w:t>
      </w:r>
    </w:p>
    <w:p w:rsidR="00572E3C" w:rsidRPr="00393109" w:rsidRDefault="00572E3C" w:rsidP="005B7AEA">
      <w:pPr>
        <w:numPr>
          <w:ilvl w:val="0"/>
          <w:numId w:val="72"/>
        </w:numPr>
        <w:spacing w:after="115" w:line="240" w:lineRule="auto"/>
        <w:ind w:right="8"/>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Funding of activities consistent with the IDP, ensuring the IDP is realistically achievable given the financial constraints of the municipality;</w:t>
      </w:r>
    </w:p>
    <w:p w:rsidR="00572E3C" w:rsidRPr="00393109" w:rsidRDefault="00572E3C" w:rsidP="005B7AEA">
      <w:pPr>
        <w:numPr>
          <w:ilvl w:val="0"/>
          <w:numId w:val="72"/>
        </w:numPr>
        <w:spacing w:after="115" w:line="240" w:lineRule="auto"/>
        <w:ind w:right="8"/>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Is achievable in terms of agreed service delivery and performance targets;</w:t>
      </w:r>
    </w:p>
    <w:p w:rsidR="00572E3C" w:rsidRPr="00393109" w:rsidRDefault="00572E3C" w:rsidP="005B7AEA">
      <w:pPr>
        <w:numPr>
          <w:ilvl w:val="0"/>
          <w:numId w:val="72"/>
        </w:numPr>
        <w:spacing w:after="115" w:line="240" w:lineRule="auto"/>
        <w:ind w:right="8"/>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Contains revenue and expenditure projections that are consistent with current and past performance and supported documented evidence of future assumptions;</w:t>
      </w:r>
    </w:p>
    <w:p w:rsidR="00572E3C" w:rsidRPr="00393109" w:rsidRDefault="00572E3C" w:rsidP="005B7AEA">
      <w:pPr>
        <w:numPr>
          <w:ilvl w:val="0"/>
          <w:numId w:val="72"/>
        </w:numPr>
        <w:spacing w:after="115" w:line="240" w:lineRule="auto"/>
        <w:ind w:right="8"/>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Does not jeopardise the financial viability of the municipality( ensure that the financial position is maintained within generally accepted prudential limits and that obligations can be met in short, medium and long term; and</w:t>
      </w:r>
    </w:p>
    <w:p w:rsidR="00572E3C" w:rsidRPr="00393109" w:rsidRDefault="00572E3C" w:rsidP="005B7AEA">
      <w:pPr>
        <w:numPr>
          <w:ilvl w:val="0"/>
          <w:numId w:val="72"/>
        </w:numPr>
        <w:spacing w:after="115" w:line="240" w:lineRule="auto"/>
        <w:ind w:right="8"/>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Provides managers with appropriate levels of delegation sufficient to meet their financial management responsibilities.</w:t>
      </w:r>
    </w:p>
    <w:p w:rsidR="00B05D8C" w:rsidRPr="00393109" w:rsidRDefault="00B05D8C" w:rsidP="00B05D8C">
      <w:pPr>
        <w:spacing w:after="115" w:line="240" w:lineRule="auto"/>
        <w:ind w:left="730" w:right="8"/>
        <w:contextualSpacing/>
        <w:rPr>
          <w:rFonts w:asciiTheme="majorHAnsi" w:eastAsia="Arial" w:hAnsiTheme="majorHAnsi" w:cs="Arial"/>
          <w:color w:val="000000"/>
          <w:sz w:val="20"/>
          <w:szCs w:val="20"/>
          <w:lang w:eastAsia="en-ZA"/>
        </w:rPr>
      </w:pPr>
    </w:p>
    <w:p w:rsidR="00572E3C" w:rsidRPr="00393109" w:rsidRDefault="00572E3C" w:rsidP="005B7AEA">
      <w:pPr>
        <w:spacing w:after="160" w:line="240" w:lineRule="auto"/>
        <w:ind w:left="10"/>
        <w:rPr>
          <w:rFonts w:asciiTheme="majorHAnsi" w:eastAsia="Calibri" w:hAnsiTheme="majorHAnsi" w:cs="Arial"/>
          <w:b/>
          <w:sz w:val="20"/>
          <w:szCs w:val="20"/>
        </w:rPr>
      </w:pPr>
      <w:r w:rsidRPr="00393109">
        <w:rPr>
          <w:rFonts w:asciiTheme="majorHAnsi" w:eastAsia="Calibri" w:hAnsiTheme="majorHAnsi" w:cs="Arial"/>
          <w:b/>
          <w:sz w:val="20"/>
          <w:szCs w:val="20"/>
        </w:rPr>
        <w:t>3.1 Financial Guidelines and Procedure</w:t>
      </w:r>
    </w:p>
    <w:p w:rsidR="00572E3C" w:rsidRPr="00393109" w:rsidRDefault="00572E3C" w:rsidP="005B7AEA">
      <w:pPr>
        <w:spacing w:after="160" w:line="240" w:lineRule="auto"/>
        <w:ind w:left="10"/>
        <w:rPr>
          <w:rFonts w:asciiTheme="majorHAnsi" w:eastAsia="Calibri" w:hAnsiTheme="majorHAnsi" w:cs="Arial"/>
          <w:sz w:val="20"/>
          <w:szCs w:val="20"/>
        </w:rPr>
      </w:pPr>
      <w:r w:rsidRPr="00393109">
        <w:rPr>
          <w:rFonts w:asciiTheme="majorHAnsi" w:eastAsia="Calibri" w:hAnsiTheme="majorHAnsi" w:cs="Arial"/>
          <w:sz w:val="20"/>
          <w:szCs w:val="20"/>
        </w:rPr>
        <w:t>The accounting policies will be reviewed to conform to the provisions contained in the Municipal Finance Management Act and Guidelines supplied by the accounting Standard Board.</w:t>
      </w:r>
    </w:p>
    <w:p w:rsidR="00572E3C" w:rsidRPr="00393109" w:rsidRDefault="00572E3C" w:rsidP="005B7AEA">
      <w:pPr>
        <w:spacing w:after="160" w:line="240" w:lineRule="auto"/>
        <w:ind w:left="10"/>
        <w:rPr>
          <w:rFonts w:asciiTheme="majorHAnsi" w:eastAsia="Calibri" w:hAnsiTheme="majorHAnsi" w:cs="Arial"/>
          <w:sz w:val="20"/>
          <w:szCs w:val="20"/>
        </w:rPr>
      </w:pPr>
      <w:r w:rsidRPr="00393109">
        <w:rPr>
          <w:rFonts w:asciiTheme="majorHAnsi" w:eastAsia="Calibri" w:hAnsiTheme="majorHAnsi" w:cs="Arial"/>
          <w:sz w:val="20"/>
          <w:szCs w:val="20"/>
        </w:rPr>
        <w:t>Procedures to give effect to these policies will be compiled. The procedures will be aligned with Council’s policies regarding the various aspects, with reference to the applicable Job descriptions, and Terms of reference of the various Finance Committees, to affix responsibility.</w:t>
      </w:r>
    </w:p>
    <w:p w:rsidR="00572E3C" w:rsidRPr="00393109" w:rsidRDefault="00572E3C" w:rsidP="005B7AEA">
      <w:pPr>
        <w:spacing w:after="160" w:line="240" w:lineRule="auto"/>
        <w:ind w:left="10"/>
        <w:rPr>
          <w:rFonts w:asciiTheme="majorHAnsi" w:eastAsia="Calibri" w:hAnsiTheme="majorHAnsi" w:cs="Arial"/>
          <w:sz w:val="20"/>
          <w:szCs w:val="20"/>
        </w:rPr>
      </w:pPr>
      <w:r w:rsidRPr="00393109">
        <w:rPr>
          <w:rFonts w:asciiTheme="majorHAnsi" w:eastAsia="Calibri" w:hAnsiTheme="majorHAnsi" w:cs="Arial"/>
          <w:sz w:val="20"/>
          <w:szCs w:val="20"/>
        </w:rPr>
        <w:t>Alignment with the Performance Management System will ensure the necessary control to Council.</w:t>
      </w:r>
    </w:p>
    <w:p w:rsidR="00572E3C" w:rsidRPr="00393109" w:rsidRDefault="00572E3C" w:rsidP="005B7AEA">
      <w:pPr>
        <w:spacing w:after="160" w:line="240" w:lineRule="auto"/>
        <w:rPr>
          <w:rFonts w:asciiTheme="majorHAnsi" w:eastAsia="Calibri" w:hAnsiTheme="majorHAnsi" w:cs="Arial"/>
          <w:b/>
          <w:sz w:val="20"/>
          <w:szCs w:val="20"/>
        </w:rPr>
      </w:pPr>
      <w:r w:rsidRPr="00393109">
        <w:rPr>
          <w:rFonts w:asciiTheme="majorHAnsi" w:eastAsia="Calibri" w:hAnsiTheme="majorHAnsi" w:cs="Arial"/>
          <w:b/>
          <w:sz w:val="20"/>
          <w:szCs w:val="20"/>
        </w:rPr>
        <w:t>3.2 Financing</w:t>
      </w:r>
    </w:p>
    <w:p w:rsidR="00572E3C" w:rsidRPr="00393109" w:rsidRDefault="00572E3C" w:rsidP="005B7AEA">
      <w:pPr>
        <w:spacing w:after="160" w:line="240" w:lineRule="auto"/>
        <w:rPr>
          <w:rFonts w:asciiTheme="majorHAnsi" w:eastAsia="Calibri" w:hAnsiTheme="majorHAnsi" w:cs="Arial"/>
          <w:b/>
          <w:sz w:val="20"/>
          <w:szCs w:val="20"/>
        </w:rPr>
      </w:pPr>
      <w:r w:rsidRPr="00393109">
        <w:rPr>
          <w:rFonts w:asciiTheme="majorHAnsi" w:eastAsia="Calibri" w:hAnsiTheme="majorHAnsi" w:cs="Arial"/>
          <w:b/>
          <w:sz w:val="20"/>
          <w:szCs w:val="20"/>
        </w:rPr>
        <w:t>3.2.1 Operating</w:t>
      </w:r>
    </w:p>
    <w:p w:rsidR="00572E3C" w:rsidRDefault="00572E3C" w:rsidP="005B7AEA">
      <w:pPr>
        <w:spacing w:after="160" w:line="240" w:lineRule="auto"/>
        <w:ind w:left="10"/>
        <w:rPr>
          <w:rFonts w:asciiTheme="majorHAnsi" w:eastAsia="Calibri" w:hAnsiTheme="majorHAnsi" w:cs="Arial"/>
          <w:sz w:val="20"/>
          <w:szCs w:val="20"/>
        </w:rPr>
      </w:pPr>
      <w:r w:rsidRPr="00393109">
        <w:rPr>
          <w:rFonts w:asciiTheme="majorHAnsi" w:eastAsia="Calibri" w:hAnsiTheme="majorHAnsi" w:cs="Arial"/>
          <w:sz w:val="20"/>
          <w:szCs w:val="20"/>
        </w:rPr>
        <w:t>All properties in the municipality area were rated in terms of the new Municipal Property Rating Act (MPRA) and property rates levied on the new values with effect from 01 July 2009. A new General Valuation in terms of the MPRA was implemented on July 2015. The income to finance the operating account is mainly from rates, electricity and other service charges and predominantly from householders and limited industry. Waste water and waste management are economical services and tariffs will be maintained accordingly.</w:t>
      </w:r>
    </w:p>
    <w:p w:rsidR="00A45761" w:rsidRDefault="00A45761" w:rsidP="005B7AEA">
      <w:pPr>
        <w:spacing w:after="160" w:line="240" w:lineRule="auto"/>
        <w:ind w:left="10"/>
        <w:rPr>
          <w:rFonts w:asciiTheme="majorHAnsi" w:eastAsia="Calibri" w:hAnsiTheme="majorHAnsi" w:cs="Arial"/>
          <w:sz w:val="20"/>
          <w:szCs w:val="20"/>
        </w:rPr>
      </w:pPr>
    </w:p>
    <w:p w:rsidR="00A45761" w:rsidRPr="00393109" w:rsidRDefault="00A45761" w:rsidP="00A45761">
      <w:pPr>
        <w:spacing w:after="0" w:line="240" w:lineRule="auto"/>
        <w:rPr>
          <w:rFonts w:asciiTheme="majorHAnsi" w:eastAsia="Times New Roman" w:hAnsiTheme="majorHAnsi" w:cs="Arial"/>
          <w:b/>
          <w:bCs/>
          <w:sz w:val="20"/>
          <w:szCs w:val="20"/>
          <w:lang w:eastAsia="en-ZA"/>
        </w:rPr>
      </w:pPr>
      <w:r w:rsidRPr="00393109">
        <w:rPr>
          <w:rFonts w:asciiTheme="majorHAnsi" w:eastAsia="Times New Roman" w:hAnsiTheme="majorHAnsi" w:cs="Arial"/>
          <w:b/>
          <w:bCs/>
          <w:sz w:val="20"/>
          <w:szCs w:val="20"/>
          <w:lang w:eastAsia="en-ZA"/>
        </w:rPr>
        <w:lastRenderedPageBreak/>
        <w:t>FS182 Tokologo - Table A4 Budgeted Financial Performance (revenue and expenditure)</w:t>
      </w:r>
    </w:p>
    <w:p w:rsidR="00A45761" w:rsidRPr="00393109" w:rsidRDefault="00A45761" w:rsidP="005B7AEA">
      <w:pPr>
        <w:spacing w:after="160" w:line="240" w:lineRule="auto"/>
        <w:ind w:left="10"/>
        <w:rPr>
          <w:rFonts w:asciiTheme="majorHAnsi" w:eastAsia="Calibri" w:hAnsiTheme="majorHAnsi" w:cs="Arial"/>
          <w:sz w:val="20"/>
          <w:szCs w:val="20"/>
        </w:rPr>
      </w:pPr>
    </w:p>
    <w:tbl>
      <w:tblPr>
        <w:tblW w:w="14833" w:type="dxa"/>
        <w:tblLook w:val="04A0" w:firstRow="1" w:lastRow="0" w:firstColumn="1" w:lastColumn="0" w:noHBand="0" w:noVBand="1"/>
      </w:tblPr>
      <w:tblGrid>
        <w:gridCol w:w="226"/>
        <w:gridCol w:w="233"/>
        <w:gridCol w:w="556"/>
        <w:gridCol w:w="459"/>
        <w:gridCol w:w="555"/>
        <w:gridCol w:w="1033"/>
        <w:gridCol w:w="1033"/>
        <w:gridCol w:w="182"/>
        <w:gridCol w:w="459"/>
        <w:gridCol w:w="379"/>
        <w:gridCol w:w="636"/>
        <w:gridCol w:w="344"/>
        <w:gridCol w:w="670"/>
        <w:gridCol w:w="1014"/>
        <w:gridCol w:w="387"/>
        <w:gridCol w:w="646"/>
        <w:gridCol w:w="368"/>
        <w:gridCol w:w="665"/>
        <w:gridCol w:w="349"/>
        <w:gridCol w:w="671"/>
        <w:gridCol w:w="980"/>
        <w:gridCol w:w="996"/>
        <w:gridCol w:w="996"/>
        <w:gridCol w:w="996"/>
      </w:tblGrid>
      <w:tr w:rsidR="00A45761" w:rsidRPr="00393109" w:rsidTr="00A45761">
        <w:trPr>
          <w:trHeight w:val="765"/>
        </w:trPr>
        <w:tc>
          <w:tcPr>
            <w:tcW w:w="4277" w:type="dxa"/>
            <w:gridSpan w:val="8"/>
            <w:tcBorders>
              <w:top w:val="single" w:sz="4" w:space="0" w:color="auto"/>
              <w:left w:val="single" w:sz="4" w:space="0" w:color="auto"/>
              <w:bottom w:val="nil"/>
              <w:right w:val="single" w:sz="4" w:space="0" w:color="auto"/>
            </w:tcBorders>
            <w:shd w:val="clear" w:color="auto" w:fill="auto"/>
            <w:noWrap/>
            <w:vAlign w:val="center"/>
            <w:hideMark/>
          </w:tcPr>
          <w:p w:rsidR="00A45761" w:rsidRPr="00393109" w:rsidRDefault="00A45761" w:rsidP="00A45761">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Description</w:t>
            </w:r>
          </w:p>
        </w:tc>
        <w:tc>
          <w:tcPr>
            <w:tcW w:w="459" w:type="dxa"/>
            <w:tcBorders>
              <w:top w:val="single" w:sz="4" w:space="0" w:color="auto"/>
              <w:left w:val="nil"/>
              <w:bottom w:val="nil"/>
              <w:right w:val="single" w:sz="4" w:space="0" w:color="auto"/>
            </w:tcBorders>
            <w:shd w:val="clear" w:color="auto" w:fill="auto"/>
            <w:noWrap/>
            <w:vAlign w:val="center"/>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Ref</w:t>
            </w:r>
          </w:p>
        </w:tc>
        <w:tc>
          <w:tcPr>
            <w:tcW w:w="1015" w:type="dxa"/>
            <w:gridSpan w:val="2"/>
            <w:tcBorders>
              <w:top w:val="single" w:sz="4" w:space="0" w:color="auto"/>
              <w:left w:val="nil"/>
              <w:bottom w:val="single" w:sz="4" w:space="0" w:color="auto"/>
              <w:right w:val="single" w:sz="4" w:space="0" w:color="auto"/>
            </w:tcBorders>
            <w:shd w:val="clear" w:color="auto" w:fill="auto"/>
            <w:vAlign w:val="center"/>
            <w:hideMark/>
          </w:tcPr>
          <w:p w:rsidR="00A45761" w:rsidRPr="00393109" w:rsidRDefault="00A45761" w:rsidP="00A45761">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2020/21</w:t>
            </w:r>
          </w:p>
        </w:tc>
        <w:tc>
          <w:tcPr>
            <w:tcW w:w="1014" w:type="dxa"/>
            <w:gridSpan w:val="2"/>
            <w:tcBorders>
              <w:top w:val="single" w:sz="4" w:space="0" w:color="auto"/>
              <w:left w:val="nil"/>
              <w:bottom w:val="single" w:sz="4" w:space="0" w:color="auto"/>
              <w:right w:val="single" w:sz="4" w:space="0" w:color="auto"/>
            </w:tcBorders>
            <w:shd w:val="clear" w:color="auto" w:fill="auto"/>
            <w:vAlign w:val="center"/>
            <w:hideMark/>
          </w:tcPr>
          <w:p w:rsidR="00A45761" w:rsidRPr="00393109" w:rsidRDefault="00A45761" w:rsidP="00A45761">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2021/22</w:t>
            </w:r>
          </w:p>
        </w:tc>
        <w:tc>
          <w:tcPr>
            <w:tcW w:w="1014" w:type="dxa"/>
            <w:tcBorders>
              <w:top w:val="single" w:sz="4" w:space="0" w:color="auto"/>
              <w:left w:val="nil"/>
              <w:bottom w:val="single" w:sz="4" w:space="0" w:color="auto"/>
              <w:right w:val="single" w:sz="4" w:space="0" w:color="auto"/>
            </w:tcBorders>
            <w:shd w:val="clear" w:color="auto" w:fill="auto"/>
            <w:vAlign w:val="center"/>
            <w:hideMark/>
          </w:tcPr>
          <w:p w:rsidR="00A45761" w:rsidRPr="00393109" w:rsidRDefault="00A45761" w:rsidP="00A45761">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2022/23</w:t>
            </w:r>
          </w:p>
        </w:tc>
        <w:tc>
          <w:tcPr>
            <w:tcW w:w="4066" w:type="dxa"/>
            <w:gridSpan w:val="7"/>
            <w:tcBorders>
              <w:top w:val="single" w:sz="4" w:space="0" w:color="auto"/>
              <w:left w:val="nil"/>
              <w:bottom w:val="single" w:sz="4" w:space="0" w:color="auto"/>
              <w:right w:val="nil"/>
            </w:tcBorders>
            <w:shd w:val="clear" w:color="auto" w:fill="auto"/>
            <w:noWrap/>
            <w:vAlign w:val="center"/>
            <w:hideMark/>
          </w:tcPr>
          <w:p w:rsidR="00A45761" w:rsidRPr="00393109" w:rsidRDefault="00A45761" w:rsidP="00A45761">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Current Year 2023/24</w:t>
            </w:r>
          </w:p>
        </w:tc>
        <w:tc>
          <w:tcPr>
            <w:tcW w:w="2988"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A45761" w:rsidRPr="00393109" w:rsidRDefault="00A45761" w:rsidP="00A45761">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2024/25 Medium Term Revenue &amp; Expenditure Framework</w:t>
            </w:r>
          </w:p>
        </w:tc>
      </w:tr>
      <w:tr w:rsidR="00A45761" w:rsidRPr="00393109" w:rsidTr="00A45761">
        <w:trPr>
          <w:trHeight w:val="945"/>
        </w:trPr>
        <w:tc>
          <w:tcPr>
            <w:tcW w:w="4277" w:type="dxa"/>
            <w:gridSpan w:val="8"/>
            <w:tcBorders>
              <w:top w:val="nil"/>
              <w:left w:val="single" w:sz="4" w:space="0" w:color="auto"/>
              <w:bottom w:val="single" w:sz="4" w:space="0" w:color="auto"/>
              <w:right w:val="nil"/>
            </w:tcBorders>
            <w:shd w:val="clear" w:color="auto" w:fill="auto"/>
            <w:noWrap/>
            <w:vAlign w:val="center"/>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R thousand</w:t>
            </w:r>
          </w:p>
        </w:tc>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1</w:t>
            </w:r>
          </w:p>
        </w:tc>
        <w:tc>
          <w:tcPr>
            <w:tcW w:w="1015" w:type="dxa"/>
            <w:gridSpan w:val="2"/>
            <w:tcBorders>
              <w:top w:val="nil"/>
              <w:left w:val="nil"/>
              <w:bottom w:val="single" w:sz="4" w:space="0" w:color="auto"/>
              <w:right w:val="single" w:sz="4" w:space="0" w:color="auto"/>
            </w:tcBorders>
            <w:shd w:val="clear" w:color="auto" w:fill="auto"/>
            <w:vAlign w:val="center"/>
            <w:hideMark/>
          </w:tcPr>
          <w:p w:rsidR="00A45761" w:rsidRPr="00393109" w:rsidRDefault="00A45761" w:rsidP="00A45761">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Audited Outcome</w:t>
            </w:r>
          </w:p>
        </w:tc>
        <w:tc>
          <w:tcPr>
            <w:tcW w:w="1014" w:type="dxa"/>
            <w:gridSpan w:val="2"/>
            <w:tcBorders>
              <w:top w:val="nil"/>
              <w:left w:val="nil"/>
              <w:bottom w:val="single" w:sz="4" w:space="0" w:color="auto"/>
              <w:right w:val="single" w:sz="4" w:space="0" w:color="auto"/>
            </w:tcBorders>
            <w:shd w:val="clear" w:color="auto" w:fill="auto"/>
            <w:vAlign w:val="center"/>
            <w:hideMark/>
          </w:tcPr>
          <w:p w:rsidR="00A45761" w:rsidRPr="00393109" w:rsidRDefault="00A45761" w:rsidP="00A45761">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Audited Outcome</w:t>
            </w:r>
          </w:p>
        </w:tc>
        <w:tc>
          <w:tcPr>
            <w:tcW w:w="1014" w:type="dxa"/>
            <w:tcBorders>
              <w:top w:val="nil"/>
              <w:left w:val="nil"/>
              <w:bottom w:val="single" w:sz="4" w:space="0" w:color="auto"/>
              <w:right w:val="single" w:sz="4" w:space="0" w:color="auto"/>
            </w:tcBorders>
            <w:shd w:val="clear" w:color="auto" w:fill="auto"/>
            <w:vAlign w:val="center"/>
            <w:hideMark/>
          </w:tcPr>
          <w:p w:rsidR="00A45761" w:rsidRPr="00393109" w:rsidRDefault="00A45761" w:rsidP="00A45761">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Audited Outcome</w:t>
            </w:r>
          </w:p>
        </w:tc>
        <w:tc>
          <w:tcPr>
            <w:tcW w:w="1033" w:type="dxa"/>
            <w:gridSpan w:val="2"/>
            <w:tcBorders>
              <w:top w:val="nil"/>
              <w:left w:val="nil"/>
              <w:bottom w:val="single" w:sz="4" w:space="0" w:color="auto"/>
              <w:right w:val="nil"/>
            </w:tcBorders>
            <w:shd w:val="clear" w:color="auto" w:fill="auto"/>
            <w:vAlign w:val="center"/>
            <w:hideMark/>
          </w:tcPr>
          <w:p w:rsidR="00A45761" w:rsidRPr="00393109" w:rsidRDefault="00A45761" w:rsidP="00A45761">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Original Budget</w:t>
            </w:r>
          </w:p>
        </w:tc>
        <w:tc>
          <w:tcPr>
            <w:tcW w:w="1033" w:type="dxa"/>
            <w:gridSpan w:val="2"/>
            <w:tcBorders>
              <w:top w:val="nil"/>
              <w:left w:val="single" w:sz="4" w:space="0" w:color="auto"/>
              <w:bottom w:val="single" w:sz="4" w:space="0" w:color="auto"/>
              <w:right w:val="single" w:sz="4" w:space="0" w:color="auto"/>
            </w:tcBorders>
            <w:shd w:val="clear" w:color="auto" w:fill="auto"/>
            <w:vAlign w:val="center"/>
            <w:hideMark/>
          </w:tcPr>
          <w:p w:rsidR="00A45761" w:rsidRPr="00393109" w:rsidRDefault="00A45761" w:rsidP="00A45761">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Adjusted Budget</w:t>
            </w:r>
          </w:p>
        </w:tc>
        <w:tc>
          <w:tcPr>
            <w:tcW w:w="1020" w:type="dxa"/>
            <w:gridSpan w:val="2"/>
            <w:tcBorders>
              <w:top w:val="nil"/>
              <w:left w:val="nil"/>
              <w:bottom w:val="single" w:sz="4" w:space="0" w:color="auto"/>
              <w:right w:val="single" w:sz="4" w:space="0" w:color="auto"/>
            </w:tcBorders>
            <w:shd w:val="clear" w:color="auto" w:fill="auto"/>
            <w:vAlign w:val="center"/>
            <w:hideMark/>
          </w:tcPr>
          <w:p w:rsidR="00A45761" w:rsidRPr="00393109" w:rsidRDefault="00A45761" w:rsidP="00A45761">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Full Year Forecast</w:t>
            </w:r>
          </w:p>
        </w:tc>
        <w:tc>
          <w:tcPr>
            <w:tcW w:w="980" w:type="dxa"/>
            <w:tcBorders>
              <w:top w:val="nil"/>
              <w:left w:val="nil"/>
              <w:bottom w:val="single" w:sz="4" w:space="0" w:color="auto"/>
              <w:right w:val="nil"/>
            </w:tcBorders>
            <w:shd w:val="clear" w:color="auto" w:fill="auto"/>
            <w:vAlign w:val="center"/>
            <w:hideMark/>
          </w:tcPr>
          <w:p w:rsidR="00A45761" w:rsidRPr="00393109" w:rsidRDefault="00A45761" w:rsidP="00A45761">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Pre-audit outcome</w:t>
            </w:r>
          </w:p>
        </w:tc>
        <w:tc>
          <w:tcPr>
            <w:tcW w:w="996" w:type="dxa"/>
            <w:tcBorders>
              <w:top w:val="nil"/>
              <w:left w:val="single" w:sz="4" w:space="0" w:color="auto"/>
              <w:bottom w:val="single" w:sz="4" w:space="0" w:color="auto"/>
              <w:right w:val="nil"/>
            </w:tcBorders>
            <w:shd w:val="clear" w:color="auto" w:fill="auto"/>
            <w:vAlign w:val="center"/>
            <w:hideMark/>
          </w:tcPr>
          <w:p w:rsidR="00A45761" w:rsidRPr="00393109" w:rsidRDefault="00A45761" w:rsidP="00A45761">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Budget Year 2024/25</w:t>
            </w:r>
          </w:p>
        </w:tc>
        <w:tc>
          <w:tcPr>
            <w:tcW w:w="996" w:type="dxa"/>
            <w:tcBorders>
              <w:top w:val="nil"/>
              <w:left w:val="single" w:sz="4" w:space="0" w:color="auto"/>
              <w:bottom w:val="single" w:sz="4" w:space="0" w:color="auto"/>
              <w:right w:val="single" w:sz="4" w:space="0" w:color="auto"/>
            </w:tcBorders>
            <w:shd w:val="clear" w:color="auto" w:fill="auto"/>
            <w:vAlign w:val="center"/>
            <w:hideMark/>
          </w:tcPr>
          <w:p w:rsidR="00A45761" w:rsidRPr="00393109" w:rsidRDefault="00A45761" w:rsidP="00A45761">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Budget Year +1 2025/26</w:t>
            </w:r>
          </w:p>
        </w:tc>
        <w:tc>
          <w:tcPr>
            <w:tcW w:w="996" w:type="dxa"/>
            <w:tcBorders>
              <w:top w:val="nil"/>
              <w:left w:val="nil"/>
              <w:bottom w:val="single" w:sz="4" w:space="0" w:color="auto"/>
              <w:right w:val="single" w:sz="4" w:space="0" w:color="auto"/>
            </w:tcBorders>
            <w:shd w:val="clear" w:color="auto" w:fill="auto"/>
            <w:vAlign w:val="center"/>
            <w:hideMark/>
          </w:tcPr>
          <w:p w:rsidR="00A45761" w:rsidRPr="00393109" w:rsidRDefault="00A45761" w:rsidP="00A45761">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Budget Year +2 2026/27</w:t>
            </w:r>
          </w:p>
        </w:tc>
      </w:tr>
      <w:tr w:rsidR="00A45761" w:rsidRPr="00393109" w:rsidTr="00A45761">
        <w:trPr>
          <w:trHeight w:val="264"/>
        </w:trPr>
        <w:tc>
          <w:tcPr>
            <w:tcW w:w="4277" w:type="dxa"/>
            <w:gridSpan w:val="8"/>
            <w:tcBorders>
              <w:top w:val="nil"/>
              <w:left w:val="single" w:sz="4" w:space="0" w:color="auto"/>
              <w:bottom w:val="nil"/>
              <w:right w:val="nil"/>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Revenue</w:t>
            </w:r>
          </w:p>
        </w:tc>
        <w:tc>
          <w:tcPr>
            <w:tcW w:w="459" w:type="dxa"/>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2"/>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w:t>
            </w:r>
          </w:p>
        </w:tc>
        <w:tc>
          <w:tcPr>
            <w:tcW w:w="1014" w:type="dxa"/>
            <w:gridSpan w:val="2"/>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w:t>
            </w:r>
          </w:p>
        </w:tc>
        <w:tc>
          <w:tcPr>
            <w:tcW w:w="1014"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w:t>
            </w:r>
          </w:p>
        </w:tc>
        <w:tc>
          <w:tcPr>
            <w:tcW w:w="1033" w:type="dxa"/>
            <w:gridSpan w:val="2"/>
            <w:tcBorders>
              <w:top w:val="nil"/>
              <w:left w:val="nil"/>
              <w:bottom w:val="nil"/>
              <w:right w:val="nil"/>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w:t>
            </w:r>
          </w:p>
        </w:tc>
        <w:tc>
          <w:tcPr>
            <w:tcW w:w="1033" w:type="dxa"/>
            <w:gridSpan w:val="2"/>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w:t>
            </w:r>
          </w:p>
        </w:tc>
        <w:tc>
          <w:tcPr>
            <w:tcW w:w="1020" w:type="dxa"/>
            <w:gridSpan w:val="2"/>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w:t>
            </w:r>
          </w:p>
        </w:tc>
        <w:tc>
          <w:tcPr>
            <w:tcW w:w="980" w:type="dxa"/>
            <w:tcBorders>
              <w:top w:val="nil"/>
              <w:left w:val="nil"/>
              <w:bottom w:val="nil"/>
              <w:right w:val="nil"/>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w:t>
            </w:r>
          </w:p>
        </w:tc>
        <w:tc>
          <w:tcPr>
            <w:tcW w:w="996" w:type="dxa"/>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w:t>
            </w:r>
          </w:p>
        </w:tc>
        <w:tc>
          <w:tcPr>
            <w:tcW w:w="996"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w:t>
            </w:r>
          </w:p>
        </w:tc>
        <w:tc>
          <w:tcPr>
            <w:tcW w:w="996"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w:t>
            </w:r>
          </w:p>
        </w:tc>
      </w:tr>
      <w:tr w:rsidR="00A45761" w:rsidRPr="00393109" w:rsidTr="00A45761">
        <w:trPr>
          <w:trHeight w:val="264"/>
        </w:trPr>
        <w:tc>
          <w:tcPr>
            <w:tcW w:w="4277" w:type="dxa"/>
            <w:gridSpan w:val="8"/>
            <w:tcBorders>
              <w:top w:val="nil"/>
              <w:left w:val="single" w:sz="4" w:space="0" w:color="auto"/>
              <w:bottom w:val="nil"/>
              <w:right w:val="nil"/>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Exchange Revenue</w:t>
            </w:r>
          </w:p>
        </w:tc>
        <w:tc>
          <w:tcPr>
            <w:tcW w:w="459" w:type="dxa"/>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2"/>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w:t>
            </w:r>
          </w:p>
        </w:tc>
        <w:tc>
          <w:tcPr>
            <w:tcW w:w="1014" w:type="dxa"/>
            <w:gridSpan w:val="2"/>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w:t>
            </w:r>
          </w:p>
        </w:tc>
        <w:tc>
          <w:tcPr>
            <w:tcW w:w="1014" w:type="dxa"/>
            <w:tcBorders>
              <w:top w:val="nil"/>
              <w:left w:val="nil"/>
              <w:bottom w:val="nil"/>
              <w:right w:val="nil"/>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b/>
                <w:bCs/>
                <w:sz w:val="16"/>
                <w:szCs w:val="16"/>
                <w:lang w:eastAsia="en-ZA"/>
              </w:rPr>
            </w:pPr>
          </w:p>
        </w:tc>
        <w:tc>
          <w:tcPr>
            <w:tcW w:w="1033" w:type="dxa"/>
            <w:gridSpan w:val="2"/>
            <w:tcBorders>
              <w:top w:val="nil"/>
              <w:left w:val="single" w:sz="4" w:space="0" w:color="auto"/>
              <w:bottom w:val="nil"/>
              <w:right w:val="nil"/>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w:t>
            </w:r>
          </w:p>
        </w:tc>
        <w:tc>
          <w:tcPr>
            <w:tcW w:w="1033" w:type="dxa"/>
            <w:gridSpan w:val="2"/>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w:t>
            </w:r>
          </w:p>
        </w:tc>
        <w:tc>
          <w:tcPr>
            <w:tcW w:w="1020" w:type="dxa"/>
            <w:gridSpan w:val="2"/>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w:t>
            </w:r>
          </w:p>
        </w:tc>
        <w:tc>
          <w:tcPr>
            <w:tcW w:w="980" w:type="dxa"/>
            <w:tcBorders>
              <w:top w:val="nil"/>
              <w:left w:val="nil"/>
              <w:bottom w:val="nil"/>
              <w:right w:val="nil"/>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b/>
                <w:bCs/>
                <w:sz w:val="16"/>
                <w:szCs w:val="16"/>
                <w:lang w:eastAsia="en-ZA"/>
              </w:rPr>
            </w:pPr>
          </w:p>
        </w:tc>
        <w:tc>
          <w:tcPr>
            <w:tcW w:w="996" w:type="dxa"/>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w:t>
            </w:r>
          </w:p>
        </w:tc>
        <w:tc>
          <w:tcPr>
            <w:tcW w:w="996"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w:t>
            </w:r>
          </w:p>
        </w:tc>
        <w:tc>
          <w:tcPr>
            <w:tcW w:w="996"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w:t>
            </w:r>
          </w:p>
        </w:tc>
      </w:tr>
      <w:tr w:rsidR="00A45761" w:rsidRPr="00393109" w:rsidTr="00A45761">
        <w:trPr>
          <w:trHeight w:val="264"/>
        </w:trPr>
        <w:tc>
          <w:tcPr>
            <w:tcW w:w="4277" w:type="dxa"/>
            <w:gridSpan w:val="8"/>
            <w:tcBorders>
              <w:top w:val="nil"/>
              <w:left w:val="single" w:sz="4" w:space="0" w:color="auto"/>
              <w:bottom w:val="nil"/>
              <w:right w:val="nil"/>
            </w:tcBorders>
            <w:shd w:val="clear" w:color="000000" w:fill="EBF1DE"/>
            <w:noWrap/>
            <w:vAlign w:val="bottom"/>
            <w:hideMark/>
          </w:tcPr>
          <w:p w:rsidR="00A45761" w:rsidRPr="00393109" w:rsidRDefault="00A45761" w:rsidP="00A45761">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Service charges - Electricity</w:t>
            </w:r>
          </w:p>
        </w:tc>
        <w:tc>
          <w:tcPr>
            <w:tcW w:w="459" w:type="dxa"/>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2</w:t>
            </w:r>
          </w:p>
        </w:tc>
        <w:tc>
          <w:tcPr>
            <w:tcW w:w="1015" w:type="dxa"/>
            <w:gridSpan w:val="2"/>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13 974 </w:t>
            </w:r>
          </w:p>
        </w:tc>
        <w:tc>
          <w:tcPr>
            <w:tcW w:w="1014" w:type="dxa"/>
            <w:gridSpan w:val="2"/>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15 542 </w:t>
            </w:r>
          </w:p>
        </w:tc>
        <w:tc>
          <w:tcPr>
            <w:tcW w:w="1014" w:type="dxa"/>
            <w:tcBorders>
              <w:top w:val="nil"/>
              <w:left w:val="nil"/>
              <w:bottom w:val="nil"/>
              <w:right w:val="nil"/>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21 630 </w:t>
            </w:r>
          </w:p>
        </w:tc>
        <w:tc>
          <w:tcPr>
            <w:tcW w:w="1033" w:type="dxa"/>
            <w:gridSpan w:val="2"/>
            <w:tcBorders>
              <w:top w:val="nil"/>
              <w:left w:val="single" w:sz="4" w:space="0" w:color="auto"/>
              <w:bottom w:val="nil"/>
              <w:right w:val="nil"/>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25 114 </w:t>
            </w:r>
          </w:p>
        </w:tc>
        <w:tc>
          <w:tcPr>
            <w:tcW w:w="1033" w:type="dxa"/>
            <w:gridSpan w:val="2"/>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25 114 </w:t>
            </w:r>
          </w:p>
        </w:tc>
        <w:tc>
          <w:tcPr>
            <w:tcW w:w="1020" w:type="dxa"/>
            <w:gridSpan w:val="2"/>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25 114 </w:t>
            </w:r>
          </w:p>
        </w:tc>
        <w:tc>
          <w:tcPr>
            <w:tcW w:w="980" w:type="dxa"/>
            <w:tcBorders>
              <w:top w:val="nil"/>
              <w:left w:val="nil"/>
              <w:bottom w:val="nil"/>
              <w:right w:val="nil"/>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26 866 </w:t>
            </w:r>
          </w:p>
        </w:tc>
        <w:tc>
          <w:tcPr>
            <w:tcW w:w="996" w:type="dxa"/>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27 169 </w:t>
            </w:r>
          </w:p>
        </w:tc>
        <w:tc>
          <w:tcPr>
            <w:tcW w:w="996"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32 189 </w:t>
            </w:r>
          </w:p>
        </w:tc>
        <w:tc>
          <w:tcPr>
            <w:tcW w:w="996"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32 277 </w:t>
            </w:r>
          </w:p>
        </w:tc>
      </w:tr>
      <w:tr w:rsidR="00A45761" w:rsidRPr="00393109" w:rsidTr="00A45761">
        <w:trPr>
          <w:trHeight w:val="264"/>
        </w:trPr>
        <w:tc>
          <w:tcPr>
            <w:tcW w:w="4277" w:type="dxa"/>
            <w:gridSpan w:val="8"/>
            <w:tcBorders>
              <w:top w:val="nil"/>
              <w:left w:val="single" w:sz="4" w:space="0" w:color="auto"/>
              <w:bottom w:val="nil"/>
              <w:right w:val="nil"/>
            </w:tcBorders>
            <w:shd w:val="clear" w:color="000000" w:fill="EBF1DE"/>
            <w:noWrap/>
            <w:vAlign w:val="bottom"/>
            <w:hideMark/>
          </w:tcPr>
          <w:p w:rsidR="00A45761" w:rsidRPr="00393109" w:rsidRDefault="00A45761" w:rsidP="00A45761">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Service charges - Water</w:t>
            </w:r>
          </w:p>
        </w:tc>
        <w:tc>
          <w:tcPr>
            <w:tcW w:w="459" w:type="dxa"/>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2</w:t>
            </w:r>
          </w:p>
        </w:tc>
        <w:tc>
          <w:tcPr>
            <w:tcW w:w="1015" w:type="dxa"/>
            <w:gridSpan w:val="2"/>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2 812 </w:t>
            </w:r>
          </w:p>
        </w:tc>
        <w:tc>
          <w:tcPr>
            <w:tcW w:w="1014" w:type="dxa"/>
            <w:gridSpan w:val="2"/>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2 170 </w:t>
            </w:r>
          </w:p>
        </w:tc>
        <w:tc>
          <w:tcPr>
            <w:tcW w:w="1014" w:type="dxa"/>
            <w:tcBorders>
              <w:top w:val="nil"/>
              <w:left w:val="nil"/>
              <w:bottom w:val="nil"/>
              <w:right w:val="nil"/>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2 591 </w:t>
            </w:r>
          </w:p>
        </w:tc>
        <w:tc>
          <w:tcPr>
            <w:tcW w:w="1033" w:type="dxa"/>
            <w:gridSpan w:val="2"/>
            <w:tcBorders>
              <w:top w:val="nil"/>
              <w:left w:val="single" w:sz="4" w:space="0" w:color="auto"/>
              <w:bottom w:val="nil"/>
              <w:right w:val="nil"/>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1 577 </w:t>
            </w:r>
          </w:p>
        </w:tc>
        <w:tc>
          <w:tcPr>
            <w:tcW w:w="1033" w:type="dxa"/>
            <w:gridSpan w:val="2"/>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1 577 </w:t>
            </w:r>
          </w:p>
        </w:tc>
        <w:tc>
          <w:tcPr>
            <w:tcW w:w="1020" w:type="dxa"/>
            <w:gridSpan w:val="2"/>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1 577 </w:t>
            </w:r>
          </w:p>
        </w:tc>
        <w:tc>
          <w:tcPr>
            <w:tcW w:w="980" w:type="dxa"/>
            <w:tcBorders>
              <w:top w:val="nil"/>
              <w:left w:val="nil"/>
              <w:bottom w:val="nil"/>
              <w:right w:val="nil"/>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3 161 </w:t>
            </w:r>
          </w:p>
        </w:tc>
        <w:tc>
          <w:tcPr>
            <w:tcW w:w="996" w:type="dxa"/>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5 660 </w:t>
            </w:r>
          </w:p>
        </w:tc>
        <w:tc>
          <w:tcPr>
            <w:tcW w:w="996"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3 619 </w:t>
            </w:r>
          </w:p>
        </w:tc>
        <w:tc>
          <w:tcPr>
            <w:tcW w:w="996"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3 619 </w:t>
            </w:r>
          </w:p>
        </w:tc>
      </w:tr>
      <w:tr w:rsidR="00A45761" w:rsidRPr="00393109" w:rsidTr="00A45761">
        <w:trPr>
          <w:trHeight w:val="264"/>
        </w:trPr>
        <w:tc>
          <w:tcPr>
            <w:tcW w:w="4277" w:type="dxa"/>
            <w:gridSpan w:val="8"/>
            <w:tcBorders>
              <w:top w:val="nil"/>
              <w:left w:val="single" w:sz="4" w:space="0" w:color="auto"/>
              <w:bottom w:val="nil"/>
              <w:right w:val="nil"/>
            </w:tcBorders>
            <w:shd w:val="clear" w:color="000000" w:fill="EBF1DE"/>
            <w:noWrap/>
            <w:vAlign w:val="bottom"/>
            <w:hideMark/>
          </w:tcPr>
          <w:p w:rsidR="00A45761" w:rsidRPr="00393109" w:rsidRDefault="00A45761" w:rsidP="00A45761">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Service charges - Waste Water Management</w:t>
            </w:r>
          </w:p>
        </w:tc>
        <w:tc>
          <w:tcPr>
            <w:tcW w:w="459" w:type="dxa"/>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2</w:t>
            </w:r>
          </w:p>
        </w:tc>
        <w:tc>
          <w:tcPr>
            <w:tcW w:w="1015" w:type="dxa"/>
            <w:gridSpan w:val="2"/>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17 617 </w:t>
            </w:r>
          </w:p>
        </w:tc>
        <w:tc>
          <w:tcPr>
            <w:tcW w:w="1014" w:type="dxa"/>
            <w:gridSpan w:val="2"/>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17 749 </w:t>
            </w:r>
          </w:p>
        </w:tc>
        <w:tc>
          <w:tcPr>
            <w:tcW w:w="1014" w:type="dxa"/>
            <w:tcBorders>
              <w:top w:val="nil"/>
              <w:left w:val="nil"/>
              <w:bottom w:val="nil"/>
              <w:right w:val="nil"/>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20 346 </w:t>
            </w:r>
          </w:p>
        </w:tc>
        <w:tc>
          <w:tcPr>
            <w:tcW w:w="1033" w:type="dxa"/>
            <w:gridSpan w:val="2"/>
            <w:tcBorders>
              <w:top w:val="nil"/>
              <w:left w:val="single" w:sz="4" w:space="0" w:color="auto"/>
              <w:bottom w:val="nil"/>
              <w:right w:val="nil"/>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17 694 </w:t>
            </w:r>
          </w:p>
        </w:tc>
        <w:tc>
          <w:tcPr>
            <w:tcW w:w="1033" w:type="dxa"/>
            <w:gridSpan w:val="2"/>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17 694 </w:t>
            </w:r>
          </w:p>
        </w:tc>
        <w:tc>
          <w:tcPr>
            <w:tcW w:w="1020" w:type="dxa"/>
            <w:gridSpan w:val="2"/>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17 694 </w:t>
            </w:r>
          </w:p>
        </w:tc>
        <w:tc>
          <w:tcPr>
            <w:tcW w:w="980" w:type="dxa"/>
            <w:tcBorders>
              <w:top w:val="nil"/>
              <w:left w:val="nil"/>
              <w:bottom w:val="nil"/>
              <w:right w:val="nil"/>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24 654 </w:t>
            </w:r>
          </w:p>
        </w:tc>
        <w:tc>
          <w:tcPr>
            <w:tcW w:w="996" w:type="dxa"/>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24 056 </w:t>
            </w:r>
          </w:p>
        </w:tc>
        <w:tc>
          <w:tcPr>
            <w:tcW w:w="996"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20 257 </w:t>
            </w:r>
          </w:p>
        </w:tc>
        <w:tc>
          <w:tcPr>
            <w:tcW w:w="996"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20 257 </w:t>
            </w:r>
          </w:p>
        </w:tc>
      </w:tr>
      <w:tr w:rsidR="00A45761" w:rsidRPr="00393109" w:rsidTr="00A45761">
        <w:trPr>
          <w:trHeight w:val="264"/>
        </w:trPr>
        <w:tc>
          <w:tcPr>
            <w:tcW w:w="4277" w:type="dxa"/>
            <w:gridSpan w:val="8"/>
            <w:tcBorders>
              <w:top w:val="nil"/>
              <w:left w:val="single" w:sz="4" w:space="0" w:color="auto"/>
              <w:bottom w:val="nil"/>
              <w:right w:val="nil"/>
            </w:tcBorders>
            <w:shd w:val="clear" w:color="000000" w:fill="EBF1DE"/>
            <w:noWrap/>
            <w:vAlign w:val="bottom"/>
            <w:hideMark/>
          </w:tcPr>
          <w:p w:rsidR="00A45761" w:rsidRPr="00393109" w:rsidRDefault="00A45761" w:rsidP="00A45761">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Service charges - Waste Management</w:t>
            </w:r>
          </w:p>
        </w:tc>
        <w:tc>
          <w:tcPr>
            <w:tcW w:w="459" w:type="dxa"/>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2</w:t>
            </w:r>
          </w:p>
        </w:tc>
        <w:tc>
          <w:tcPr>
            <w:tcW w:w="1015" w:type="dxa"/>
            <w:gridSpan w:val="2"/>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11 564 </w:t>
            </w:r>
          </w:p>
        </w:tc>
        <w:tc>
          <w:tcPr>
            <w:tcW w:w="1014" w:type="dxa"/>
            <w:gridSpan w:val="2"/>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12 045 </w:t>
            </w:r>
          </w:p>
        </w:tc>
        <w:tc>
          <w:tcPr>
            <w:tcW w:w="1014" w:type="dxa"/>
            <w:tcBorders>
              <w:top w:val="nil"/>
              <w:left w:val="nil"/>
              <w:bottom w:val="nil"/>
              <w:right w:val="nil"/>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13 202 </w:t>
            </w:r>
          </w:p>
        </w:tc>
        <w:tc>
          <w:tcPr>
            <w:tcW w:w="1033" w:type="dxa"/>
            <w:gridSpan w:val="2"/>
            <w:tcBorders>
              <w:top w:val="nil"/>
              <w:left w:val="single" w:sz="4" w:space="0" w:color="auto"/>
              <w:bottom w:val="nil"/>
              <w:right w:val="nil"/>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26 232 </w:t>
            </w:r>
          </w:p>
        </w:tc>
        <w:tc>
          <w:tcPr>
            <w:tcW w:w="1033" w:type="dxa"/>
            <w:gridSpan w:val="2"/>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26 232 </w:t>
            </w:r>
          </w:p>
        </w:tc>
        <w:tc>
          <w:tcPr>
            <w:tcW w:w="1020" w:type="dxa"/>
            <w:gridSpan w:val="2"/>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26 232 </w:t>
            </w:r>
          </w:p>
        </w:tc>
        <w:tc>
          <w:tcPr>
            <w:tcW w:w="980" w:type="dxa"/>
            <w:tcBorders>
              <w:top w:val="nil"/>
              <w:left w:val="nil"/>
              <w:bottom w:val="nil"/>
              <w:right w:val="nil"/>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30 648 </w:t>
            </w:r>
          </w:p>
        </w:tc>
        <w:tc>
          <w:tcPr>
            <w:tcW w:w="996" w:type="dxa"/>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32 437 </w:t>
            </w:r>
          </w:p>
        </w:tc>
        <w:tc>
          <w:tcPr>
            <w:tcW w:w="996"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13 128 </w:t>
            </w:r>
          </w:p>
        </w:tc>
        <w:tc>
          <w:tcPr>
            <w:tcW w:w="996"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13 128 </w:t>
            </w:r>
          </w:p>
        </w:tc>
      </w:tr>
      <w:tr w:rsidR="00A45761" w:rsidRPr="00393109" w:rsidTr="00A45761">
        <w:trPr>
          <w:trHeight w:val="264"/>
        </w:trPr>
        <w:tc>
          <w:tcPr>
            <w:tcW w:w="4277" w:type="dxa"/>
            <w:gridSpan w:val="8"/>
            <w:tcBorders>
              <w:top w:val="nil"/>
              <w:left w:val="single" w:sz="4" w:space="0" w:color="auto"/>
              <w:bottom w:val="nil"/>
              <w:right w:val="nil"/>
            </w:tcBorders>
            <w:shd w:val="clear" w:color="000000" w:fill="EBF1DE"/>
            <w:noWrap/>
            <w:vAlign w:val="bottom"/>
            <w:hideMark/>
          </w:tcPr>
          <w:p w:rsidR="00A45761" w:rsidRPr="00393109" w:rsidRDefault="00A45761" w:rsidP="00A45761">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Sale of Goods and Rendering of Services</w:t>
            </w:r>
          </w:p>
        </w:tc>
        <w:tc>
          <w:tcPr>
            <w:tcW w:w="459" w:type="dxa"/>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(5 116)</w:t>
            </w:r>
          </w:p>
        </w:tc>
        <w:tc>
          <w:tcPr>
            <w:tcW w:w="1014"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484 </w:t>
            </w:r>
          </w:p>
        </w:tc>
        <w:tc>
          <w:tcPr>
            <w:tcW w:w="1014" w:type="dxa"/>
            <w:tcBorders>
              <w:top w:val="nil"/>
              <w:left w:val="nil"/>
              <w:bottom w:val="nil"/>
              <w:right w:val="nil"/>
            </w:tcBorders>
            <w:shd w:val="clear" w:color="000000" w:fill="FFFF00"/>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176 </w:t>
            </w:r>
          </w:p>
        </w:tc>
        <w:tc>
          <w:tcPr>
            <w:tcW w:w="1033" w:type="dxa"/>
            <w:gridSpan w:val="2"/>
            <w:tcBorders>
              <w:top w:val="nil"/>
              <w:left w:val="single" w:sz="4" w:space="0" w:color="auto"/>
              <w:bottom w:val="nil"/>
              <w:right w:val="nil"/>
            </w:tcBorders>
            <w:shd w:val="clear" w:color="000000" w:fill="FFFF00"/>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872 </w:t>
            </w:r>
          </w:p>
        </w:tc>
        <w:tc>
          <w:tcPr>
            <w:tcW w:w="1033" w:type="dxa"/>
            <w:gridSpan w:val="2"/>
            <w:tcBorders>
              <w:top w:val="nil"/>
              <w:left w:val="single" w:sz="4" w:space="0" w:color="auto"/>
              <w:bottom w:val="nil"/>
              <w:right w:val="single" w:sz="4" w:space="0" w:color="auto"/>
            </w:tcBorders>
            <w:shd w:val="clear" w:color="000000" w:fill="FFFF00"/>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872 </w:t>
            </w:r>
          </w:p>
        </w:tc>
        <w:tc>
          <w:tcPr>
            <w:tcW w:w="1020"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872 </w:t>
            </w:r>
          </w:p>
        </w:tc>
        <w:tc>
          <w:tcPr>
            <w:tcW w:w="980" w:type="dxa"/>
            <w:tcBorders>
              <w:top w:val="nil"/>
              <w:left w:val="nil"/>
              <w:bottom w:val="nil"/>
              <w:right w:val="nil"/>
            </w:tcBorders>
            <w:shd w:val="clear" w:color="000000" w:fill="FFFF00"/>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872 </w:t>
            </w:r>
          </w:p>
        </w:tc>
        <w:tc>
          <w:tcPr>
            <w:tcW w:w="996" w:type="dxa"/>
            <w:tcBorders>
              <w:top w:val="nil"/>
              <w:left w:val="single" w:sz="4" w:space="0" w:color="auto"/>
              <w:bottom w:val="nil"/>
              <w:right w:val="single" w:sz="4" w:space="0" w:color="auto"/>
            </w:tcBorders>
            <w:shd w:val="clear" w:color="000000" w:fill="FFFF00"/>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543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632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637 </w:t>
            </w:r>
          </w:p>
        </w:tc>
      </w:tr>
      <w:tr w:rsidR="00A45761" w:rsidRPr="00393109" w:rsidTr="00A45761">
        <w:trPr>
          <w:trHeight w:val="264"/>
        </w:trPr>
        <w:tc>
          <w:tcPr>
            <w:tcW w:w="4277" w:type="dxa"/>
            <w:gridSpan w:val="8"/>
            <w:tcBorders>
              <w:top w:val="nil"/>
              <w:left w:val="single" w:sz="4" w:space="0" w:color="auto"/>
              <w:bottom w:val="nil"/>
              <w:right w:val="nil"/>
            </w:tcBorders>
            <w:shd w:val="clear" w:color="000000" w:fill="EBF1DE"/>
            <w:noWrap/>
            <w:vAlign w:val="bottom"/>
            <w:hideMark/>
          </w:tcPr>
          <w:p w:rsidR="00A45761" w:rsidRPr="00393109" w:rsidRDefault="00A45761" w:rsidP="00A45761">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Agency services</w:t>
            </w:r>
          </w:p>
        </w:tc>
        <w:tc>
          <w:tcPr>
            <w:tcW w:w="459" w:type="dxa"/>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tcBorders>
              <w:top w:val="nil"/>
              <w:left w:val="nil"/>
              <w:bottom w:val="nil"/>
              <w:right w:val="nil"/>
            </w:tcBorders>
            <w:shd w:val="clear" w:color="000000" w:fill="FFFF00"/>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2"/>
            <w:tcBorders>
              <w:top w:val="nil"/>
              <w:left w:val="single" w:sz="4" w:space="0" w:color="auto"/>
              <w:bottom w:val="nil"/>
              <w:right w:val="nil"/>
            </w:tcBorders>
            <w:shd w:val="clear" w:color="000000" w:fill="FFFF00"/>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2"/>
            <w:tcBorders>
              <w:top w:val="nil"/>
              <w:left w:val="single" w:sz="4" w:space="0" w:color="auto"/>
              <w:bottom w:val="nil"/>
              <w:right w:val="single" w:sz="4" w:space="0" w:color="auto"/>
            </w:tcBorders>
            <w:shd w:val="clear" w:color="000000" w:fill="FFFF00"/>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20"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80" w:type="dxa"/>
            <w:tcBorders>
              <w:top w:val="nil"/>
              <w:left w:val="nil"/>
              <w:bottom w:val="nil"/>
              <w:right w:val="nil"/>
            </w:tcBorders>
            <w:shd w:val="clear" w:color="000000" w:fill="FFFF00"/>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tcBorders>
              <w:top w:val="nil"/>
              <w:left w:val="single" w:sz="4" w:space="0" w:color="auto"/>
              <w:bottom w:val="nil"/>
              <w:right w:val="single" w:sz="4" w:space="0" w:color="auto"/>
            </w:tcBorders>
            <w:shd w:val="clear" w:color="000000" w:fill="FFFF00"/>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r>
      <w:tr w:rsidR="00A45761" w:rsidRPr="00393109" w:rsidTr="00A45761">
        <w:trPr>
          <w:trHeight w:val="264"/>
        </w:trPr>
        <w:tc>
          <w:tcPr>
            <w:tcW w:w="4277" w:type="dxa"/>
            <w:gridSpan w:val="8"/>
            <w:tcBorders>
              <w:top w:val="nil"/>
              <w:left w:val="single" w:sz="4" w:space="0" w:color="auto"/>
              <w:bottom w:val="nil"/>
              <w:right w:val="nil"/>
            </w:tcBorders>
            <w:shd w:val="clear" w:color="auto" w:fill="auto"/>
            <w:noWrap/>
            <w:vAlign w:val="bottom"/>
            <w:hideMark/>
          </w:tcPr>
          <w:p w:rsidR="00A45761" w:rsidRPr="00393109" w:rsidRDefault="00A45761" w:rsidP="00A45761">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Interest</w:t>
            </w:r>
          </w:p>
        </w:tc>
        <w:tc>
          <w:tcPr>
            <w:tcW w:w="459" w:type="dxa"/>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tcBorders>
              <w:top w:val="nil"/>
              <w:left w:val="nil"/>
              <w:bottom w:val="nil"/>
              <w:right w:val="nil"/>
            </w:tcBorders>
            <w:shd w:val="clear" w:color="000000" w:fill="FFFF00"/>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2"/>
            <w:tcBorders>
              <w:top w:val="nil"/>
              <w:left w:val="single" w:sz="4" w:space="0" w:color="auto"/>
              <w:bottom w:val="nil"/>
              <w:right w:val="nil"/>
            </w:tcBorders>
            <w:shd w:val="clear" w:color="000000" w:fill="FFFF00"/>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2"/>
            <w:tcBorders>
              <w:top w:val="nil"/>
              <w:left w:val="single" w:sz="4" w:space="0" w:color="auto"/>
              <w:bottom w:val="nil"/>
              <w:right w:val="single" w:sz="4" w:space="0" w:color="auto"/>
            </w:tcBorders>
            <w:shd w:val="clear" w:color="000000" w:fill="FFFF00"/>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20"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80" w:type="dxa"/>
            <w:tcBorders>
              <w:top w:val="nil"/>
              <w:left w:val="nil"/>
              <w:bottom w:val="nil"/>
              <w:right w:val="nil"/>
            </w:tcBorders>
            <w:shd w:val="clear" w:color="000000" w:fill="FFFF00"/>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tcBorders>
              <w:top w:val="nil"/>
              <w:left w:val="single" w:sz="4" w:space="0" w:color="auto"/>
              <w:bottom w:val="nil"/>
              <w:right w:val="single" w:sz="4" w:space="0" w:color="auto"/>
            </w:tcBorders>
            <w:shd w:val="clear" w:color="000000" w:fill="FFFF00"/>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r>
      <w:tr w:rsidR="00A45761" w:rsidRPr="00393109" w:rsidTr="00A45761">
        <w:trPr>
          <w:trHeight w:val="264"/>
        </w:trPr>
        <w:tc>
          <w:tcPr>
            <w:tcW w:w="4277" w:type="dxa"/>
            <w:gridSpan w:val="8"/>
            <w:tcBorders>
              <w:top w:val="nil"/>
              <w:left w:val="single" w:sz="4" w:space="0" w:color="auto"/>
              <w:bottom w:val="nil"/>
              <w:right w:val="nil"/>
            </w:tcBorders>
            <w:shd w:val="clear" w:color="auto" w:fill="auto"/>
            <w:noWrap/>
            <w:vAlign w:val="bottom"/>
            <w:hideMark/>
          </w:tcPr>
          <w:p w:rsidR="00A45761" w:rsidRPr="00393109" w:rsidRDefault="00A45761" w:rsidP="00A45761">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Interest earned from Receivables</w:t>
            </w:r>
          </w:p>
        </w:tc>
        <w:tc>
          <w:tcPr>
            <w:tcW w:w="459" w:type="dxa"/>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16 865 </w:t>
            </w:r>
          </w:p>
        </w:tc>
        <w:tc>
          <w:tcPr>
            <w:tcW w:w="1014"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21 557 </w:t>
            </w:r>
          </w:p>
        </w:tc>
        <w:tc>
          <w:tcPr>
            <w:tcW w:w="1014" w:type="dxa"/>
            <w:tcBorders>
              <w:top w:val="nil"/>
              <w:left w:val="nil"/>
              <w:bottom w:val="nil"/>
              <w:right w:val="nil"/>
            </w:tcBorders>
            <w:shd w:val="clear" w:color="000000" w:fill="FFFF00"/>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28 983 </w:t>
            </w:r>
          </w:p>
        </w:tc>
        <w:tc>
          <w:tcPr>
            <w:tcW w:w="1033" w:type="dxa"/>
            <w:gridSpan w:val="2"/>
            <w:tcBorders>
              <w:top w:val="nil"/>
              <w:left w:val="single" w:sz="4" w:space="0" w:color="auto"/>
              <w:bottom w:val="nil"/>
              <w:right w:val="nil"/>
            </w:tcBorders>
            <w:shd w:val="clear" w:color="000000" w:fill="FFFF00"/>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35 577 </w:t>
            </w:r>
          </w:p>
        </w:tc>
        <w:tc>
          <w:tcPr>
            <w:tcW w:w="1033" w:type="dxa"/>
            <w:gridSpan w:val="2"/>
            <w:tcBorders>
              <w:top w:val="nil"/>
              <w:left w:val="single" w:sz="4" w:space="0" w:color="auto"/>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35 577 </w:t>
            </w:r>
          </w:p>
        </w:tc>
        <w:tc>
          <w:tcPr>
            <w:tcW w:w="1020"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35 577 </w:t>
            </w:r>
          </w:p>
        </w:tc>
        <w:tc>
          <w:tcPr>
            <w:tcW w:w="980" w:type="dxa"/>
            <w:tcBorders>
              <w:top w:val="nil"/>
              <w:left w:val="nil"/>
              <w:bottom w:val="nil"/>
              <w:right w:val="nil"/>
            </w:tcBorders>
            <w:shd w:val="clear" w:color="000000" w:fill="FFFF00"/>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35 577 </w:t>
            </w:r>
          </w:p>
        </w:tc>
        <w:tc>
          <w:tcPr>
            <w:tcW w:w="996" w:type="dxa"/>
            <w:tcBorders>
              <w:top w:val="nil"/>
              <w:left w:val="single" w:sz="4" w:space="0" w:color="auto"/>
              <w:bottom w:val="nil"/>
              <w:right w:val="single" w:sz="4" w:space="0" w:color="auto"/>
            </w:tcBorders>
            <w:shd w:val="clear" w:color="000000" w:fill="FFFF00"/>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46 371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40 732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40 732 </w:t>
            </w:r>
          </w:p>
        </w:tc>
      </w:tr>
      <w:tr w:rsidR="00A45761" w:rsidRPr="00393109" w:rsidTr="00A45761">
        <w:trPr>
          <w:trHeight w:val="264"/>
        </w:trPr>
        <w:tc>
          <w:tcPr>
            <w:tcW w:w="4277" w:type="dxa"/>
            <w:gridSpan w:val="8"/>
            <w:tcBorders>
              <w:top w:val="nil"/>
              <w:left w:val="single" w:sz="4" w:space="0" w:color="auto"/>
              <w:bottom w:val="nil"/>
              <w:right w:val="nil"/>
            </w:tcBorders>
            <w:shd w:val="clear" w:color="auto" w:fill="auto"/>
            <w:noWrap/>
            <w:vAlign w:val="bottom"/>
            <w:hideMark/>
          </w:tcPr>
          <w:p w:rsidR="00A45761" w:rsidRPr="00393109" w:rsidRDefault="00A45761" w:rsidP="00A45761">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Interest earned from Current and Non Current Assets</w:t>
            </w:r>
          </w:p>
        </w:tc>
        <w:tc>
          <w:tcPr>
            <w:tcW w:w="459" w:type="dxa"/>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801 </w:t>
            </w:r>
          </w:p>
        </w:tc>
        <w:tc>
          <w:tcPr>
            <w:tcW w:w="1014"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106 </w:t>
            </w:r>
          </w:p>
        </w:tc>
        <w:tc>
          <w:tcPr>
            <w:tcW w:w="1014" w:type="dxa"/>
            <w:tcBorders>
              <w:top w:val="nil"/>
              <w:left w:val="nil"/>
              <w:bottom w:val="nil"/>
              <w:right w:val="nil"/>
            </w:tcBorders>
            <w:shd w:val="clear" w:color="000000" w:fill="FFFF00"/>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323 </w:t>
            </w:r>
          </w:p>
        </w:tc>
        <w:tc>
          <w:tcPr>
            <w:tcW w:w="1033" w:type="dxa"/>
            <w:gridSpan w:val="2"/>
            <w:tcBorders>
              <w:top w:val="nil"/>
              <w:left w:val="single" w:sz="4" w:space="0" w:color="auto"/>
              <w:bottom w:val="nil"/>
              <w:right w:val="nil"/>
            </w:tcBorders>
            <w:shd w:val="clear" w:color="000000" w:fill="FFFF00"/>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2"/>
            <w:tcBorders>
              <w:top w:val="nil"/>
              <w:left w:val="single" w:sz="4" w:space="0" w:color="auto"/>
              <w:bottom w:val="nil"/>
              <w:right w:val="single" w:sz="4" w:space="0" w:color="auto"/>
            </w:tcBorders>
            <w:shd w:val="clear" w:color="000000" w:fill="FFFF00"/>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20"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80" w:type="dxa"/>
            <w:tcBorders>
              <w:top w:val="nil"/>
              <w:left w:val="nil"/>
              <w:bottom w:val="nil"/>
              <w:right w:val="nil"/>
            </w:tcBorders>
            <w:shd w:val="clear" w:color="000000" w:fill="FFFF00"/>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tcBorders>
              <w:top w:val="nil"/>
              <w:left w:val="single" w:sz="4" w:space="0" w:color="auto"/>
              <w:bottom w:val="nil"/>
              <w:right w:val="single" w:sz="4" w:space="0" w:color="auto"/>
            </w:tcBorders>
            <w:shd w:val="clear" w:color="000000" w:fill="FFFF00"/>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0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0 </w:t>
            </w:r>
          </w:p>
        </w:tc>
      </w:tr>
      <w:tr w:rsidR="00A45761" w:rsidRPr="00393109" w:rsidTr="00A45761">
        <w:trPr>
          <w:trHeight w:val="264"/>
        </w:trPr>
        <w:tc>
          <w:tcPr>
            <w:tcW w:w="4277" w:type="dxa"/>
            <w:gridSpan w:val="8"/>
            <w:tcBorders>
              <w:top w:val="nil"/>
              <w:left w:val="single" w:sz="4" w:space="0" w:color="auto"/>
              <w:bottom w:val="nil"/>
              <w:right w:val="nil"/>
            </w:tcBorders>
            <w:shd w:val="clear" w:color="auto" w:fill="auto"/>
            <w:noWrap/>
            <w:vAlign w:val="bottom"/>
            <w:hideMark/>
          </w:tcPr>
          <w:p w:rsidR="00A45761" w:rsidRPr="00393109" w:rsidRDefault="00A45761" w:rsidP="00A45761">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Dividends</w:t>
            </w:r>
          </w:p>
        </w:tc>
        <w:tc>
          <w:tcPr>
            <w:tcW w:w="459" w:type="dxa"/>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tcBorders>
              <w:top w:val="nil"/>
              <w:left w:val="nil"/>
              <w:bottom w:val="nil"/>
              <w:right w:val="nil"/>
            </w:tcBorders>
            <w:shd w:val="clear" w:color="000000" w:fill="FFFF00"/>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2"/>
            <w:tcBorders>
              <w:top w:val="nil"/>
              <w:left w:val="single" w:sz="4" w:space="0" w:color="auto"/>
              <w:bottom w:val="nil"/>
              <w:right w:val="nil"/>
            </w:tcBorders>
            <w:shd w:val="clear" w:color="000000" w:fill="FFFF00"/>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2"/>
            <w:tcBorders>
              <w:top w:val="nil"/>
              <w:left w:val="single" w:sz="4" w:space="0" w:color="auto"/>
              <w:bottom w:val="nil"/>
              <w:right w:val="single" w:sz="4" w:space="0" w:color="auto"/>
            </w:tcBorders>
            <w:shd w:val="clear" w:color="000000" w:fill="FFFF00"/>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20"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80" w:type="dxa"/>
            <w:tcBorders>
              <w:top w:val="nil"/>
              <w:left w:val="nil"/>
              <w:bottom w:val="nil"/>
              <w:right w:val="nil"/>
            </w:tcBorders>
            <w:shd w:val="clear" w:color="000000" w:fill="FFFF00"/>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tcBorders>
              <w:top w:val="nil"/>
              <w:left w:val="single" w:sz="4" w:space="0" w:color="auto"/>
              <w:bottom w:val="nil"/>
              <w:right w:val="single" w:sz="4" w:space="0" w:color="auto"/>
            </w:tcBorders>
            <w:shd w:val="clear" w:color="000000" w:fill="FFFF00"/>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r>
      <w:tr w:rsidR="00A45761" w:rsidRPr="00393109" w:rsidTr="00A45761">
        <w:trPr>
          <w:trHeight w:val="264"/>
        </w:trPr>
        <w:tc>
          <w:tcPr>
            <w:tcW w:w="4277" w:type="dxa"/>
            <w:gridSpan w:val="8"/>
            <w:tcBorders>
              <w:top w:val="nil"/>
              <w:left w:val="single" w:sz="4" w:space="0" w:color="auto"/>
              <w:bottom w:val="nil"/>
              <w:right w:val="nil"/>
            </w:tcBorders>
            <w:shd w:val="clear" w:color="auto" w:fill="auto"/>
            <w:noWrap/>
            <w:vAlign w:val="bottom"/>
            <w:hideMark/>
          </w:tcPr>
          <w:p w:rsidR="00A45761" w:rsidRPr="00393109" w:rsidRDefault="00A45761" w:rsidP="00A45761">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Rent on Land</w:t>
            </w:r>
          </w:p>
        </w:tc>
        <w:tc>
          <w:tcPr>
            <w:tcW w:w="459" w:type="dxa"/>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tcBorders>
              <w:top w:val="nil"/>
              <w:left w:val="nil"/>
              <w:bottom w:val="nil"/>
              <w:right w:val="nil"/>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2"/>
            <w:tcBorders>
              <w:top w:val="nil"/>
              <w:left w:val="single" w:sz="4" w:space="0" w:color="auto"/>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20"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80" w:type="dxa"/>
            <w:tcBorders>
              <w:top w:val="nil"/>
              <w:left w:val="nil"/>
              <w:bottom w:val="nil"/>
              <w:right w:val="nil"/>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tcBorders>
              <w:top w:val="nil"/>
              <w:left w:val="single" w:sz="4" w:space="0" w:color="auto"/>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r>
      <w:tr w:rsidR="00A45761" w:rsidRPr="00393109" w:rsidTr="00A45761">
        <w:trPr>
          <w:trHeight w:val="264"/>
        </w:trPr>
        <w:tc>
          <w:tcPr>
            <w:tcW w:w="4277" w:type="dxa"/>
            <w:gridSpan w:val="8"/>
            <w:tcBorders>
              <w:top w:val="nil"/>
              <w:left w:val="single" w:sz="4" w:space="0" w:color="auto"/>
              <w:bottom w:val="nil"/>
              <w:right w:val="nil"/>
            </w:tcBorders>
            <w:shd w:val="clear" w:color="000000" w:fill="EBF1DE"/>
            <w:noWrap/>
            <w:vAlign w:val="bottom"/>
            <w:hideMark/>
          </w:tcPr>
          <w:p w:rsidR="00A45761" w:rsidRPr="00393109" w:rsidRDefault="00A45761" w:rsidP="00A45761">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Rental from Fixed Assets</w:t>
            </w:r>
          </w:p>
        </w:tc>
        <w:tc>
          <w:tcPr>
            <w:tcW w:w="459" w:type="dxa"/>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346 </w:t>
            </w:r>
          </w:p>
        </w:tc>
        <w:tc>
          <w:tcPr>
            <w:tcW w:w="1014"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196 </w:t>
            </w:r>
          </w:p>
        </w:tc>
        <w:tc>
          <w:tcPr>
            <w:tcW w:w="1014"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12 </w:t>
            </w:r>
          </w:p>
        </w:tc>
        <w:tc>
          <w:tcPr>
            <w:tcW w:w="1033"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117 </w:t>
            </w:r>
          </w:p>
        </w:tc>
        <w:tc>
          <w:tcPr>
            <w:tcW w:w="1033"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117 </w:t>
            </w:r>
          </w:p>
        </w:tc>
        <w:tc>
          <w:tcPr>
            <w:tcW w:w="1020"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117 </w:t>
            </w:r>
          </w:p>
        </w:tc>
        <w:tc>
          <w:tcPr>
            <w:tcW w:w="980"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117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121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130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130 </w:t>
            </w:r>
          </w:p>
        </w:tc>
      </w:tr>
      <w:tr w:rsidR="00A45761" w:rsidRPr="00393109" w:rsidTr="00A45761">
        <w:trPr>
          <w:trHeight w:val="264"/>
        </w:trPr>
        <w:tc>
          <w:tcPr>
            <w:tcW w:w="4277" w:type="dxa"/>
            <w:gridSpan w:val="8"/>
            <w:tcBorders>
              <w:top w:val="nil"/>
              <w:left w:val="single" w:sz="4" w:space="0" w:color="auto"/>
              <w:bottom w:val="nil"/>
              <w:right w:val="nil"/>
            </w:tcBorders>
            <w:shd w:val="clear" w:color="auto" w:fill="auto"/>
            <w:noWrap/>
            <w:vAlign w:val="bottom"/>
            <w:hideMark/>
          </w:tcPr>
          <w:p w:rsidR="00A45761" w:rsidRPr="00393109" w:rsidRDefault="00A45761" w:rsidP="00A45761">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Licence and permits</w:t>
            </w:r>
          </w:p>
        </w:tc>
        <w:tc>
          <w:tcPr>
            <w:tcW w:w="459" w:type="dxa"/>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20"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80"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r>
      <w:tr w:rsidR="00A45761" w:rsidRPr="00393109" w:rsidTr="00A45761">
        <w:trPr>
          <w:trHeight w:val="264"/>
        </w:trPr>
        <w:tc>
          <w:tcPr>
            <w:tcW w:w="4277" w:type="dxa"/>
            <w:gridSpan w:val="8"/>
            <w:tcBorders>
              <w:top w:val="nil"/>
              <w:left w:val="single" w:sz="4" w:space="0" w:color="auto"/>
              <w:bottom w:val="nil"/>
              <w:right w:val="nil"/>
            </w:tcBorders>
            <w:shd w:val="clear" w:color="auto" w:fill="auto"/>
            <w:noWrap/>
            <w:vAlign w:val="bottom"/>
            <w:hideMark/>
          </w:tcPr>
          <w:p w:rsidR="00A45761" w:rsidRPr="00393109" w:rsidRDefault="00A45761" w:rsidP="00A45761">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Operational Revenue</w:t>
            </w:r>
          </w:p>
        </w:tc>
        <w:tc>
          <w:tcPr>
            <w:tcW w:w="459" w:type="dxa"/>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139 </w:t>
            </w:r>
          </w:p>
        </w:tc>
        <w:tc>
          <w:tcPr>
            <w:tcW w:w="1014"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186 </w:t>
            </w:r>
          </w:p>
        </w:tc>
        <w:tc>
          <w:tcPr>
            <w:tcW w:w="1014"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(19)</w:t>
            </w:r>
          </w:p>
        </w:tc>
        <w:tc>
          <w:tcPr>
            <w:tcW w:w="1033"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83 </w:t>
            </w:r>
          </w:p>
        </w:tc>
        <w:tc>
          <w:tcPr>
            <w:tcW w:w="1033"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83 </w:t>
            </w:r>
          </w:p>
        </w:tc>
        <w:tc>
          <w:tcPr>
            <w:tcW w:w="1020"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83 </w:t>
            </w:r>
          </w:p>
        </w:tc>
        <w:tc>
          <w:tcPr>
            <w:tcW w:w="980"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83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89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95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95 </w:t>
            </w:r>
          </w:p>
        </w:tc>
      </w:tr>
      <w:tr w:rsidR="00A45761" w:rsidRPr="00393109" w:rsidTr="00A45761">
        <w:trPr>
          <w:trHeight w:val="264"/>
        </w:trPr>
        <w:tc>
          <w:tcPr>
            <w:tcW w:w="4277" w:type="dxa"/>
            <w:gridSpan w:val="8"/>
            <w:tcBorders>
              <w:top w:val="nil"/>
              <w:left w:val="single" w:sz="4" w:space="0" w:color="auto"/>
              <w:bottom w:val="nil"/>
              <w:right w:val="nil"/>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Non-Exchange Revenue</w:t>
            </w:r>
          </w:p>
        </w:tc>
        <w:tc>
          <w:tcPr>
            <w:tcW w:w="459" w:type="dxa"/>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2"/>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w:t>
            </w:r>
          </w:p>
        </w:tc>
        <w:tc>
          <w:tcPr>
            <w:tcW w:w="1014" w:type="dxa"/>
            <w:gridSpan w:val="2"/>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w:t>
            </w:r>
          </w:p>
        </w:tc>
        <w:tc>
          <w:tcPr>
            <w:tcW w:w="1014"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w:t>
            </w:r>
          </w:p>
        </w:tc>
        <w:tc>
          <w:tcPr>
            <w:tcW w:w="1033" w:type="dxa"/>
            <w:gridSpan w:val="2"/>
            <w:tcBorders>
              <w:top w:val="nil"/>
              <w:left w:val="nil"/>
              <w:bottom w:val="nil"/>
              <w:right w:val="nil"/>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p>
        </w:tc>
        <w:tc>
          <w:tcPr>
            <w:tcW w:w="1033" w:type="dxa"/>
            <w:gridSpan w:val="2"/>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w:t>
            </w:r>
          </w:p>
        </w:tc>
        <w:tc>
          <w:tcPr>
            <w:tcW w:w="1020" w:type="dxa"/>
            <w:gridSpan w:val="2"/>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w:t>
            </w:r>
          </w:p>
        </w:tc>
        <w:tc>
          <w:tcPr>
            <w:tcW w:w="980"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w:t>
            </w:r>
          </w:p>
        </w:tc>
        <w:tc>
          <w:tcPr>
            <w:tcW w:w="996"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w:t>
            </w:r>
          </w:p>
        </w:tc>
        <w:tc>
          <w:tcPr>
            <w:tcW w:w="996"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w:t>
            </w:r>
          </w:p>
        </w:tc>
        <w:tc>
          <w:tcPr>
            <w:tcW w:w="996"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w:t>
            </w:r>
          </w:p>
        </w:tc>
      </w:tr>
      <w:tr w:rsidR="00A45761" w:rsidRPr="00393109" w:rsidTr="00A45761">
        <w:trPr>
          <w:trHeight w:val="264"/>
        </w:trPr>
        <w:tc>
          <w:tcPr>
            <w:tcW w:w="4277" w:type="dxa"/>
            <w:gridSpan w:val="8"/>
            <w:tcBorders>
              <w:top w:val="nil"/>
              <w:left w:val="single" w:sz="4" w:space="0" w:color="auto"/>
              <w:bottom w:val="nil"/>
              <w:right w:val="nil"/>
            </w:tcBorders>
            <w:shd w:val="clear" w:color="000000" w:fill="EBF1DE"/>
            <w:noWrap/>
            <w:vAlign w:val="bottom"/>
            <w:hideMark/>
          </w:tcPr>
          <w:p w:rsidR="00A45761" w:rsidRPr="00393109" w:rsidRDefault="00A45761" w:rsidP="00A45761">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Property rates</w:t>
            </w:r>
          </w:p>
        </w:tc>
        <w:tc>
          <w:tcPr>
            <w:tcW w:w="459" w:type="dxa"/>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2</w:t>
            </w:r>
          </w:p>
        </w:tc>
        <w:tc>
          <w:tcPr>
            <w:tcW w:w="1015" w:type="dxa"/>
            <w:gridSpan w:val="2"/>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2"/>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2"/>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24 873 </w:t>
            </w:r>
          </w:p>
        </w:tc>
        <w:tc>
          <w:tcPr>
            <w:tcW w:w="1033" w:type="dxa"/>
            <w:gridSpan w:val="2"/>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24 873 </w:t>
            </w:r>
          </w:p>
        </w:tc>
        <w:tc>
          <w:tcPr>
            <w:tcW w:w="1020" w:type="dxa"/>
            <w:gridSpan w:val="2"/>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24 873 </w:t>
            </w:r>
          </w:p>
        </w:tc>
        <w:tc>
          <w:tcPr>
            <w:tcW w:w="980"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24 873 </w:t>
            </w:r>
          </w:p>
        </w:tc>
        <w:tc>
          <w:tcPr>
            <w:tcW w:w="996"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33 499 </w:t>
            </w:r>
          </w:p>
        </w:tc>
        <w:tc>
          <w:tcPr>
            <w:tcW w:w="996"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37 305 </w:t>
            </w:r>
          </w:p>
        </w:tc>
        <w:tc>
          <w:tcPr>
            <w:tcW w:w="996"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37 305 </w:t>
            </w:r>
          </w:p>
        </w:tc>
      </w:tr>
      <w:tr w:rsidR="00A45761" w:rsidRPr="00393109" w:rsidTr="00A45761">
        <w:trPr>
          <w:trHeight w:val="264"/>
        </w:trPr>
        <w:tc>
          <w:tcPr>
            <w:tcW w:w="4277" w:type="dxa"/>
            <w:gridSpan w:val="8"/>
            <w:tcBorders>
              <w:top w:val="nil"/>
              <w:left w:val="single" w:sz="4" w:space="0" w:color="auto"/>
              <w:bottom w:val="nil"/>
              <w:right w:val="nil"/>
            </w:tcBorders>
            <w:shd w:val="clear" w:color="000000" w:fill="EBF1DE"/>
            <w:noWrap/>
            <w:vAlign w:val="bottom"/>
            <w:hideMark/>
          </w:tcPr>
          <w:p w:rsidR="00A45761" w:rsidRPr="00393109" w:rsidRDefault="00A45761" w:rsidP="00A45761">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Surcharges and Taxes</w:t>
            </w:r>
          </w:p>
        </w:tc>
        <w:tc>
          <w:tcPr>
            <w:tcW w:w="459" w:type="dxa"/>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20"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80"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r>
      <w:tr w:rsidR="00A45761" w:rsidRPr="00393109" w:rsidTr="00A45761">
        <w:trPr>
          <w:trHeight w:val="264"/>
        </w:trPr>
        <w:tc>
          <w:tcPr>
            <w:tcW w:w="4277" w:type="dxa"/>
            <w:gridSpan w:val="8"/>
            <w:tcBorders>
              <w:top w:val="nil"/>
              <w:left w:val="single" w:sz="4" w:space="0" w:color="auto"/>
              <w:bottom w:val="nil"/>
              <w:right w:val="nil"/>
            </w:tcBorders>
            <w:shd w:val="clear" w:color="000000" w:fill="EBF1DE"/>
            <w:noWrap/>
            <w:vAlign w:val="bottom"/>
            <w:hideMark/>
          </w:tcPr>
          <w:p w:rsidR="00A45761" w:rsidRPr="00393109" w:rsidRDefault="00A45761" w:rsidP="00A45761">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Fines, penalties and forfeits</w:t>
            </w:r>
          </w:p>
        </w:tc>
        <w:tc>
          <w:tcPr>
            <w:tcW w:w="459" w:type="dxa"/>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164 </w:t>
            </w:r>
          </w:p>
        </w:tc>
        <w:tc>
          <w:tcPr>
            <w:tcW w:w="1014"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21 </w:t>
            </w:r>
          </w:p>
        </w:tc>
        <w:tc>
          <w:tcPr>
            <w:tcW w:w="1033"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50 </w:t>
            </w:r>
          </w:p>
        </w:tc>
        <w:tc>
          <w:tcPr>
            <w:tcW w:w="1033"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50 </w:t>
            </w:r>
          </w:p>
        </w:tc>
        <w:tc>
          <w:tcPr>
            <w:tcW w:w="1020"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50 </w:t>
            </w:r>
          </w:p>
        </w:tc>
        <w:tc>
          <w:tcPr>
            <w:tcW w:w="980"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50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54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57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57 </w:t>
            </w:r>
          </w:p>
        </w:tc>
      </w:tr>
      <w:tr w:rsidR="00A45761" w:rsidRPr="00393109" w:rsidTr="00A45761">
        <w:trPr>
          <w:trHeight w:val="264"/>
        </w:trPr>
        <w:tc>
          <w:tcPr>
            <w:tcW w:w="4277" w:type="dxa"/>
            <w:gridSpan w:val="8"/>
            <w:tcBorders>
              <w:top w:val="nil"/>
              <w:left w:val="single" w:sz="4" w:space="0" w:color="auto"/>
              <w:bottom w:val="nil"/>
              <w:right w:val="nil"/>
            </w:tcBorders>
            <w:shd w:val="clear" w:color="000000" w:fill="EBF1DE"/>
            <w:noWrap/>
            <w:vAlign w:val="bottom"/>
            <w:hideMark/>
          </w:tcPr>
          <w:p w:rsidR="00A45761" w:rsidRPr="00393109" w:rsidRDefault="00A45761" w:rsidP="00A45761">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lastRenderedPageBreak/>
              <w:t>Licences or permits</w:t>
            </w:r>
          </w:p>
        </w:tc>
        <w:tc>
          <w:tcPr>
            <w:tcW w:w="459" w:type="dxa"/>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20"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80"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r>
      <w:tr w:rsidR="00A45761" w:rsidRPr="00393109" w:rsidTr="00A45761">
        <w:trPr>
          <w:trHeight w:val="264"/>
        </w:trPr>
        <w:tc>
          <w:tcPr>
            <w:tcW w:w="4277" w:type="dxa"/>
            <w:gridSpan w:val="8"/>
            <w:tcBorders>
              <w:top w:val="nil"/>
              <w:left w:val="single" w:sz="4" w:space="0" w:color="auto"/>
              <w:bottom w:val="nil"/>
              <w:right w:val="nil"/>
            </w:tcBorders>
            <w:shd w:val="clear" w:color="auto" w:fill="auto"/>
            <w:noWrap/>
            <w:vAlign w:val="bottom"/>
            <w:hideMark/>
          </w:tcPr>
          <w:p w:rsidR="00A45761" w:rsidRPr="00393109" w:rsidRDefault="00A45761" w:rsidP="00A45761">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Transfer and subsidies - Operational</w:t>
            </w:r>
          </w:p>
        </w:tc>
        <w:tc>
          <w:tcPr>
            <w:tcW w:w="459" w:type="dxa"/>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45 054 </w:t>
            </w:r>
          </w:p>
        </w:tc>
        <w:tc>
          <w:tcPr>
            <w:tcW w:w="1014"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58 846 </w:t>
            </w:r>
          </w:p>
        </w:tc>
        <w:tc>
          <w:tcPr>
            <w:tcW w:w="1014"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74 507 </w:t>
            </w:r>
          </w:p>
        </w:tc>
        <w:tc>
          <w:tcPr>
            <w:tcW w:w="1033"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79 978 </w:t>
            </w:r>
          </w:p>
        </w:tc>
        <w:tc>
          <w:tcPr>
            <w:tcW w:w="1033"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79 978 </w:t>
            </w:r>
          </w:p>
        </w:tc>
        <w:tc>
          <w:tcPr>
            <w:tcW w:w="1020"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79 978 </w:t>
            </w:r>
          </w:p>
        </w:tc>
        <w:tc>
          <w:tcPr>
            <w:tcW w:w="980"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79 978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84 596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87 092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88 213 </w:t>
            </w:r>
          </w:p>
        </w:tc>
      </w:tr>
      <w:tr w:rsidR="00A45761" w:rsidRPr="00393109" w:rsidTr="00A45761">
        <w:trPr>
          <w:trHeight w:val="264"/>
        </w:trPr>
        <w:tc>
          <w:tcPr>
            <w:tcW w:w="4277" w:type="dxa"/>
            <w:gridSpan w:val="8"/>
            <w:tcBorders>
              <w:top w:val="nil"/>
              <w:left w:val="single" w:sz="4" w:space="0" w:color="auto"/>
              <w:bottom w:val="nil"/>
              <w:right w:val="nil"/>
            </w:tcBorders>
            <w:shd w:val="clear" w:color="000000" w:fill="EBF1DE"/>
            <w:noWrap/>
            <w:vAlign w:val="bottom"/>
            <w:hideMark/>
          </w:tcPr>
          <w:p w:rsidR="00A45761" w:rsidRPr="00393109" w:rsidRDefault="00A45761" w:rsidP="00A45761">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Interest</w:t>
            </w:r>
          </w:p>
        </w:tc>
        <w:tc>
          <w:tcPr>
            <w:tcW w:w="459" w:type="dxa"/>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2 003 </w:t>
            </w:r>
          </w:p>
        </w:tc>
        <w:tc>
          <w:tcPr>
            <w:tcW w:w="1014"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2 439 </w:t>
            </w:r>
          </w:p>
        </w:tc>
        <w:tc>
          <w:tcPr>
            <w:tcW w:w="1014"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13 515 </w:t>
            </w:r>
          </w:p>
        </w:tc>
        <w:tc>
          <w:tcPr>
            <w:tcW w:w="1033"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11 129 </w:t>
            </w:r>
          </w:p>
        </w:tc>
        <w:tc>
          <w:tcPr>
            <w:tcW w:w="1033"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11 129 </w:t>
            </w:r>
          </w:p>
        </w:tc>
        <w:tc>
          <w:tcPr>
            <w:tcW w:w="1020"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11 129 </w:t>
            </w:r>
          </w:p>
        </w:tc>
        <w:tc>
          <w:tcPr>
            <w:tcW w:w="980"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11 129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9 032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12 742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12 742 </w:t>
            </w:r>
          </w:p>
        </w:tc>
      </w:tr>
      <w:tr w:rsidR="00A45761" w:rsidRPr="00393109" w:rsidTr="00A45761">
        <w:trPr>
          <w:trHeight w:val="264"/>
        </w:trPr>
        <w:tc>
          <w:tcPr>
            <w:tcW w:w="4277" w:type="dxa"/>
            <w:gridSpan w:val="8"/>
            <w:tcBorders>
              <w:top w:val="nil"/>
              <w:left w:val="single" w:sz="4" w:space="0" w:color="auto"/>
              <w:bottom w:val="nil"/>
              <w:right w:val="nil"/>
            </w:tcBorders>
            <w:shd w:val="clear" w:color="auto" w:fill="auto"/>
            <w:noWrap/>
            <w:vAlign w:val="bottom"/>
            <w:hideMark/>
          </w:tcPr>
          <w:p w:rsidR="00A45761" w:rsidRPr="00393109" w:rsidRDefault="00A45761" w:rsidP="00A45761">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Fuel Levy</w:t>
            </w:r>
          </w:p>
        </w:tc>
        <w:tc>
          <w:tcPr>
            <w:tcW w:w="459" w:type="dxa"/>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20"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80"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r>
      <w:tr w:rsidR="00A45761" w:rsidRPr="00393109" w:rsidTr="00A45761">
        <w:trPr>
          <w:trHeight w:val="264"/>
        </w:trPr>
        <w:tc>
          <w:tcPr>
            <w:tcW w:w="4277" w:type="dxa"/>
            <w:gridSpan w:val="8"/>
            <w:tcBorders>
              <w:top w:val="nil"/>
              <w:left w:val="single" w:sz="4" w:space="0" w:color="auto"/>
              <w:bottom w:val="nil"/>
              <w:right w:val="nil"/>
            </w:tcBorders>
            <w:shd w:val="clear" w:color="000000" w:fill="EBF1DE"/>
            <w:noWrap/>
            <w:vAlign w:val="bottom"/>
            <w:hideMark/>
          </w:tcPr>
          <w:p w:rsidR="00A45761" w:rsidRPr="00393109" w:rsidRDefault="00A45761" w:rsidP="00A45761">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Operational Revenue</w:t>
            </w:r>
          </w:p>
        </w:tc>
        <w:tc>
          <w:tcPr>
            <w:tcW w:w="459" w:type="dxa"/>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20"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80"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r>
      <w:tr w:rsidR="00A45761" w:rsidRPr="00393109" w:rsidTr="00A45761">
        <w:trPr>
          <w:trHeight w:val="264"/>
        </w:trPr>
        <w:tc>
          <w:tcPr>
            <w:tcW w:w="4277" w:type="dxa"/>
            <w:gridSpan w:val="8"/>
            <w:tcBorders>
              <w:top w:val="nil"/>
              <w:left w:val="single" w:sz="4" w:space="0" w:color="auto"/>
              <w:bottom w:val="nil"/>
              <w:right w:val="nil"/>
            </w:tcBorders>
            <w:shd w:val="clear" w:color="auto" w:fill="auto"/>
            <w:noWrap/>
            <w:vAlign w:val="bottom"/>
            <w:hideMark/>
          </w:tcPr>
          <w:p w:rsidR="00A45761" w:rsidRPr="00393109" w:rsidRDefault="00A45761" w:rsidP="00A45761">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Gains on disposal of Assets</w:t>
            </w:r>
          </w:p>
        </w:tc>
        <w:tc>
          <w:tcPr>
            <w:tcW w:w="459" w:type="dxa"/>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553 </w:t>
            </w:r>
          </w:p>
        </w:tc>
        <w:tc>
          <w:tcPr>
            <w:tcW w:w="1014"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20"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80"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r>
      <w:tr w:rsidR="00A45761" w:rsidRPr="00393109" w:rsidTr="00A45761">
        <w:trPr>
          <w:trHeight w:val="264"/>
        </w:trPr>
        <w:tc>
          <w:tcPr>
            <w:tcW w:w="4277" w:type="dxa"/>
            <w:gridSpan w:val="8"/>
            <w:tcBorders>
              <w:top w:val="nil"/>
              <w:left w:val="single" w:sz="4" w:space="0" w:color="auto"/>
              <w:bottom w:val="nil"/>
              <w:right w:val="nil"/>
            </w:tcBorders>
            <w:shd w:val="clear" w:color="auto" w:fill="auto"/>
            <w:noWrap/>
            <w:vAlign w:val="bottom"/>
            <w:hideMark/>
          </w:tcPr>
          <w:p w:rsidR="00A45761" w:rsidRPr="00393109" w:rsidRDefault="00A45761" w:rsidP="00A45761">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Other Gains</w:t>
            </w:r>
          </w:p>
        </w:tc>
        <w:tc>
          <w:tcPr>
            <w:tcW w:w="459" w:type="dxa"/>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331 </w:t>
            </w:r>
          </w:p>
        </w:tc>
        <w:tc>
          <w:tcPr>
            <w:tcW w:w="1014"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2"/>
            <w:tcBorders>
              <w:top w:val="nil"/>
              <w:left w:val="nil"/>
              <w:bottom w:val="nil"/>
              <w:right w:val="nil"/>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2"/>
            <w:tcBorders>
              <w:top w:val="nil"/>
              <w:left w:val="single" w:sz="4" w:space="0" w:color="auto"/>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20"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80"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(0)</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(0)</w:t>
            </w:r>
          </w:p>
        </w:tc>
      </w:tr>
      <w:tr w:rsidR="00A45761" w:rsidRPr="00393109" w:rsidTr="00A45761">
        <w:trPr>
          <w:trHeight w:val="264"/>
        </w:trPr>
        <w:tc>
          <w:tcPr>
            <w:tcW w:w="4277" w:type="dxa"/>
            <w:gridSpan w:val="8"/>
            <w:tcBorders>
              <w:top w:val="nil"/>
              <w:left w:val="single" w:sz="4" w:space="0" w:color="auto"/>
              <w:bottom w:val="nil"/>
              <w:right w:val="nil"/>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Discontinued Operations</w:t>
            </w:r>
          </w:p>
        </w:tc>
        <w:tc>
          <w:tcPr>
            <w:tcW w:w="459" w:type="dxa"/>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2"/>
            <w:tcBorders>
              <w:top w:val="nil"/>
              <w:left w:val="nil"/>
              <w:bottom w:val="nil"/>
              <w:right w:val="nil"/>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2"/>
            <w:tcBorders>
              <w:top w:val="nil"/>
              <w:left w:val="single" w:sz="4" w:space="0" w:color="auto"/>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20"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80"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r>
      <w:tr w:rsidR="00A45761" w:rsidRPr="00393109" w:rsidTr="00A45761">
        <w:trPr>
          <w:trHeight w:val="264"/>
        </w:trPr>
        <w:tc>
          <w:tcPr>
            <w:tcW w:w="4277" w:type="dxa"/>
            <w:gridSpan w:val="8"/>
            <w:tcBorders>
              <w:top w:val="single" w:sz="4" w:space="0" w:color="auto"/>
              <w:left w:val="single" w:sz="4" w:space="0" w:color="auto"/>
              <w:bottom w:val="single" w:sz="4" w:space="0" w:color="auto"/>
              <w:right w:val="nil"/>
            </w:tcBorders>
            <w:shd w:val="clear" w:color="auto" w:fill="auto"/>
            <w:noWrap/>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Total Revenue (excluding capital transfers and contributions)</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2"/>
            <w:tcBorders>
              <w:top w:val="single" w:sz="4" w:space="0" w:color="auto"/>
              <w:left w:val="nil"/>
              <w:bottom w:val="single" w:sz="4" w:space="0" w:color="auto"/>
              <w:right w:val="single" w:sz="4" w:space="0" w:color="auto"/>
            </w:tcBorders>
            <w:shd w:val="clear" w:color="auto" w:fill="auto"/>
            <w:noWrap/>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Pr="00393109">
              <w:rPr>
                <w:rFonts w:asciiTheme="majorHAnsi" w:eastAsia="Times New Roman" w:hAnsiTheme="majorHAnsi" w:cstheme="minorHAnsi"/>
                <w:b/>
                <w:bCs/>
                <w:sz w:val="16"/>
                <w:szCs w:val="16"/>
                <w:lang w:eastAsia="en-ZA"/>
              </w:rPr>
              <w:t xml:space="preserve"> 106 059 </w:t>
            </w:r>
          </w:p>
        </w:tc>
        <w:tc>
          <w:tcPr>
            <w:tcW w:w="1014" w:type="dxa"/>
            <w:gridSpan w:val="2"/>
            <w:tcBorders>
              <w:top w:val="single" w:sz="4" w:space="0" w:color="auto"/>
              <w:left w:val="nil"/>
              <w:bottom w:val="single" w:sz="4" w:space="0" w:color="auto"/>
              <w:right w:val="single" w:sz="4" w:space="0" w:color="auto"/>
            </w:tcBorders>
            <w:shd w:val="clear" w:color="auto" w:fill="auto"/>
            <w:noWrap/>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 132 366 </w:t>
            </w:r>
          </w:p>
        </w:tc>
        <w:tc>
          <w:tcPr>
            <w:tcW w:w="1014" w:type="dxa"/>
            <w:tcBorders>
              <w:top w:val="single" w:sz="4" w:space="0" w:color="auto"/>
              <w:left w:val="nil"/>
              <w:bottom w:val="single" w:sz="4" w:space="0" w:color="auto"/>
              <w:right w:val="single" w:sz="4" w:space="0" w:color="auto"/>
            </w:tcBorders>
            <w:shd w:val="clear" w:color="auto" w:fill="auto"/>
            <w:noWrap/>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Pr="00393109">
              <w:rPr>
                <w:rFonts w:asciiTheme="majorHAnsi" w:eastAsia="Times New Roman" w:hAnsiTheme="majorHAnsi" w:cstheme="minorHAnsi"/>
                <w:b/>
                <w:bCs/>
                <w:sz w:val="16"/>
                <w:szCs w:val="16"/>
                <w:lang w:eastAsia="en-ZA"/>
              </w:rPr>
              <w:t xml:space="preserve">175 289 </w:t>
            </w:r>
          </w:p>
        </w:tc>
        <w:tc>
          <w:tcPr>
            <w:tcW w:w="1033" w:type="dxa"/>
            <w:gridSpan w:val="2"/>
            <w:tcBorders>
              <w:top w:val="single" w:sz="4" w:space="0" w:color="auto"/>
              <w:left w:val="nil"/>
              <w:bottom w:val="single" w:sz="4" w:space="0" w:color="auto"/>
              <w:right w:val="nil"/>
            </w:tcBorders>
            <w:shd w:val="clear" w:color="auto" w:fill="auto"/>
            <w:noWrap/>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Pr="00393109">
              <w:rPr>
                <w:rFonts w:asciiTheme="majorHAnsi" w:eastAsia="Times New Roman" w:hAnsiTheme="majorHAnsi" w:cstheme="minorHAnsi"/>
                <w:b/>
                <w:bCs/>
                <w:sz w:val="16"/>
                <w:szCs w:val="16"/>
                <w:lang w:eastAsia="en-ZA"/>
              </w:rPr>
              <w:t xml:space="preserve">223 297 </w:t>
            </w:r>
          </w:p>
        </w:tc>
        <w:tc>
          <w:tcPr>
            <w:tcW w:w="1033"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Pr="00393109">
              <w:rPr>
                <w:rFonts w:asciiTheme="majorHAnsi" w:eastAsia="Times New Roman" w:hAnsiTheme="majorHAnsi" w:cstheme="minorHAnsi"/>
                <w:b/>
                <w:bCs/>
                <w:sz w:val="16"/>
                <w:szCs w:val="16"/>
                <w:lang w:eastAsia="en-ZA"/>
              </w:rPr>
              <w:t xml:space="preserve">223 297 </w:t>
            </w:r>
          </w:p>
        </w:tc>
        <w:tc>
          <w:tcPr>
            <w:tcW w:w="1020" w:type="dxa"/>
            <w:gridSpan w:val="2"/>
            <w:tcBorders>
              <w:top w:val="single" w:sz="4" w:space="0" w:color="auto"/>
              <w:left w:val="nil"/>
              <w:bottom w:val="single" w:sz="4" w:space="0" w:color="auto"/>
              <w:right w:val="single" w:sz="4" w:space="0" w:color="auto"/>
            </w:tcBorders>
            <w:shd w:val="clear" w:color="auto" w:fill="auto"/>
            <w:noWrap/>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Pr="00393109">
              <w:rPr>
                <w:rFonts w:asciiTheme="majorHAnsi" w:eastAsia="Times New Roman" w:hAnsiTheme="majorHAnsi" w:cstheme="minorHAnsi"/>
                <w:b/>
                <w:bCs/>
                <w:sz w:val="16"/>
                <w:szCs w:val="16"/>
                <w:lang w:eastAsia="en-ZA"/>
              </w:rPr>
              <w:t xml:space="preserve"> 223 297 </w:t>
            </w:r>
          </w:p>
        </w:tc>
        <w:tc>
          <w:tcPr>
            <w:tcW w:w="980" w:type="dxa"/>
            <w:tcBorders>
              <w:top w:val="single" w:sz="4" w:space="0" w:color="auto"/>
              <w:left w:val="nil"/>
              <w:bottom w:val="single" w:sz="4" w:space="0" w:color="auto"/>
              <w:right w:val="single" w:sz="4" w:space="0" w:color="auto"/>
            </w:tcBorders>
            <w:shd w:val="clear" w:color="auto" w:fill="auto"/>
            <w:noWrap/>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 238 009 </w:t>
            </w:r>
          </w:p>
        </w:tc>
        <w:tc>
          <w:tcPr>
            <w:tcW w:w="996" w:type="dxa"/>
            <w:tcBorders>
              <w:top w:val="single" w:sz="4" w:space="0" w:color="auto"/>
              <w:left w:val="nil"/>
              <w:bottom w:val="single" w:sz="4" w:space="0" w:color="auto"/>
              <w:right w:val="single" w:sz="4" w:space="0" w:color="auto"/>
            </w:tcBorders>
            <w:shd w:val="clear" w:color="auto" w:fill="auto"/>
            <w:noWrap/>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Pr="00393109">
              <w:rPr>
                <w:rFonts w:asciiTheme="majorHAnsi" w:eastAsia="Times New Roman" w:hAnsiTheme="majorHAnsi" w:cstheme="minorHAnsi"/>
                <w:b/>
                <w:bCs/>
                <w:sz w:val="16"/>
                <w:szCs w:val="16"/>
                <w:lang w:eastAsia="en-ZA"/>
              </w:rPr>
              <w:t xml:space="preserve">263 628 </w:t>
            </w:r>
          </w:p>
        </w:tc>
        <w:tc>
          <w:tcPr>
            <w:tcW w:w="996" w:type="dxa"/>
            <w:tcBorders>
              <w:top w:val="single" w:sz="4" w:space="0" w:color="auto"/>
              <w:left w:val="nil"/>
              <w:bottom w:val="single" w:sz="4" w:space="0" w:color="auto"/>
              <w:right w:val="single" w:sz="4" w:space="0" w:color="auto"/>
            </w:tcBorders>
            <w:shd w:val="clear" w:color="auto" w:fill="auto"/>
            <w:noWrap/>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 247 977 </w:t>
            </w:r>
          </w:p>
        </w:tc>
        <w:tc>
          <w:tcPr>
            <w:tcW w:w="996" w:type="dxa"/>
            <w:tcBorders>
              <w:top w:val="single" w:sz="4" w:space="0" w:color="auto"/>
              <w:left w:val="nil"/>
              <w:bottom w:val="single" w:sz="4" w:space="0" w:color="auto"/>
              <w:right w:val="single" w:sz="4" w:space="0" w:color="auto"/>
            </w:tcBorders>
            <w:shd w:val="clear" w:color="auto" w:fill="auto"/>
            <w:noWrap/>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 249 191 </w:t>
            </w:r>
          </w:p>
        </w:tc>
      </w:tr>
      <w:tr w:rsidR="00A45761" w:rsidRPr="00393109" w:rsidTr="00A45761">
        <w:trPr>
          <w:trHeight w:val="225"/>
        </w:trPr>
        <w:tc>
          <w:tcPr>
            <w:tcW w:w="4277" w:type="dxa"/>
            <w:gridSpan w:val="8"/>
            <w:tcBorders>
              <w:top w:val="nil"/>
              <w:left w:val="single" w:sz="4" w:space="0" w:color="auto"/>
              <w:bottom w:val="nil"/>
              <w:right w:val="nil"/>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Expenditure</w:t>
            </w:r>
          </w:p>
        </w:tc>
        <w:tc>
          <w:tcPr>
            <w:tcW w:w="459" w:type="dxa"/>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2"/>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w:t>
            </w:r>
          </w:p>
        </w:tc>
        <w:tc>
          <w:tcPr>
            <w:tcW w:w="1014" w:type="dxa"/>
            <w:gridSpan w:val="2"/>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w:t>
            </w:r>
          </w:p>
        </w:tc>
        <w:tc>
          <w:tcPr>
            <w:tcW w:w="1014"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w:t>
            </w:r>
          </w:p>
        </w:tc>
        <w:tc>
          <w:tcPr>
            <w:tcW w:w="1033" w:type="dxa"/>
            <w:gridSpan w:val="2"/>
            <w:tcBorders>
              <w:top w:val="nil"/>
              <w:left w:val="nil"/>
              <w:bottom w:val="nil"/>
              <w:right w:val="nil"/>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p>
        </w:tc>
        <w:tc>
          <w:tcPr>
            <w:tcW w:w="1033" w:type="dxa"/>
            <w:gridSpan w:val="2"/>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w:t>
            </w:r>
          </w:p>
        </w:tc>
        <w:tc>
          <w:tcPr>
            <w:tcW w:w="1020" w:type="dxa"/>
            <w:gridSpan w:val="2"/>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w:t>
            </w:r>
          </w:p>
        </w:tc>
        <w:tc>
          <w:tcPr>
            <w:tcW w:w="980"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w:t>
            </w:r>
          </w:p>
        </w:tc>
        <w:tc>
          <w:tcPr>
            <w:tcW w:w="996"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w:t>
            </w:r>
          </w:p>
        </w:tc>
        <w:tc>
          <w:tcPr>
            <w:tcW w:w="996"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w:t>
            </w:r>
          </w:p>
        </w:tc>
        <w:tc>
          <w:tcPr>
            <w:tcW w:w="996"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w:t>
            </w:r>
          </w:p>
        </w:tc>
      </w:tr>
      <w:tr w:rsidR="00A45761" w:rsidRPr="00393109" w:rsidTr="00A45761">
        <w:trPr>
          <w:trHeight w:val="225"/>
        </w:trPr>
        <w:tc>
          <w:tcPr>
            <w:tcW w:w="4277" w:type="dxa"/>
            <w:gridSpan w:val="8"/>
            <w:tcBorders>
              <w:top w:val="nil"/>
              <w:left w:val="single" w:sz="4" w:space="0" w:color="auto"/>
              <w:bottom w:val="nil"/>
              <w:right w:val="nil"/>
            </w:tcBorders>
            <w:shd w:val="clear" w:color="auto" w:fill="auto"/>
            <w:noWrap/>
            <w:vAlign w:val="bottom"/>
            <w:hideMark/>
          </w:tcPr>
          <w:p w:rsidR="00A45761" w:rsidRPr="00393109" w:rsidRDefault="00A45761" w:rsidP="00A45761">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Employee related costs</w:t>
            </w:r>
          </w:p>
        </w:tc>
        <w:tc>
          <w:tcPr>
            <w:tcW w:w="459" w:type="dxa"/>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2</w:t>
            </w:r>
          </w:p>
        </w:tc>
        <w:tc>
          <w:tcPr>
            <w:tcW w:w="1015" w:type="dxa"/>
            <w:gridSpan w:val="2"/>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49 315 </w:t>
            </w:r>
          </w:p>
        </w:tc>
        <w:tc>
          <w:tcPr>
            <w:tcW w:w="1014" w:type="dxa"/>
            <w:gridSpan w:val="2"/>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53 446 </w:t>
            </w:r>
          </w:p>
        </w:tc>
        <w:tc>
          <w:tcPr>
            <w:tcW w:w="1014"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57 627 </w:t>
            </w:r>
          </w:p>
        </w:tc>
        <w:tc>
          <w:tcPr>
            <w:tcW w:w="1033" w:type="dxa"/>
            <w:gridSpan w:val="2"/>
            <w:tcBorders>
              <w:top w:val="nil"/>
              <w:left w:val="nil"/>
              <w:bottom w:val="nil"/>
              <w:right w:val="nil"/>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67 777 </w:t>
            </w:r>
          </w:p>
        </w:tc>
        <w:tc>
          <w:tcPr>
            <w:tcW w:w="1033" w:type="dxa"/>
            <w:gridSpan w:val="2"/>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67 777 </w:t>
            </w:r>
          </w:p>
        </w:tc>
        <w:tc>
          <w:tcPr>
            <w:tcW w:w="1020" w:type="dxa"/>
            <w:gridSpan w:val="2"/>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67 777 </w:t>
            </w:r>
          </w:p>
        </w:tc>
        <w:tc>
          <w:tcPr>
            <w:tcW w:w="980"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67 777 </w:t>
            </w:r>
          </w:p>
        </w:tc>
        <w:tc>
          <w:tcPr>
            <w:tcW w:w="996"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83 886 </w:t>
            </w:r>
          </w:p>
        </w:tc>
        <w:tc>
          <w:tcPr>
            <w:tcW w:w="996"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72 876 </w:t>
            </w:r>
          </w:p>
        </w:tc>
        <w:tc>
          <w:tcPr>
            <w:tcW w:w="996"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76 371 </w:t>
            </w:r>
          </w:p>
        </w:tc>
      </w:tr>
      <w:tr w:rsidR="00A45761" w:rsidRPr="00393109" w:rsidTr="00A45761">
        <w:trPr>
          <w:trHeight w:val="225"/>
        </w:trPr>
        <w:tc>
          <w:tcPr>
            <w:tcW w:w="4277" w:type="dxa"/>
            <w:gridSpan w:val="8"/>
            <w:tcBorders>
              <w:top w:val="nil"/>
              <w:left w:val="single" w:sz="4" w:space="0" w:color="auto"/>
              <w:bottom w:val="nil"/>
              <w:right w:val="nil"/>
            </w:tcBorders>
            <w:shd w:val="clear" w:color="auto" w:fill="auto"/>
            <w:noWrap/>
            <w:vAlign w:val="bottom"/>
            <w:hideMark/>
          </w:tcPr>
          <w:p w:rsidR="00A45761" w:rsidRPr="00393109" w:rsidRDefault="00A45761" w:rsidP="00A45761">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Remuneration of councillors</w:t>
            </w:r>
          </w:p>
        </w:tc>
        <w:tc>
          <w:tcPr>
            <w:tcW w:w="459" w:type="dxa"/>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2 961 </w:t>
            </w:r>
          </w:p>
        </w:tc>
        <w:tc>
          <w:tcPr>
            <w:tcW w:w="1014"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4 409 </w:t>
            </w:r>
          </w:p>
        </w:tc>
        <w:tc>
          <w:tcPr>
            <w:tcW w:w="1014"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5 207 </w:t>
            </w:r>
          </w:p>
        </w:tc>
        <w:tc>
          <w:tcPr>
            <w:tcW w:w="1033" w:type="dxa"/>
            <w:gridSpan w:val="2"/>
            <w:tcBorders>
              <w:top w:val="nil"/>
              <w:left w:val="nil"/>
              <w:bottom w:val="nil"/>
              <w:right w:val="nil"/>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5 345 </w:t>
            </w:r>
          </w:p>
        </w:tc>
        <w:tc>
          <w:tcPr>
            <w:tcW w:w="1033" w:type="dxa"/>
            <w:gridSpan w:val="2"/>
            <w:tcBorders>
              <w:top w:val="nil"/>
              <w:left w:val="single" w:sz="4" w:space="0" w:color="auto"/>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6 662 </w:t>
            </w:r>
          </w:p>
        </w:tc>
        <w:tc>
          <w:tcPr>
            <w:tcW w:w="1020"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6 662 </w:t>
            </w:r>
          </w:p>
        </w:tc>
        <w:tc>
          <w:tcPr>
            <w:tcW w:w="980"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6 662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5 385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1 641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1 720 </w:t>
            </w:r>
          </w:p>
        </w:tc>
      </w:tr>
      <w:tr w:rsidR="00A45761" w:rsidRPr="00393109" w:rsidTr="00A45761">
        <w:trPr>
          <w:trHeight w:val="225"/>
        </w:trPr>
        <w:tc>
          <w:tcPr>
            <w:tcW w:w="4277" w:type="dxa"/>
            <w:gridSpan w:val="8"/>
            <w:tcBorders>
              <w:top w:val="nil"/>
              <w:left w:val="single" w:sz="4" w:space="0" w:color="auto"/>
              <w:bottom w:val="nil"/>
              <w:right w:val="nil"/>
            </w:tcBorders>
            <w:shd w:val="clear" w:color="auto" w:fill="auto"/>
            <w:noWrap/>
            <w:vAlign w:val="bottom"/>
            <w:hideMark/>
          </w:tcPr>
          <w:p w:rsidR="00A45761" w:rsidRPr="00393109" w:rsidRDefault="00A45761" w:rsidP="00A45761">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Bulk purchases - electricity</w:t>
            </w:r>
          </w:p>
        </w:tc>
        <w:tc>
          <w:tcPr>
            <w:tcW w:w="459" w:type="dxa"/>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2</w:t>
            </w:r>
          </w:p>
        </w:tc>
        <w:tc>
          <w:tcPr>
            <w:tcW w:w="1015" w:type="dxa"/>
            <w:gridSpan w:val="2"/>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30 415 </w:t>
            </w:r>
          </w:p>
        </w:tc>
        <w:tc>
          <w:tcPr>
            <w:tcW w:w="1014" w:type="dxa"/>
            <w:gridSpan w:val="2"/>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38 980 </w:t>
            </w:r>
          </w:p>
        </w:tc>
        <w:tc>
          <w:tcPr>
            <w:tcW w:w="1014"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30 176 </w:t>
            </w:r>
          </w:p>
        </w:tc>
        <w:tc>
          <w:tcPr>
            <w:tcW w:w="1033" w:type="dxa"/>
            <w:gridSpan w:val="2"/>
            <w:tcBorders>
              <w:top w:val="nil"/>
              <w:left w:val="nil"/>
              <w:bottom w:val="nil"/>
              <w:right w:val="nil"/>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30 480 </w:t>
            </w:r>
          </w:p>
        </w:tc>
        <w:tc>
          <w:tcPr>
            <w:tcW w:w="1033" w:type="dxa"/>
            <w:gridSpan w:val="2"/>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4 980 </w:t>
            </w:r>
          </w:p>
        </w:tc>
        <w:tc>
          <w:tcPr>
            <w:tcW w:w="1020" w:type="dxa"/>
            <w:gridSpan w:val="2"/>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4 980 </w:t>
            </w:r>
          </w:p>
        </w:tc>
        <w:tc>
          <w:tcPr>
            <w:tcW w:w="980"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4 980 </w:t>
            </w:r>
          </w:p>
        </w:tc>
        <w:tc>
          <w:tcPr>
            <w:tcW w:w="996"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15 000 </w:t>
            </w:r>
          </w:p>
        </w:tc>
        <w:tc>
          <w:tcPr>
            <w:tcW w:w="996"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15 720 </w:t>
            </w:r>
          </w:p>
        </w:tc>
        <w:tc>
          <w:tcPr>
            <w:tcW w:w="996"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16 475 </w:t>
            </w:r>
          </w:p>
        </w:tc>
      </w:tr>
      <w:tr w:rsidR="00A45761" w:rsidRPr="00393109" w:rsidTr="00A45761">
        <w:trPr>
          <w:trHeight w:val="225"/>
        </w:trPr>
        <w:tc>
          <w:tcPr>
            <w:tcW w:w="4277" w:type="dxa"/>
            <w:gridSpan w:val="8"/>
            <w:tcBorders>
              <w:top w:val="nil"/>
              <w:left w:val="single" w:sz="4" w:space="0" w:color="auto"/>
              <w:bottom w:val="nil"/>
              <w:right w:val="nil"/>
            </w:tcBorders>
            <w:shd w:val="clear" w:color="auto" w:fill="auto"/>
            <w:noWrap/>
            <w:vAlign w:val="bottom"/>
            <w:hideMark/>
          </w:tcPr>
          <w:p w:rsidR="00A45761" w:rsidRPr="00393109" w:rsidRDefault="00A45761" w:rsidP="00A45761">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Inventory consumed</w:t>
            </w:r>
          </w:p>
        </w:tc>
        <w:tc>
          <w:tcPr>
            <w:tcW w:w="459" w:type="dxa"/>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8</w:t>
            </w:r>
          </w:p>
        </w:tc>
        <w:tc>
          <w:tcPr>
            <w:tcW w:w="1015" w:type="dxa"/>
            <w:gridSpan w:val="2"/>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4 853 </w:t>
            </w:r>
          </w:p>
        </w:tc>
        <w:tc>
          <w:tcPr>
            <w:tcW w:w="1014" w:type="dxa"/>
            <w:gridSpan w:val="2"/>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2 820 </w:t>
            </w:r>
          </w:p>
        </w:tc>
        <w:tc>
          <w:tcPr>
            <w:tcW w:w="1014"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1 789 </w:t>
            </w:r>
          </w:p>
        </w:tc>
        <w:tc>
          <w:tcPr>
            <w:tcW w:w="1033" w:type="dxa"/>
            <w:gridSpan w:val="2"/>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10 260 </w:t>
            </w:r>
          </w:p>
        </w:tc>
        <w:tc>
          <w:tcPr>
            <w:tcW w:w="1033" w:type="dxa"/>
            <w:gridSpan w:val="2"/>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9 630 </w:t>
            </w:r>
          </w:p>
        </w:tc>
        <w:tc>
          <w:tcPr>
            <w:tcW w:w="1020" w:type="dxa"/>
            <w:gridSpan w:val="2"/>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9 630 </w:t>
            </w:r>
          </w:p>
        </w:tc>
        <w:tc>
          <w:tcPr>
            <w:tcW w:w="980"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9 630 </w:t>
            </w:r>
          </w:p>
        </w:tc>
        <w:tc>
          <w:tcPr>
            <w:tcW w:w="996"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8 387 </w:t>
            </w:r>
          </w:p>
        </w:tc>
        <w:tc>
          <w:tcPr>
            <w:tcW w:w="996"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8 790 </w:t>
            </w:r>
          </w:p>
        </w:tc>
        <w:tc>
          <w:tcPr>
            <w:tcW w:w="996"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9 212 </w:t>
            </w:r>
          </w:p>
        </w:tc>
      </w:tr>
      <w:tr w:rsidR="00A45761" w:rsidRPr="00393109" w:rsidTr="00A45761">
        <w:trPr>
          <w:trHeight w:val="225"/>
        </w:trPr>
        <w:tc>
          <w:tcPr>
            <w:tcW w:w="4277" w:type="dxa"/>
            <w:gridSpan w:val="8"/>
            <w:tcBorders>
              <w:top w:val="nil"/>
              <w:left w:val="single" w:sz="4" w:space="0" w:color="auto"/>
              <w:bottom w:val="nil"/>
              <w:right w:val="nil"/>
            </w:tcBorders>
            <w:shd w:val="clear" w:color="auto" w:fill="auto"/>
            <w:noWrap/>
            <w:vAlign w:val="bottom"/>
            <w:hideMark/>
          </w:tcPr>
          <w:p w:rsidR="00A45761" w:rsidRPr="00393109" w:rsidRDefault="00A45761" w:rsidP="00A45761">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Debt impairment</w:t>
            </w:r>
          </w:p>
        </w:tc>
        <w:tc>
          <w:tcPr>
            <w:tcW w:w="459" w:type="dxa"/>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3</w:t>
            </w:r>
          </w:p>
        </w:tc>
        <w:tc>
          <w:tcPr>
            <w:tcW w:w="1015"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56 871 </w:t>
            </w:r>
          </w:p>
        </w:tc>
        <w:tc>
          <w:tcPr>
            <w:tcW w:w="1033" w:type="dxa"/>
            <w:gridSpan w:val="2"/>
            <w:tcBorders>
              <w:top w:val="nil"/>
              <w:left w:val="nil"/>
              <w:bottom w:val="nil"/>
              <w:right w:val="nil"/>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2"/>
            <w:tcBorders>
              <w:top w:val="nil"/>
              <w:left w:val="single" w:sz="4" w:space="0" w:color="auto"/>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20"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80"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67 924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59 005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59 056 </w:t>
            </w:r>
          </w:p>
        </w:tc>
      </w:tr>
      <w:tr w:rsidR="00A45761" w:rsidRPr="00393109" w:rsidTr="00A45761">
        <w:trPr>
          <w:trHeight w:val="225"/>
        </w:trPr>
        <w:tc>
          <w:tcPr>
            <w:tcW w:w="4277" w:type="dxa"/>
            <w:gridSpan w:val="8"/>
            <w:tcBorders>
              <w:top w:val="nil"/>
              <w:left w:val="single" w:sz="4" w:space="0" w:color="auto"/>
              <w:bottom w:val="nil"/>
              <w:right w:val="nil"/>
            </w:tcBorders>
            <w:shd w:val="clear" w:color="auto" w:fill="auto"/>
            <w:noWrap/>
            <w:vAlign w:val="bottom"/>
            <w:hideMark/>
          </w:tcPr>
          <w:p w:rsidR="00A45761" w:rsidRPr="00393109" w:rsidRDefault="00A45761" w:rsidP="00A45761">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Depreciation and amortisation</w:t>
            </w:r>
          </w:p>
        </w:tc>
        <w:tc>
          <w:tcPr>
            <w:tcW w:w="459" w:type="dxa"/>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2"/>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2"/>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38 811 </w:t>
            </w:r>
          </w:p>
        </w:tc>
        <w:tc>
          <w:tcPr>
            <w:tcW w:w="1014"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49 404 </w:t>
            </w:r>
          </w:p>
        </w:tc>
        <w:tc>
          <w:tcPr>
            <w:tcW w:w="1033" w:type="dxa"/>
            <w:gridSpan w:val="2"/>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26 167 </w:t>
            </w:r>
          </w:p>
        </w:tc>
        <w:tc>
          <w:tcPr>
            <w:tcW w:w="1033" w:type="dxa"/>
            <w:gridSpan w:val="2"/>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26 167 </w:t>
            </w:r>
          </w:p>
        </w:tc>
        <w:tc>
          <w:tcPr>
            <w:tcW w:w="1020" w:type="dxa"/>
            <w:gridSpan w:val="2"/>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26 167 </w:t>
            </w:r>
          </w:p>
        </w:tc>
        <w:tc>
          <w:tcPr>
            <w:tcW w:w="980"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26 167 </w:t>
            </w:r>
          </w:p>
        </w:tc>
        <w:tc>
          <w:tcPr>
            <w:tcW w:w="996"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26 603 </w:t>
            </w:r>
          </w:p>
        </w:tc>
        <w:tc>
          <w:tcPr>
            <w:tcW w:w="996"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27 880 </w:t>
            </w:r>
          </w:p>
        </w:tc>
        <w:tc>
          <w:tcPr>
            <w:tcW w:w="996"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29 218 </w:t>
            </w:r>
          </w:p>
        </w:tc>
      </w:tr>
      <w:tr w:rsidR="00A45761" w:rsidRPr="00393109" w:rsidTr="00A45761">
        <w:trPr>
          <w:trHeight w:val="225"/>
        </w:trPr>
        <w:tc>
          <w:tcPr>
            <w:tcW w:w="4277" w:type="dxa"/>
            <w:gridSpan w:val="8"/>
            <w:tcBorders>
              <w:top w:val="nil"/>
              <w:left w:val="single" w:sz="4" w:space="0" w:color="auto"/>
              <w:bottom w:val="nil"/>
              <w:right w:val="nil"/>
            </w:tcBorders>
            <w:shd w:val="clear" w:color="auto" w:fill="auto"/>
            <w:noWrap/>
            <w:vAlign w:val="bottom"/>
            <w:hideMark/>
          </w:tcPr>
          <w:p w:rsidR="00A45761" w:rsidRPr="00393109" w:rsidRDefault="00A45761" w:rsidP="00A45761">
            <w:pPr>
              <w:spacing w:after="0" w:line="240" w:lineRule="auto"/>
              <w:ind w:firstLineChars="100" w:firstLine="160"/>
              <w:rPr>
                <w:rFonts w:asciiTheme="majorHAnsi" w:eastAsia="Times New Roman" w:hAnsiTheme="majorHAnsi" w:cstheme="minorHAnsi"/>
                <w:color w:val="00B050"/>
                <w:sz w:val="16"/>
                <w:szCs w:val="16"/>
                <w:lang w:eastAsia="en-ZA"/>
              </w:rPr>
            </w:pPr>
            <w:r w:rsidRPr="00393109">
              <w:rPr>
                <w:rFonts w:asciiTheme="majorHAnsi" w:eastAsia="Times New Roman" w:hAnsiTheme="majorHAnsi" w:cstheme="minorHAnsi"/>
                <w:color w:val="00B050"/>
                <w:sz w:val="16"/>
                <w:szCs w:val="16"/>
                <w:lang w:eastAsia="en-ZA"/>
              </w:rPr>
              <w:t>Interest</w:t>
            </w:r>
          </w:p>
        </w:tc>
        <w:tc>
          <w:tcPr>
            <w:tcW w:w="459" w:type="dxa"/>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4 672 </w:t>
            </w:r>
          </w:p>
        </w:tc>
        <w:tc>
          <w:tcPr>
            <w:tcW w:w="1014"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12 914 </w:t>
            </w:r>
          </w:p>
        </w:tc>
        <w:tc>
          <w:tcPr>
            <w:tcW w:w="1014"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27 667 </w:t>
            </w:r>
          </w:p>
        </w:tc>
        <w:tc>
          <w:tcPr>
            <w:tcW w:w="1033" w:type="dxa"/>
            <w:gridSpan w:val="2"/>
            <w:tcBorders>
              <w:top w:val="nil"/>
              <w:left w:val="nil"/>
              <w:bottom w:val="nil"/>
              <w:right w:val="nil"/>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1 000 </w:t>
            </w:r>
          </w:p>
        </w:tc>
        <w:tc>
          <w:tcPr>
            <w:tcW w:w="1033" w:type="dxa"/>
            <w:gridSpan w:val="2"/>
            <w:tcBorders>
              <w:top w:val="nil"/>
              <w:left w:val="single" w:sz="4" w:space="0" w:color="auto"/>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1 000 </w:t>
            </w:r>
          </w:p>
        </w:tc>
        <w:tc>
          <w:tcPr>
            <w:tcW w:w="1020"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1 000 </w:t>
            </w:r>
          </w:p>
        </w:tc>
        <w:tc>
          <w:tcPr>
            <w:tcW w:w="980"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1 000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5 000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5 240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5 492 </w:t>
            </w:r>
          </w:p>
        </w:tc>
      </w:tr>
      <w:tr w:rsidR="00A45761" w:rsidRPr="00393109" w:rsidTr="00A45761">
        <w:trPr>
          <w:trHeight w:val="225"/>
        </w:trPr>
        <w:tc>
          <w:tcPr>
            <w:tcW w:w="4277" w:type="dxa"/>
            <w:gridSpan w:val="8"/>
            <w:tcBorders>
              <w:top w:val="nil"/>
              <w:left w:val="single" w:sz="4" w:space="0" w:color="auto"/>
              <w:bottom w:val="nil"/>
              <w:right w:val="nil"/>
            </w:tcBorders>
            <w:shd w:val="clear" w:color="auto" w:fill="auto"/>
            <w:noWrap/>
            <w:vAlign w:val="bottom"/>
            <w:hideMark/>
          </w:tcPr>
          <w:p w:rsidR="00A45761" w:rsidRPr="00393109" w:rsidRDefault="00A45761" w:rsidP="00A45761">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Contracted services</w:t>
            </w:r>
          </w:p>
        </w:tc>
        <w:tc>
          <w:tcPr>
            <w:tcW w:w="459" w:type="dxa"/>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2"/>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44 976 </w:t>
            </w:r>
          </w:p>
        </w:tc>
        <w:tc>
          <w:tcPr>
            <w:tcW w:w="1014" w:type="dxa"/>
            <w:gridSpan w:val="2"/>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45 782 </w:t>
            </w:r>
          </w:p>
        </w:tc>
        <w:tc>
          <w:tcPr>
            <w:tcW w:w="1014"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39 635 </w:t>
            </w:r>
          </w:p>
        </w:tc>
        <w:tc>
          <w:tcPr>
            <w:tcW w:w="1033" w:type="dxa"/>
            <w:gridSpan w:val="2"/>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17 400 </w:t>
            </w:r>
          </w:p>
        </w:tc>
        <w:tc>
          <w:tcPr>
            <w:tcW w:w="1033" w:type="dxa"/>
            <w:gridSpan w:val="2"/>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71 270 </w:t>
            </w:r>
          </w:p>
        </w:tc>
        <w:tc>
          <w:tcPr>
            <w:tcW w:w="1020" w:type="dxa"/>
            <w:gridSpan w:val="2"/>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71 270 </w:t>
            </w:r>
          </w:p>
        </w:tc>
        <w:tc>
          <w:tcPr>
            <w:tcW w:w="980"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71 270 </w:t>
            </w:r>
          </w:p>
        </w:tc>
        <w:tc>
          <w:tcPr>
            <w:tcW w:w="996"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33 011 </w:t>
            </w:r>
          </w:p>
        </w:tc>
        <w:tc>
          <w:tcPr>
            <w:tcW w:w="996"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39 625 </w:t>
            </w:r>
          </w:p>
        </w:tc>
        <w:tc>
          <w:tcPr>
            <w:tcW w:w="996"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41 527 </w:t>
            </w:r>
          </w:p>
        </w:tc>
      </w:tr>
      <w:tr w:rsidR="00A45761" w:rsidRPr="00393109" w:rsidTr="00A45761">
        <w:trPr>
          <w:trHeight w:val="225"/>
        </w:trPr>
        <w:tc>
          <w:tcPr>
            <w:tcW w:w="4277" w:type="dxa"/>
            <w:gridSpan w:val="8"/>
            <w:tcBorders>
              <w:top w:val="nil"/>
              <w:left w:val="single" w:sz="4" w:space="0" w:color="auto"/>
              <w:bottom w:val="nil"/>
              <w:right w:val="nil"/>
            </w:tcBorders>
            <w:shd w:val="clear" w:color="auto" w:fill="auto"/>
            <w:noWrap/>
            <w:vAlign w:val="bottom"/>
            <w:hideMark/>
          </w:tcPr>
          <w:p w:rsidR="00A45761" w:rsidRPr="00393109" w:rsidRDefault="00A45761" w:rsidP="00A45761">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Transfers and subsidies</w:t>
            </w:r>
          </w:p>
        </w:tc>
        <w:tc>
          <w:tcPr>
            <w:tcW w:w="459" w:type="dxa"/>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2"/>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2"/>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2"/>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2"/>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20" w:type="dxa"/>
            <w:gridSpan w:val="2"/>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80"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0 </w:t>
            </w:r>
          </w:p>
        </w:tc>
        <w:tc>
          <w:tcPr>
            <w:tcW w:w="996"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0 </w:t>
            </w:r>
          </w:p>
        </w:tc>
      </w:tr>
      <w:tr w:rsidR="00A45761" w:rsidRPr="00393109" w:rsidTr="00A45761">
        <w:trPr>
          <w:trHeight w:val="225"/>
        </w:trPr>
        <w:tc>
          <w:tcPr>
            <w:tcW w:w="4277" w:type="dxa"/>
            <w:gridSpan w:val="8"/>
            <w:tcBorders>
              <w:top w:val="nil"/>
              <w:left w:val="single" w:sz="4" w:space="0" w:color="auto"/>
              <w:bottom w:val="nil"/>
              <w:right w:val="nil"/>
            </w:tcBorders>
            <w:shd w:val="clear" w:color="auto" w:fill="auto"/>
            <w:noWrap/>
            <w:vAlign w:val="bottom"/>
            <w:hideMark/>
          </w:tcPr>
          <w:p w:rsidR="00A45761" w:rsidRPr="00393109" w:rsidRDefault="00A45761" w:rsidP="00A45761">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Irrecoverable debts written off</w:t>
            </w:r>
          </w:p>
        </w:tc>
        <w:tc>
          <w:tcPr>
            <w:tcW w:w="459" w:type="dxa"/>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(72 197)</w:t>
            </w:r>
          </w:p>
        </w:tc>
        <w:tc>
          <w:tcPr>
            <w:tcW w:w="1014"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(13 099)</w:t>
            </w:r>
          </w:p>
        </w:tc>
        <w:tc>
          <w:tcPr>
            <w:tcW w:w="1033"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6 517 </w:t>
            </w:r>
          </w:p>
        </w:tc>
        <w:tc>
          <w:tcPr>
            <w:tcW w:w="1033"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6 517 </w:t>
            </w:r>
          </w:p>
        </w:tc>
        <w:tc>
          <w:tcPr>
            <w:tcW w:w="1020"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6 517 </w:t>
            </w:r>
          </w:p>
        </w:tc>
        <w:tc>
          <w:tcPr>
            <w:tcW w:w="980"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6 517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6 973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7 307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7 658 </w:t>
            </w:r>
          </w:p>
        </w:tc>
      </w:tr>
      <w:tr w:rsidR="00A45761" w:rsidRPr="00393109" w:rsidTr="00A45761">
        <w:trPr>
          <w:trHeight w:val="225"/>
        </w:trPr>
        <w:tc>
          <w:tcPr>
            <w:tcW w:w="4277" w:type="dxa"/>
            <w:gridSpan w:val="8"/>
            <w:tcBorders>
              <w:top w:val="nil"/>
              <w:left w:val="single" w:sz="4" w:space="0" w:color="auto"/>
              <w:bottom w:val="nil"/>
              <w:right w:val="nil"/>
            </w:tcBorders>
            <w:shd w:val="clear" w:color="auto" w:fill="auto"/>
            <w:noWrap/>
            <w:vAlign w:val="bottom"/>
            <w:hideMark/>
          </w:tcPr>
          <w:p w:rsidR="00A45761" w:rsidRPr="00393109" w:rsidRDefault="00A45761" w:rsidP="00A45761">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Operational costs</w:t>
            </w:r>
          </w:p>
        </w:tc>
        <w:tc>
          <w:tcPr>
            <w:tcW w:w="459" w:type="dxa"/>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2"/>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12 460 </w:t>
            </w:r>
          </w:p>
        </w:tc>
        <w:tc>
          <w:tcPr>
            <w:tcW w:w="1014" w:type="dxa"/>
            <w:gridSpan w:val="2"/>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9 136 </w:t>
            </w:r>
          </w:p>
        </w:tc>
        <w:tc>
          <w:tcPr>
            <w:tcW w:w="1014"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19 458 </w:t>
            </w:r>
          </w:p>
        </w:tc>
        <w:tc>
          <w:tcPr>
            <w:tcW w:w="1033" w:type="dxa"/>
            <w:gridSpan w:val="2"/>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10 868 </w:t>
            </w:r>
          </w:p>
        </w:tc>
        <w:tc>
          <w:tcPr>
            <w:tcW w:w="1033" w:type="dxa"/>
            <w:gridSpan w:val="2"/>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20 150 </w:t>
            </w:r>
          </w:p>
        </w:tc>
        <w:tc>
          <w:tcPr>
            <w:tcW w:w="1020" w:type="dxa"/>
            <w:gridSpan w:val="2"/>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20 150 </w:t>
            </w:r>
          </w:p>
        </w:tc>
        <w:tc>
          <w:tcPr>
            <w:tcW w:w="980"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20 150 </w:t>
            </w:r>
          </w:p>
        </w:tc>
        <w:tc>
          <w:tcPr>
            <w:tcW w:w="996"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13 902 </w:t>
            </w:r>
          </w:p>
        </w:tc>
        <w:tc>
          <w:tcPr>
            <w:tcW w:w="996"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15 093 </w:t>
            </w:r>
          </w:p>
        </w:tc>
        <w:tc>
          <w:tcPr>
            <w:tcW w:w="996"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15 818 </w:t>
            </w:r>
          </w:p>
        </w:tc>
      </w:tr>
      <w:tr w:rsidR="00A45761" w:rsidRPr="00393109" w:rsidTr="00A45761">
        <w:trPr>
          <w:trHeight w:val="225"/>
        </w:trPr>
        <w:tc>
          <w:tcPr>
            <w:tcW w:w="4277" w:type="dxa"/>
            <w:gridSpan w:val="8"/>
            <w:tcBorders>
              <w:top w:val="nil"/>
              <w:left w:val="single" w:sz="4" w:space="0" w:color="auto"/>
              <w:bottom w:val="nil"/>
              <w:right w:val="nil"/>
            </w:tcBorders>
            <w:shd w:val="clear" w:color="auto" w:fill="auto"/>
            <w:noWrap/>
            <w:vAlign w:val="bottom"/>
            <w:hideMark/>
          </w:tcPr>
          <w:p w:rsidR="00A45761" w:rsidRPr="00393109" w:rsidRDefault="00A45761" w:rsidP="00A45761">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Losses on disposal of Assets</w:t>
            </w:r>
          </w:p>
        </w:tc>
        <w:tc>
          <w:tcPr>
            <w:tcW w:w="459" w:type="dxa"/>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2"/>
            <w:tcBorders>
              <w:top w:val="nil"/>
              <w:left w:val="nil"/>
              <w:bottom w:val="nil"/>
              <w:right w:val="nil"/>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2"/>
            <w:tcBorders>
              <w:top w:val="nil"/>
              <w:left w:val="single" w:sz="4" w:space="0" w:color="auto"/>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20"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80"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r>
      <w:tr w:rsidR="00A45761" w:rsidRPr="00393109" w:rsidTr="00A45761">
        <w:trPr>
          <w:trHeight w:val="225"/>
        </w:trPr>
        <w:tc>
          <w:tcPr>
            <w:tcW w:w="4277" w:type="dxa"/>
            <w:gridSpan w:val="8"/>
            <w:tcBorders>
              <w:top w:val="nil"/>
              <w:left w:val="single" w:sz="4" w:space="0" w:color="auto"/>
              <w:bottom w:val="nil"/>
              <w:right w:val="nil"/>
            </w:tcBorders>
            <w:shd w:val="clear" w:color="auto" w:fill="auto"/>
            <w:noWrap/>
            <w:vAlign w:val="bottom"/>
            <w:hideMark/>
          </w:tcPr>
          <w:p w:rsidR="00A45761" w:rsidRPr="00393109" w:rsidRDefault="00A45761" w:rsidP="00A45761">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Other Losses</w:t>
            </w:r>
          </w:p>
        </w:tc>
        <w:tc>
          <w:tcPr>
            <w:tcW w:w="459" w:type="dxa"/>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783 </w:t>
            </w:r>
          </w:p>
        </w:tc>
        <w:tc>
          <w:tcPr>
            <w:tcW w:w="1014"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20"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80"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(0)</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(0)</w:t>
            </w:r>
          </w:p>
        </w:tc>
      </w:tr>
      <w:tr w:rsidR="00A45761" w:rsidRPr="00393109" w:rsidTr="00A45761">
        <w:trPr>
          <w:trHeight w:val="225"/>
        </w:trPr>
        <w:tc>
          <w:tcPr>
            <w:tcW w:w="4277" w:type="dxa"/>
            <w:gridSpan w:val="8"/>
            <w:tcBorders>
              <w:top w:val="single" w:sz="4" w:space="0" w:color="auto"/>
              <w:left w:val="single" w:sz="4" w:space="0" w:color="auto"/>
              <w:bottom w:val="single" w:sz="4" w:space="0" w:color="auto"/>
              <w:right w:val="nil"/>
            </w:tcBorders>
            <w:shd w:val="clear" w:color="auto" w:fill="auto"/>
            <w:noWrap/>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Total Expenditure</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2"/>
            <w:tcBorders>
              <w:top w:val="single" w:sz="4" w:space="0" w:color="auto"/>
              <w:left w:val="nil"/>
              <w:bottom w:val="single" w:sz="4" w:space="0" w:color="auto"/>
              <w:right w:val="single" w:sz="4" w:space="0" w:color="auto"/>
            </w:tcBorders>
            <w:shd w:val="clear" w:color="auto" w:fill="auto"/>
            <w:noWrap/>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Pr="00393109">
              <w:rPr>
                <w:rFonts w:asciiTheme="majorHAnsi" w:eastAsia="Times New Roman" w:hAnsiTheme="majorHAnsi" w:cstheme="minorHAnsi"/>
                <w:b/>
                <w:bCs/>
                <w:sz w:val="16"/>
                <w:szCs w:val="16"/>
                <w:lang w:eastAsia="en-ZA"/>
              </w:rPr>
              <w:t xml:space="preserve">149 653 </w:t>
            </w:r>
          </w:p>
        </w:tc>
        <w:tc>
          <w:tcPr>
            <w:tcW w:w="1014" w:type="dxa"/>
            <w:gridSpan w:val="2"/>
            <w:tcBorders>
              <w:top w:val="single" w:sz="4" w:space="0" w:color="auto"/>
              <w:left w:val="nil"/>
              <w:bottom w:val="single" w:sz="4" w:space="0" w:color="auto"/>
              <w:right w:val="single" w:sz="4" w:space="0" w:color="auto"/>
            </w:tcBorders>
            <w:shd w:val="clear" w:color="auto" w:fill="auto"/>
            <w:noWrap/>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Pr="00393109">
              <w:rPr>
                <w:rFonts w:asciiTheme="majorHAnsi" w:eastAsia="Times New Roman" w:hAnsiTheme="majorHAnsi" w:cstheme="minorHAnsi"/>
                <w:b/>
                <w:bCs/>
                <w:sz w:val="16"/>
                <w:szCs w:val="16"/>
                <w:lang w:eastAsia="en-ZA"/>
              </w:rPr>
              <w:t xml:space="preserve">134 885 </w:t>
            </w:r>
          </w:p>
        </w:tc>
        <w:tc>
          <w:tcPr>
            <w:tcW w:w="1014" w:type="dxa"/>
            <w:tcBorders>
              <w:top w:val="single" w:sz="4" w:space="0" w:color="auto"/>
              <w:left w:val="nil"/>
              <w:bottom w:val="single" w:sz="4" w:space="0" w:color="auto"/>
              <w:right w:val="single" w:sz="4" w:space="0" w:color="auto"/>
            </w:tcBorders>
            <w:shd w:val="clear" w:color="auto" w:fill="auto"/>
            <w:noWrap/>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Pr="00393109">
              <w:rPr>
                <w:rFonts w:asciiTheme="majorHAnsi" w:eastAsia="Times New Roman" w:hAnsiTheme="majorHAnsi" w:cstheme="minorHAnsi"/>
                <w:b/>
                <w:bCs/>
                <w:sz w:val="16"/>
                <w:szCs w:val="16"/>
                <w:lang w:eastAsia="en-ZA"/>
              </w:rPr>
              <w:t xml:space="preserve">274 736 </w:t>
            </w:r>
          </w:p>
        </w:tc>
        <w:tc>
          <w:tcPr>
            <w:tcW w:w="1033" w:type="dxa"/>
            <w:gridSpan w:val="2"/>
            <w:tcBorders>
              <w:top w:val="single" w:sz="4" w:space="0" w:color="auto"/>
              <w:left w:val="nil"/>
              <w:bottom w:val="single" w:sz="4" w:space="0" w:color="auto"/>
              <w:right w:val="nil"/>
            </w:tcBorders>
            <w:shd w:val="clear" w:color="auto" w:fill="auto"/>
            <w:noWrap/>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Pr="00393109">
              <w:rPr>
                <w:rFonts w:asciiTheme="majorHAnsi" w:eastAsia="Times New Roman" w:hAnsiTheme="majorHAnsi" w:cstheme="minorHAnsi"/>
                <w:b/>
                <w:bCs/>
                <w:sz w:val="16"/>
                <w:szCs w:val="16"/>
                <w:lang w:eastAsia="en-ZA"/>
              </w:rPr>
              <w:t xml:space="preserve"> 175 813 </w:t>
            </w:r>
          </w:p>
        </w:tc>
        <w:tc>
          <w:tcPr>
            <w:tcW w:w="1033"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  214 152 </w:t>
            </w:r>
          </w:p>
        </w:tc>
        <w:tc>
          <w:tcPr>
            <w:tcW w:w="1020" w:type="dxa"/>
            <w:gridSpan w:val="2"/>
            <w:tcBorders>
              <w:top w:val="single" w:sz="4" w:space="0" w:color="auto"/>
              <w:left w:val="nil"/>
              <w:bottom w:val="single" w:sz="4" w:space="0" w:color="auto"/>
              <w:right w:val="single" w:sz="4" w:space="0" w:color="auto"/>
            </w:tcBorders>
            <w:shd w:val="clear" w:color="auto" w:fill="auto"/>
            <w:noWrap/>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Pr="00393109">
              <w:rPr>
                <w:rFonts w:asciiTheme="majorHAnsi" w:eastAsia="Times New Roman" w:hAnsiTheme="majorHAnsi" w:cstheme="minorHAnsi"/>
                <w:b/>
                <w:bCs/>
                <w:sz w:val="16"/>
                <w:szCs w:val="16"/>
                <w:lang w:eastAsia="en-ZA"/>
              </w:rPr>
              <w:t xml:space="preserve">214 152 </w:t>
            </w:r>
          </w:p>
        </w:tc>
        <w:tc>
          <w:tcPr>
            <w:tcW w:w="980" w:type="dxa"/>
            <w:tcBorders>
              <w:top w:val="single" w:sz="4" w:space="0" w:color="auto"/>
              <w:left w:val="nil"/>
              <w:bottom w:val="single" w:sz="4" w:space="0" w:color="auto"/>
              <w:right w:val="single" w:sz="4" w:space="0" w:color="auto"/>
            </w:tcBorders>
            <w:shd w:val="clear" w:color="auto" w:fill="auto"/>
            <w:noWrap/>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214 152 </w:t>
            </w:r>
          </w:p>
        </w:tc>
        <w:tc>
          <w:tcPr>
            <w:tcW w:w="996" w:type="dxa"/>
            <w:tcBorders>
              <w:top w:val="single" w:sz="4" w:space="0" w:color="auto"/>
              <w:left w:val="nil"/>
              <w:bottom w:val="single" w:sz="4" w:space="0" w:color="auto"/>
              <w:right w:val="single" w:sz="4" w:space="0" w:color="auto"/>
            </w:tcBorders>
            <w:shd w:val="clear" w:color="auto" w:fill="auto"/>
            <w:noWrap/>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Pr="00393109">
              <w:rPr>
                <w:rFonts w:asciiTheme="majorHAnsi" w:eastAsia="Times New Roman" w:hAnsiTheme="majorHAnsi" w:cstheme="minorHAnsi"/>
                <w:b/>
                <w:bCs/>
                <w:sz w:val="16"/>
                <w:szCs w:val="16"/>
                <w:lang w:eastAsia="en-ZA"/>
              </w:rPr>
              <w:t xml:space="preserve">266 070 </w:t>
            </w:r>
          </w:p>
        </w:tc>
        <w:tc>
          <w:tcPr>
            <w:tcW w:w="996" w:type="dxa"/>
            <w:tcBorders>
              <w:top w:val="single" w:sz="4" w:space="0" w:color="auto"/>
              <w:left w:val="nil"/>
              <w:bottom w:val="single" w:sz="4" w:space="0" w:color="auto"/>
              <w:right w:val="single" w:sz="4" w:space="0" w:color="auto"/>
            </w:tcBorders>
            <w:shd w:val="clear" w:color="auto" w:fill="auto"/>
            <w:noWrap/>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 253 178 </w:t>
            </w:r>
          </w:p>
        </w:tc>
        <w:tc>
          <w:tcPr>
            <w:tcW w:w="996" w:type="dxa"/>
            <w:tcBorders>
              <w:top w:val="single" w:sz="4" w:space="0" w:color="auto"/>
              <w:left w:val="nil"/>
              <w:bottom w:val="single" w:sz="4" w:space="0" w:color="auto"/>
              <w:right w:val="single" w:sz="4" w:space="0" w:color="auto"/>
            </w:tcBorders>
            <w:shd w:val="clear" w:color="auto" w:fill="auto"/>
            <w:noWrap/>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262 547 </w:t>
            </w:r>
          </w:p>
        </w:tc>
      </w:tr>
      <w:tr w:rsidR="00A45761" w:rsidRPr="00393109" w:rsidTr="00A45761">
        <w:trPr>
          <w:trHeight w:val="240"/>
        </w:trPr>
        <w:tc>
          <w:tcPr>
            <w:tcW w:w="4277" w:type="dxa"/>
            <w:gridSpan w:val="8"/>
            <w:tcBorders>
              <w:top w:val="nil"/>
              <w:left w:val="single" w:sz="4" w:space="0" w:color="auto"/>
              <w:bottom w:val="nil"/>
              <w:right w:val="nil"/>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Surplus/(Deficit)</w:t>
            </w:r>
          </w:p>
        </w:tc>
        <w:tc>
          <w:tcPr>
            <w:tcW w:w="459" w:type="dxa"/>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w:t>
            </w:r>
          </w:p>
        </w:tc>
        <w:tc>
          <w:tcPr>
            <w:tcW w:w="1015" w:type="dxa"/>
            <w:gridSpan w:val="2"/>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Pr="00393109">
              <w:rPr>
                <w:rFonts w:asciiTheme="majorHAnsi" w:eastAsia="Times New Roman" w:hAnsiTheme="majorHAnsi" w:cstheme="minorHAnsi"/>
                <w:b/>
                <w:bCs/>
                <w:sz w:val="16"/>
                <w:szCs w:val="16"/>
                <w:lang w:eastAsia="en-ZA"/>
              </w:rPr>
              <w:t xml:space="preserve"> (43 594)</w:t>
            </w:r>
          </w:p>
        </w:tc>
        <w:tc>
          <w:tcPr>
            <w:tcW w:w="1014" w:type="dxa"/>
            <w:gridSpan w:val="2"/>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Pr="00393109">
              <w:rPr>
                <w:rFonts w:asciiTheme="majorHAnsi" w:eastAsia="Times New Roman" w:hAnsiTheme="majorHAnsi" w:cstheme="minorHAnsi"/>
                <w:b/>
                <w:bCs/>
                <w:sz w:val="16"/>
                <w:szCs w:val="16"/>
                <w:lang w:eastAsia="en-ZA"/>
              </w:rPr>
              <w:t xml:space="preserve"> (2 519)</w:t>
            </w:r>
          </w:p>
        </w:tc>
        <w:tc>
          <w:tcPr>
            <w:tcW w:w="1014"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Pr="00393109">
              <w:rPr>
                <w:rFonts w:asciiTheme="majorHAnsi" w:eastAsia="Times New Roman" w:hAnsiTheme="majorHAnsi" w:cstheme="minorHAnsi"/>
                <w:b/>
                <w:bCs/>
                <w:sz w:val="16"/>
                <w:szCs w:val="16"/>
                <w:lang w:eastAsia="en-ZA"/>
              </w:rPr>
              <w:t xml:space="preserve"> (99 446)</w:t>
            </w:r>
          </w:p>
        </w:tc>
        <w:tc>
          <w:tcPr>
            <w:tcW w:w="1033" w:type="dxa"/>
            <w:gridSpan w:val="2"/>
            <w:tcBorders>
              <w:top w:val="nil"/>
              <w:left w:val="nil"/>
              <w:bottom w:val="nil"/>
              <w:right w:val="nil"/>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 47 483 </w:t>
            </w:r>
          </w:p>
        </w:tc>
        <w:tc>
          <w:tcPr>
            <w:tcW w:w="1033" w:type="dxa"/>
            <w:gridSpan w:val="2"/>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Pr="00393109">
              <w:rPr>
                <w:rFonts w:asciiTheme="majorHAnsi" w:eastAsia="Times New Roman" w:hAnsiTheme="majorHAnsi" w:cstheme="minorHAnsi"/>
                <w:b/>
                <w:bCs/>
                <w:sz w:val="16"/>
                <w:szCs w:val="16"/>
                <w:lang w:eastAsia="en-ZA"/>
              </w:rPr>
              <w:t xml:space="preserve"> 9 144 </w:t>
            </w:r>
          </w:p>
        </w:tc>
        <w:tc>
          <w:tcPr>
            <w:tcW w:w="1020" w:type="dxa"/>
            <w:gridSpan w:val="2"/>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Pr="00393109">
              <w:rPr>
                <w:rFonts w:asciiTheme="majorHAnsi" w:eastAsia="Times New Roman" w:hAnsiTheme="majorHAnsi" w:cstheme="minorHAnsi"/>
                <w:b/>
                <w:bCs/>
                <w:sz w:val="16"/>
                <w:szCs w:val="16"/>
                <w:lang w:eastAsia="en-ZA"/>
              </w:rPr>
              <w:t xml:space="preserve"> 9 144 </w:t>
            </w:r>
          </w:p>
        </w:tc>
        <w:tc>
          <w:tcPr>
            <w:tcW w:w="980" w:type="dxa"/>
            <w:tcBorders>
              <w:top w:val="nil"/>
              <w:left w:val="nil"/>
              <w:bottom w:val="nil"/>
              <w:right w:val="nil"/>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Pr="00393109">
              <w:rPr>
                <w:rFonts w:asciiTheme="majorHAnsi" w:eastAsia="Times New Roman" w:hAnsiTheme="majorHAnsi" w:cstheme="minorHAnsi"/>
                <w:b/>
                <w:bCs/>
                <w:sz w:val="16"/>
                <w:szCs w:val="16"/>
                <w:lang w:eastAsia="en-ZA"/>
              </w:rPr>
              <w:t xml:space="preserve">23 856 </w:t>
            </w:r>
          </w:p>
        </w:tc>
        <w:tc>
          <w:tcPr>
            <w:tcW w:w="996" w:type="dxa"/>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Pr="00393109">
              <w:rPr>
                <w:rFonts w:asciiTheme="majorHAnsi" w:eastAsia="Times New Roman" w:hAnsiTheme="majorHAnsi" w:cstheme="minorHAnsi"/>
                <w:b/>
                <w:bCs/>
                <w:sz w:val="16"/>
                <w:szCs w:val="16"/>
                <w:lang w:eastAsia="en-ZA"/>
              </w:rPr>
              <w:t>(2 442)</w:t>
            </w:r>
          </w:p>
        </w:tc>
        <w:tc>
          <w:tcPr>
            <w:tcW w:w="996"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Pr="00393109">
              <w:rPr>
                <w:rFonts w:asciiTheme="majorHAnsi" w:eastAsia="Times New Roman" w:hAnsiTheme="majorHAnsi" w:cstheme="minorHAnsi"/>
                <w:b/>
                <w:bCs/>
                <w:sz w:val="16"/>
                <w:szCs w:val="16"/>
                <w:lang w:eastAsia="en-ZA"/>
              </w:rPr>
              <w:t xml:space="preserve">  (5 201)</w:t>
            </w:r>
          </w:p>
        </w:tc>
        <w:tc>
          <w:tcPr>
            <w:tcW w:w="996" w:type="dxa"/>
            <w:tcBorders>
              <w:top w:val="nil"/>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   (13 356)</w:t>
            </w:r>
          </w:p>
        </w:tc>
      </w:tr>
      <w:tr w:rsidR="00A45761" w:rsidRPr="00393109" w:rsidTr="00A45761">
        <w:trPr>
          <w:trHeight w:val="267"/>
        </w:trPr>
        <w:tc>
          <w:tcPr>
            <w:tcW w:w="4277" w:type="dxa"/>
            <w:gridSpan w:val="8"/>
            <w:tcBorders>
              <w:top w:val="nil"/>
              <w:left w:val="single" w:sz="4" w:space="0" w:color="auto"/>
              <w:bottom w:val="nil"/>
              <w:right w:val="nil"/>
            </w:tcBorders>
            <w:shd w:val="clear" w:color="auto" w:fill="auto"/>
            <w:hideMark/>
          </w:tcPr>
          <w:p w:rsidR="00A45761" w:rsidRPr="00393109" w:rsidRDefault="00A45761" w:rsidP="00A45761">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Transfers and subsidies - capital (monetary allocations)</w:t>
            </w:r>
          </w:p>
        </w:tc>
        <w:tc>
          <w:tcPr>
            <w:tcW w:w="459" w:type="dxa"/>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6</w:t>
            </w:r>
          </w:p>
        </w:tc>
        <w:tc>
          <w:tcPr>
            <w:tcW w:w="1015"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17 101 </w:t>
            </w:r>
          </w:p>
        </w:tc>
        <w:tc>
          <w:tcPr>
            <w:tcW w:w="1014"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89 403 </w:t>
            </w:r>
          </w:p>
        </w:tc>
        <w:tc>
          <w:tcPr>
            <w:tcW w:w="1014"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93 427 </w:t>
            </w:r>
          </w:p>
        </w:tc>
        <w:tc>
          <w:tcPr>
            <w:tcW w:w="1033" w:type="dxa"/>
            <w:gridSpan w:val="2"/>
            <w:tcBorders>
              <w:top w:val="nil"/>
              <w:left w:val="nil"/>
              <w:bottom w:val="nil"/>
              <w:right w:val="nil"/>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90 708 </w:t>
            </w:r>
          </w:p>
        </w:tc>
        <w:tc>
          <w:tcPr>
            <w:tcW w:w="1033" w:type="dxa"/>
            <w:gridSpan w:val="2"/>
            <w:tcBorders>
              <w:top w:val="nil"/>
              <w:left w:val="single" w:sz="4" w:space="0" w:color="auto"/>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233 989 </w:t>
            </w:r>
          </w:p>
        </w:tc>
        <w:tc>
          <w:tcPr>
            <w:tcW w:w="1020"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233 989 </w:t>
            </w:r>
          </w:p>
        </w:tc>
        <w:tc>
          <w:tcPr>
            <w:tcW w:w="980" w:type="dxa"/>
            <w:tcBorders>
              <w:top w:val="nil"/>
              <w:left w:val="nil"/>
              <w:bottom w:val="nil"/>
              <w:right w:val="nil"/>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233 989 </w:t>
            </w:r>
          </w:p>
        </w:tc>
        <w:tc>
          <w:tcPr>
            <w:tcW w:w="996" w:type="dxa"/>
            <w:tcBorders>
              <w:top w:val="nil"/>
              <w:left w:val="single" w:sz="4" w:space="0" w:color="auto"/>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Pr="00393109">
              <w:rPr>
                <w:rFonts w:asciiTheme="majorHAnsi" w:eastAsia="Times New Roman" w:hAnsiTheme="majorHAnsi" w:cstheme="minorHAnsi"/>
                <w:sz w:val="16"/>
                <w:szCs w:val="16"/>
                <w:lang w:eastAsia="en-ZA"/>
              </w:rPr>
              <w:t xml:space="preserve">  82 767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264 462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264 820 </w:t>
            </w:r>
          </w:p>
        </w:tc>
      </w:tr>
      <w:tr w:rsidR="00A45761" w:rsidRPr="00393109" w:rsidTr="00A45761">
        <w:trPr>
          <w:trHeight w:val="267"/>
        </w:trPr>
        <w:tc>
          <w:tcPr>
            <w:tcW w:w="4277" w:type="dxa"/>
            <w:gridSpan w:val="8"/>
            <w:tcBorders>
              <w:top w:val="nil"/>
              <w:left w:val="single" w:sz="4" w:space="0" w:color="auto"/>
              <w:bottom w:val="nil"/>
              <w:right w:val="nil"/>
            </w:tcBorders>
            <w:shd w:val="clear" w:color="auto" w:fill="auto"/>
            <w:hideMark/>
          </w:tcPr>
          <w:p w:rsidR="00A45761" w:rsidRPr="00393109" w:rsidRDefault="00A45761" w:rsidP="00A45761">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Transfers and subsidies - capital (in-kind)</w:t>
            </w:r>
          </w:p>
        </w:tc>
        <w:tc>
          <w:tcPr>
            <w:tcW w:w="459" w:type="dxa"/>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6</w:t>
            </w:r>
          </w:p>
        </w:tc>
        <w:tc>
          <w:tcPr>
            <w:tcW w:w="1015"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2"/>
            <w:tcBorders>
              <w:top w:val="nil"/>
              <w:left w:val="nil"/>
              <w:bottom w:val="nil"/>
              <w:right w:val="nil"/>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2"/>
            <w:tcBorders>
              <w:top w:val="nil"/>
              <w:left w:val="single" w:sz="4" w:space="0" w:color="auto"/>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20"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80" w:type="dxa"/>
            <w:tcBorders>
              <w:top w:val="nil"/>
              <w:left w:val="nil"/>
              <w:bottom w:val="nil"/>
              <w:right w:val="nil"/>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tcBorders>
              <w:top w:val="nil"/>
              <w:left w:val="single" w:sz="4" w:space="0" w:color="auto"/>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r>
      <w:tr w:rsidR="00A45761" w:rsidRPr="00393109" w:rsidTr="00A45761">
        <w:trPr>
          <w:trHeight w:val="204"/>
        </w:trPr>
        <w:tc>
          <w:tcPr>
            <w:tcW w:w="4277" w:type="dxa"/>
            <w:gridSpan w:val="8"/>
            <w:tcBorders>
              <w:top w:val="nil"/>
              <w:left w:val="single" w:sz="4" w:space="0" w:color="auto"/>
              <w:bottom w:val="nil"/>
              <w:right w:val="nil"/>
            </w:tcBorders>
            <w:shd w:val="clear" w:color="auto" w:fill="auto"/>
            <w:vAlign w:val="bottom"/>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Surplus/(Deficit) after capital transfers &amp; contributions</w:t>
            </w:r>
          </w:p>
        </w:tc>
        <w:tc>
          <w:tcPr>
            <w:tcW w:w="459" w:type="dxa"/>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w:t>
            </w:r>
          </w:p>
        </w:tc>
        <w:tc>
          <w:tcPr>
            <w:tcW w:w="1015" w:type="dxa"/>
            <w:gridSpan w:val="2"/>
            <w:tcBorders>
              <w:top w:val="single" w:sz="4" w:space="0" w:color="auto"/>
              <w:left w:val="nil"/>
              <w:bottom w:val="nil"/>
              <w:right w:val="single" w:sz="4" w:space="0" w:color="auto"/>
            </w:tcBorders>
            <w:shd w:val="clear" w:color="auto" w:fill="auto"/>
            <w:noWrap/>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Pr="00393109">
              <w:rPr>
                <w:rFonts w:asciiTheme="majorHAnsi" w:eastAsia="Times New Roman" w:hAnsiTheme="majorHAnsi" w:cstheme="minorHAnsi"/>
                <w:b/>
                <w:bCs/>
                <w:sz w:val="16"/>
                <w:szCs w:val="16"/>
                <w:lang w:eastAsia="en-ZA"/>
              </w:rPr>
              <w:t xml:space="preserve"> (26 493)</w:t>
            </w:r>
          </w:p>
        </w:tc>
        <w:tc>
          <w:tcPr>
            <w:tcW w:w="1014" w:type="dxa"/>
            <w:gridSpan w:val="2"/>
            <w:tcBorders>
              <w:top w:val="single" w:sz="4" w:space="0" w:color="auto"/>
              <w:left w:val="nil"/>
              <w:bottom w:val="nil"/>
              <w:right w:val="single" w:sz="4" w:space="0" w:color="auto"/>
            </w:tcBorders>
            <w:shd w:val="clear" w:color="auto" w:fill="auto"/>
            <w:noWrap/>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Pr="00393109">
              <w:rPr>
                <w:rFonts w:asciiTheme="majorHAnsi" w:eastAsia="Times New Roman" w:hAnsiTheme="majorHAnsi" w:cstheme="minorHAnsi"/>
                <w:b/>
                <w:bCs/>
                <w:sz w:val="16"/>
                <w:szCs w:val="16"/>
                <w:lang w:eastAsia="en-ZA"/>
              </w:rPr>
              <w:t xml:space="preserve"> 86 884 </w:t>
            </w:r>
          </w:p>
        </w:tc>
        <w:tc>
          <w:tcPr>
            <w:tcW w:w="1014" w:type="dxa"/>
            <w:tcBorders>
              <w:top w:val="single" w:sz="4" w:space="0" w:color="auto"/>
              <w:left w:val="nil"/>
              <w:bottom w:val="nil"/>
              <w:right w:val="single" w:sz="4" w:space="0" w:color="auto"/>
            </w:tcBorders>
            <w:shd w:val="clear" w:color="auto" w:fill="auto"/>
            <w:noWrap/>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Pr="00393109">
              <w:rPr>
                <w:rFonts w:asciiTheme="majorHAnsi" w:eastAsia="Times New Roman" w:hAnsiTheme="majorHAnsi" w:cstheme="minorHAnsi"/>
                <w:b/>
                <w:bCs/>
                <w:sz w:val="16"/>
                <w:szCs w:val="16"/>
                <w:lang w:eastAsia="en-ZA"/>
              </w:rPr>
              <w:t xml:space="preserve">  (6 019)</w:t>
            </w:r>
          </w:p>
        </w:tc>
        <w:tc>
          <w:tcPr>
            <w:tcW w:w="1033" w:type="dxa"/>
            <w:gridSpan w:val="2"/>
            <w:tcBorders>
              <w:top w:val="single" w:sz="4" w:space="0" w:color="auto"/>
              <w:left w:val="nil"/>
              <w:bottom w:val="nil"/>
              <w:right w:val="nil"/>
            </w:tcBorders>
            <w:shd w:val="clear" w:color="auto" w:fill="auto"/>
            <w:noWrap/>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138 191 </w:t>
            </w:r>
          </w:p>
        </w:tc>
        <w:tc>
          <w:tcPr>
            <w:tcW w:w="1033" w:type="dxa"/>
            <w:gridSpan w:val="2"/>
            <w:tcBorders>
              <w:top w:val="single" w:sz="4" w:space="0" w:color="auto"/>
              <w:left w:val="single" w:sz="4" w:space="0" w:color="auto"/>
              <w:bottom w:val="nil"/>
              <w:right w:val="single" w:sz="4" w:space="0" w:color="auto"/>
            </w:tcBorders>
            <w:shd w:val="clear" w:color="auto" w:fill="auto"/>
            <w:noWrap/>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Pr="00393109">
              <w:rPr>
                <w:rFonts w:asciiTheme="majorHAnsi" w:eastAsia="Times New Roman" w:hAnsiTheme="majorHAnsi" w:cstheme="minorHAnsi"/>
                <w:b/>
                <w:bCs/>
                <w:sz w:val="16"/>
                <w:szCs w:val="16"/>
                <w:lang w:eastAsia="en-ZA"/>
              </w:rPr>
              <w:t xml:space="preserve">243 133 </w:t>
            </w:r>
          </w:p>
        </w:tc>
        <w:tc>
          <w:tcPr>
            <w:tcW w:w="1020" w:type="dxa"/>
            <w:gridSpan w:val="2"/>
            <w:tcBorders>
              <w:top w:val="single" w:sz="4" w:space="0" w:color="auto"/>
              <w:left w:val="nil"/>
              <w:bottom w:val="nil"/>
              <w:right w:val="single" w:sz="4" w:space="0" w:color="auto"/>
            </w:tcBorders>
            <w:shd w:val="clear" w:color="auto" w:fill="auto"/>
            <w:noWrap/>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Pr="00393109">
              <w:rPr>
                <w:rFonts w:asciiTheme="majorHAnsi" w:eastAsia="Times New Roman" w:hAnsiTheme="majorHAnsi" w:cstheme="minorHAnsi"/>
                <w:b/>
                <w:bCs/>
                <w:sz w:val="16"/>
                <w:szCs w:val="16"/>
                <w:lang w:eastAsia="en-ZA"/>
              </w:rPr>
              <w:t xml:space="preserve">  243 133 </w:t>
            </w:r>
          </w:p>
        </w:tc>
        <w:tc>
          <w:tcPr>
            <w:tcW w:w="980" w:type="dxa"/>
            <w:tcBorders>
              <w:top w:val="single" w:sz="4" w:space="0" w:color="auto"/>
              <w:left w:val="nil"/>
              <w:bottom w:val="nil"/>
              <w:right w:val="nil"/>
            </w:tcBorders>
            <w:shd w:val="clear" w:color="auto" w:fill="auto"/>
            <w:noWrap/>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 257 845 </w:t>
            </w:r>
          </w:p>
        </w:tc>
        <w:tc>
          <w:tcPr>
            <w:tcW w:w="996" w:type="dxa"/>
            <w:tcBorders>
              <w:top w:val="single" w:sz="4" w:space="0" w:color="auto"/>
              <w:left w:val="single" w:sz="4" w:space="0" w:color="auto"/>
              <w:bottom w:val="nil"/>
              <w:right w:val="single" w:sz="4" w:space="0" w:color="auto"/>
            </w:tcBorders>
            <w:shd w:val="clear" w:color="auto" w:fill="auto"/>
            <w:noWrap/>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Pr="00393109">
              <w:rPr>
                <w:rFonts w:asciiTheme="majorHAnsi" w:eastAsia="Times New Roman" w:hAnsiTheme="majorHAnsi" w:cstheme="minorHAnsi"/>
                <w:b/>
                <w:bCs/>
                <w:sz w:val="16"/>
                <w:szCs w:val="16"/>
                <w:lang w:eastAsia="en-ZA"/>
              </w:rPr>
              <w:t xml:space="preserve"> 80 324 </w:t>
            </w:r>
          </w:p>
        </w:tc>
        <w:tc>
          <w:tcPr>
            <w:tcW w:w="996" w:type="dxa"/>
            <w:tcBorders>
              <w:top w:val="single" w:sz="4" w:space="0" w:color="auto"/>
              <w:left w:val="nil"/>
              <w:bottom w:val="nil"/>
              <w:right w:val="single" w:sz="4" w:space="0" w:color="auto"/>
            </w:tcBorders>
            <w:shd w:val="clear" w:color="auto" w:fill="auto"/>
            <w:noWrap/>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259 261 </w:t>
            </w:r>
          </w:p>
        </w:tc>
        <w:tc>
          <w:tcPr>
            <w:tcW w:w="996" w:type="dxa"/>
            <w:tcBorders>
              <w:top w:val="single" w:sz="4" w:space="0" w:color="auto"/>
              <w:left w:val="nil"/>
              <w:bottom w:val="nil"/>
              <w:right w:val="single" w:sz="4" w:space="0" w:color="auto"/>
            </w:tcBorders>
            <w:shd w:val="clear" w:color="auto" w:fill="auto"/>
            <w:noWrap/>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 251 464 </w:t>
            </w:r>
          </w:p>
        </w:tc>
      </w:tr>
      <w:tr w:rsidR="00A45761" w:rsidRPr="00393109" w:rsidTr="00A45761">
        <w:trPr>
          <w:trHeight w:val="225"/>
        </w:trPr>
        <w:tc>
          <w:tcPr>
            <w:tcW w:w="4277" w:type="dxa"/>
            <w:gridSpan w:val="8"/>
            <w:tcBorders>
              <w:top w:val="nil"/>
              <w:left w:val="single" w:sz="4" w:space="0" w:color="auto"/>
              <w:bottom w:val="nil"/>
              <w:right w:val="nil"/>
            </w:tcBorders>
            <w:shd w:val="clear" w:color="auto" w:fill="auto"/>
            <w:noWrap/>
            <w:vAlign w:val="bottom"/>
            <w:hideMark/>
          </w:tcPr>
          <w:p w:rsidR="00A45761" w:rsidRPr="00393109" w:rsidRDefault="00A45761" w:rsidP="00A45761">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lastRenderedPageBreak/>
              <w:t>Income Tax</w:t>
            </w:r>
          </w:p>
        </w:tc>
        <w:tc>
          <w:tcPr>
            <w:tcW w:w="459" w:type="dxa"/>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w:t>
            </w:r>
          </w:p>
        </w:tc>
        <w:tc>
          <w:tcPr>
            <w:tcW w:w="1015"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2"/>
            <w:tcBorders>
              <w:top w:val="nil"/>
              <w:left w:val="nil"/>
              <w:bottom w:val="nil"/>
              <w:right w:val="nil"/>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2"/>
            <w:tcBorders>
              <w:top w:val="nil"/>
              <w:left w:val="single" w:sz="4" w:space="0" w:color="auto"/>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20"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80" w:type="dxa"/>
            <w:tcBorders>
              <w:top w:val="nil"/>
              <w:left w:val="nil"/>
              <w:bottom w:val="nil"/>
              <w:right w:val="nil"/>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tcBorders>
              <w:top w:val="nil"/>
              <w:left w:val="single" w:sz="4" w:space="0" w:color="auto"/>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r>
      <w:tr w:rsidR="00A45761" w:rsidRPr="00393109" w:rsidTr="00A45761">
        <w:trPr>
          <w:trHeight w:val="225"/>
        </w:trPr>
        <w:tc>
          <w:tcPr>
            <w:tcW w:w="4277" w:type="dxa"/>
            <w:gridSpan w:val="8"/>
            <w:tcBorders>
              <w:top w:val="nil"/>
              <w:left w:val="single" w:sz="4" w:space="0" w:color="auto"/>
              <w:bottom w:val="nil"/>
              <w:right w:val="nil"/>
            </w:tcBorders>
            <w:shd w:val="clear" w:color="auto" w:fill="auto"/>
            <w:vAlign w:val="bottom"/>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Surplus/(Deficit) after income tax</w:t>
            </w:r>
          </w:p>
        </w:tc>
        <w:tc>
          <w:tcPr>
            <w:tcW w:w="459" w:type="dxa"/>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w:t>
            </w:r>
          </w:p>
        </w:tc>
        <w:tc>
          <w:tcPr>
            <w:tcW w:w="1015" w:type="dxa"/>
            <w:gridSpan w:val="2"/>
            <w:tcBorders>
              <w:top w:val="single" w:sz="4" w:space="0" w:color="auto"/>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Pr="00393109">
              <w:rPr>
                <w:rFonts w:asciiTheme="majorHAnsi" w:eastAsia="Times New Roman" w:hAnsiTheme="majorHAnsi" w:cstheme="minorHAnsi"/>
                <w:b/>
                <w:bCs/>
                <w:sz w:val="16"/>
                <w:szCs w:val="16"/>
                <w:lang w:eastAsia="en-ZA"/>
              </w:rPr>
              <w:t xml:space="preserve"> (26 493)</w:t>
            </w:r>
          </w:p>
        </w:tc>
        <w:tc>
          <w:tcPr>
            <w:tcW w:w="1014" w:type="dxa"/>
            <w:gridSpan w:val="2"/>
            <w:tcBorders>
              <w:top w:val="single" w:sz="4" w:space="0" w:color="auto"/>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Pr="00393109">
              <w:rPr>
                <w:rFonts w:asciiTheme="majorHAnsi" w:eastAsia="Times New Roman" w:hAnsiTheme="majorHAnsi" w:cstheme="minorHAnsi"/>
                <w:b/>
                <w:bCs/>
                <w:sz w:val="16"/>
                <w:szCs w:val="16"/>
                <w:lang w:eastAsia="en-ZA"/>
              </w:rPr>
              <w:t xml:space="preserve">86 884 </w:t>
            </w:r>
          </w:p>
        </w:tc>
        <w:tc>
          <w:tcPr>
            <w:tcW w:w="1014" w:type="dxa"/>
            <w:tcBorders>
              <w:top w:val="single" w:sz="4" w:space="0" w:color="auto"/>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  (6 019)</w:t>
            </w:r>
          </w:p>
        </w:tc>
        <w:tc>
          <w:tcPr>
            <w:tcW w:w="1033" w:type="dxa"/>
            <w:gridSpan w:val="2"/>
            <w:tcBorders>
              <w:top w:val="single" w:sz="4" w:space="0" w:color="auto"/>
              <w:left w:val="nil"/>
              <w:bottom w:val="nil"/>
              <w:right w:val="nil"/>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138 191 </w:t>
            </w:r>
          </w:p>
        </w:tc>
        <w:tc>
          <w:tcPr>
            <w:tcW w:w="1033" w:type="dxa"/>
            <w:gridSpan w:val="2"/>
            <w:tcBorders>
              <w:top w:val="single" w:sz="4" w:space="0" w:color="auto"/>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 243 133 </w:t>
            </w:r>
          </w:p>
        </w:tc>
        <w:tc>
          <w:tcPr>
            <w:tcW w:w="1020" w:type="dxa"/>
            <w:gridSpan w:val="2"/>
            <w:tcBorders>
              <w:top w:val="single" w:sz="4" w:space="0" w:color="auto"/>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   243 133 </w:t>
            </w:r>
          </w:p>
        </w:tc>
        <w:tc>
          <w:tcPr>
            <w:tcW w:w="980" w:type="dxa"/>
            <w:tcBorders>
              <w:top w:val="single" w:sz="4" w:space="0" w:color="auto"/>
              <w:left w:val="nil"/>
              <w:bottom w:val="nil"/>
              <w:right w:val="nil"/>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Pr="00393109">
              <w:rPr>
                <w:rFonts w:asciiTheme="majorHAnsi" w:eastAsia="Times New Roman" w:hAnsiTheme="majorHAnsi" w:cstheme="minorHAnsi"/>
                <w:b/>
                <w:bCs/>
                <w:sz w:val="16"/>
                <w:szCs w:val="16"/>
                <w:lang w:eastAsia="en-ZA"/>
              </w:rPr>
              <w:t xml:space="preserve">257 845 </w:t>
            </w:r>
          </w:p>
        </w:tc>
        <w:tc>
          <w:tcPr>
            <w:tcW w:w="996" w:type="dxa"/>
            <w:tcBorders>
              <w:top w:val="single" w:sz="4" w:space="0" w:color="auto"/>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Pr="00393109">
              <w:rPr>
                <w:rFonts w:asciiTheme="majorHAnsi" w:eastAsia="Times New Roman" w:hAnsiTheme="majorHAnsi" w:cstheme="minorHAnsi"/>
                <w:b/>
                <w:bCs/>
                <w:sz w:val="16"/>
                <w:szCs w:val="16"/>
                <w:lang w:eastAsia="en-ZA"/>
              </w:rPr>
              <w:t xml:space="preserve">80 324 </w:t>
            </w:r>
          </w:p>
        </w:tc>
        <w:tc>
          <w:tcPr>
            <w:tcW w:w="996" w:type="dxa"/>
            <w:tcBorders>
              <w:top w:val="single" w:sz="4" w:space="0" w:color="auto"/>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 259 261 </w:t>
            </w:r>
          </w:p>
        </w:tc>
        <w:tc>
          <w:tcPr>
            <w:tcW w:w="996" w:type="dxa"/>
            <w:tcBorders>
              <w:top w:val="single" w:sz="4" w:space="0" w:color="auto"/>
              <w:left w:val="nil"/>
              <w:bottom w:val="nil"/>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 251 464 </w:t>
            </w:r>
          </w:p>
        </w:tc>
      </w:tr>
      <w:tr w:rsidR="00A45761" w:rsidRPr="00393109" w:rsidTr="00A45761">
        <w:trPr>
          <w:trHeight w:val="225"/>
        </w:trPr>
        <w:tc>
          <w:tcPr>
            <w:tcW w:w="4277" w:type="dxa"/>
            <w:gridSpan w:val="8"/>
            <w:tcBorders>
              <w:top w:val="nil"/>
              <w:left w:val="single" w:sz="4" w:space="0" w:color="auto"/>
              <w:bottom w:val="nil"/>
              <w:right w:val="nil"/>
            </w:tcBorders>
            <w:shd w:val="clear" w:color="auto" w:fill="auto"/>
            <w:noWrap/>
            <w:vAlign w:val="bottom"/>
            <w:hideMark/>
          </w:tcPr>
          <w:p w:rsidR="00A45761" w:rsidRPr="00393109" w:rsidRDefault="00A45761" w:rsidP="00A45761">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Share of Surplus/Deficit attributable to Joint Venture</w:t>
            </w:r>
          </w:p>
        </w:tc>
        <w:tc>
          <w:tcPr>
            <w:tcW w:w="459" w:type="dxa"/>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w:t>
            </w:r>
          </w:p>
        </w:tc>
        <w:tc>
          <w:tcPr>
            <w:tcW w:w="1015"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2"/>
            <w:tcBorders>
              <w:top w:val="nil"/>
              <w:left w:val="nil"/>
              <w:bottom w:val="nil"/>
              <w:right w:val="nil"/>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2"/>
            <w:tcBorders>
              <w:top w:val="nil"/>
              <w:left w:val="single" w:sz="4" w:space="0" w:color="auto"/>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20"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80" w:type="dxa"/>
            <w:tcBorders>
              <w:top w:val="nil"/>
              <w:left w:val="nil"/>
              <w:bottom w:val="nil"/>
              <w:right w:val="nil"/>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tcBorders>
              <w:top w:val="nil"/>
              <w:left w:val="single" w:sz="4" w:space="0" w:color="auto"/>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r>
      <w:tr w:rsidR="00A45761" w:rsidRPr="00393109" w:rsidTr="00A45761">
        <w:trPr>
          <w:trHeight w:val="225"/>
        </w:trPr>
        <w:tc>
          <w:tcPr>
            <w:tcW w:w="4277" w:type="dxa"/>
            <w:gridSpan w:val="8"/>
            <w:tcBorders>
              <w:top w:val="nil"/>
              <w:left w:val="single" w:sz="4" w:space="0" w:color="auto"/>
              <w:bottom w:val="nil"/>
              <w:right w:val="nil"/>
            </w:tcBorders>
            <w:shd w:val="clear" w:color="auto" w:fill="auto"/>
            <w:noWrap/>
            <w:vAlign w:val="bottom"/>
            <w:hideMark/>
          </w:tcPr>
          <w:p w:rsidR="00A45761" w:rsidRPr="00393109" w:rsidRDefault="00A45761" w:rsidP="00A45761">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Share of Surplus/Deficit attributable to Minorities</w:t>
            </w:r>
          </w:p>
        </w:tc>
        <w:tc>
          <w:tcPr>
            <w:tcW w:w="459" w:type="dxa"/>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w:t>
            </w:r>
          </w:p>
        </w:tc>
        <w:tc>
          <w:tcPr>
            <w:tcW w:w="1015"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2"/>
            <w:tcBorders>
              <w:top w:val="nil"/>
              <w:left w:val="nil"/>
              <w:bottom w:val="nil"/>
              <w:right w:val="nil"/>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2"/>
            <w:tcBorders>
              <w:top w:val="nil"/>
              <w:left w:val="single" w:sz="4" w:space="0" w:color="auto"/>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20"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80" w:type="dxa"/>
            <w:tcBorders>
              <w:top w:val="nil"/>
              <w:left w:val="nil"/>
              <w:bottom w:val="nil"/>
              <w:right w:val="nil"/>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tcBorders>
              <w:top w:val="nil"/>
              <w:left w:val="single" w:sz="4" w:space="0" w:color="auto"/>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r>
      <w:tr w:rsidR="00A45761" w:rsidRPr="00393109" w:rsidTr="00A45761">
        <w:trPr>
          <w:trHeight w:val="204"/>
        </w:trPr>
        <w:tc>
          <w:tcPr>
            <w:tcW w:w="4277" w:type="dxa"/>
            <w:gridSpan w:val="8"/>
            <w:tcBorders>
              <w:top w:val="nil"/>
              <w:left w:val="single" w:sz="4" w:space="0" w:color="auto"/>
              <w:bottom w:val="nil"/>
              <w:right w:val="nil"/>
            </w:tcBorders>
            <w:shd w:val="clear" w:color="auto" w:fill="auto"/>
            <w:vAlign w:val="bottom"/>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Surplus/(Deficit) attributable to municipality</w:t>
            </w:r>
          </w:p>
        </w:tc>
        <w:tc>
          <w:tcPr>
            <w:tcW w:w="459" w:type="dxa"/>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w:t>
            </w:r>
          </w:p>
        </w:tc>
        <w:tc>
          <w:tcPr>
            <w:tcW w:w="1015" w:type="dxa"/>
            <w:gridSpan w:val="2"/>
            <w:tcBorders>
              <w:top w:val="single" w:sz="4" w:space="0" w:color="auto"/>
              <w:left w:val="nil"/>
              <w:bottom w:val="nil"/>
              <w:right w:val="single" w:sz="4" w:space="0" w:color="auto"/>
            </w:tcBorders>
            <w:shd w:val="clear" w:color="auto" w:fill="auto"/>
            <w:noWrap/>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Pr="00393109">
              <w:rPr>
                <w:rFonts w:asciiTheme="majorHAnsi" w:eastAsia="Times New Roman" w:hAnsiTheme="majorHAnsi" w:cstheme="minorHAnsi"/>
                <w:b/>
                <w:bCs/>
                <w:sz w:val="16"/>
                <w:szCs w:val="16"/>
                <w:lang w:eastAsia="en-ZA"/>
              </w:rPr>
              <w:t xml:space="preserve"> (26 493)</w:t>
            </w:r>
          </w:p>
        </w:tc>
        <w:tc>
          <w:tcPr>
            <w:tcW w:w="1014" w:type="dxa"/>
            <w:gridSpan w:val="2"/>
            <w:tcBorders>
              <w:top w:val="single" w:sz="4" w:space="0" w:color="auto"/>
              <w:left w:val="nil"/>
              <w:bottom w:val="nil"/>
              <w:right w:val="single" w:sz="4" w:space="0" w:color="auto"/>
            </w:tcBorders>
            <w:shd w:val="clear" w:color="auto" w:fill="auto"/>
            <w:noWrap/>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 86 884 </w:t>
            </w:r>
          </w:p>
        </w:tc>
        <w:tc>
          <w:tcPr>
            <w:tcW w:w="1014" w:type="dxa"/>
            <w:tcBorders>
              <w:top w:val="single" w:sz="4" w:space="0" w:color="auto"/>
              <w:left w:val="nil"/>
              <w:bottom w:val="nil"/>
              <w:right w:val="single" w:sz="4" w:space="0" w:color="auto"/>
            </w:tcBorders>
            <w:shd w:val="clear" w:color="auto" w:fill="auto"/>
            <w:noWrap/>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Pr="00393109">
              <w:rPr>
                <w:rFonts w:asciiTheme="majorHAnsi" w:eastAsia="Times New Roman" w:hAnsiTheme="majorHAnsi" w:cstheme="minorHAnsi"/>
                <w:b/>
                <w:bCs/>
                <w:sz w:val="16"/>
                <w:szCs w:val="16"/>
                <w:lang w:eastAsia="en-ZA"/>
              </w:rPr>
              <w:t xml:space="preserve"> (6 019)</w:t>
            </w:r>
          </w:p>
        </w:tc>
        <w:tc>
          <w:tcPr>
            <w:tcW w:w="1033" w:type="dxa"/>
            <w:gridSpan w:val="2"/>
            <w:tcBorders>
              <w:top w:val="single" w:sz="4" w:space="0" w:color="auto"/>
              <w:left w:val="nil"/>
              <w:bottom w:val="nil"/>
              <w:right w:val="nil"/>
            </w:tcBorders>
            <w:shd w:val="clear" w:color="auto" w:fill="auto"/>
            <w:noWrap/>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 138 191 </w:t>
            </w:r>
          </w:p>
        </w:tc>
        <w:tc>
          <w:tcPr>
            <w:tcW w:w="1033" w:type="dxa"/>
            <w:gridSpan w:val="2"/>
            <w:tcBorders>
              <w:top w:val="single" w:sz="4" w:space="0" w:color="auto"/>
              <w:left w:val="single" w:sz="4" w:space="0" w:color="auto"/>
              <w:bottom w:val="nil"/>
              <w:right w:val="single" w:sz="4" w:space="0" w:color="auto"/>
            </w:tcBorders>
            <w:shd w:val="clear" w:color="auto" w:fill="auto"/>
            <w:noWrap/>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Pr="00393109">
              <w:rPr>
                <w:rFonts w:asciiTheme="majorHAnsi" w:eastAsia="Times New Roman" w:hAnsiTheme="majorHAnsi" w:cstheme="minorHAnsi"/>
                <w:b/>
                <w:bCs/>
                <w:sz w:val="16"/>
                <w:szCs w:val="16"/>
                <w:lang w:eastAsia="en-ZA"/>
              </w:rPr>
              <w:t xml:space="preserve">243 133 </w:t>
            </w:r>
          </w:p>
        </w:tc>
        <w:tc>
          <w:tcPr>
            <w:tcW w:w="1020" w:type="dxa"/>
            <w:gridSpan w:val="2"/>
            <w:tcBorders>
              <w:top w:val="single" w:sz="4" w:space="0" w:color="auto"/>
              <w:left w:val="nil"/>
              <w:bottom w:val="nil"/>
              <w:right w:val="single" w:sz="4" w:space="0" w:color="auto"/>
            </w:tcBorders>
            <w:shd w:val="clear" w:color="auto" w:fill="auto"/>
            <w:noWrap/>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  243 133 </w:t>
            </w:r>
          </w:p>
        </w:tc>
        <w:tc>
          <w:tcPr>
            <w:tcW w:w="980" w:type="dxa"/>
            <w:tcBorders>
              <w:top w:val="single" w:sz="4" w:space="0" w:color="auto"/>
              <w:left w:val="nil"/>
              <w:bottom w:val="nil"/>
              <w:right w:val="nil"/>
            </w:tcBorders>
            <w:shd w:val="clear" w:color="auto" w:fill="auto"/>
            <w:noWrap/>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257 845 </w:t>
            </w:r>
          </w:p>
        </w:tc>
        <w:tc>
          <w:tcPr>
            <w:tcW w:w="996" w:type="dxa"/>
            <w:tcBorders>
              <w:top w:val="single" w:sz="4" w:space="0" w:color="auto"/>
              <w:left w:val="single" w:sz="4" w:space="0" w:color="auto"/>
              <w:bottom w:val="nil"/>
              <w:right w:val="single" w:sz="4" w:space="0" w:color="auto"/>
            </w:tcBorders>
            <w:shd w:val="clear" w:color="auto" w:fill="auto"/>
            <w:noWrap/>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    80 324 </w:t>
            </w:r>
          </w:p>
        </w:tc>
        <w:tc>
          <w:tcPr>
            <w:tcW w:w="996" w:type="dxa"/>
            <w:tcBorders>
              <w:top w:val="single" w:sz="4" w:space="0" w:color="auto"/>
              <w:left w:val="nil"/>
              <w:bottom w:val="nil"/>
              <w:right w:val="single" w:sz="4" w:space="0" w:color="auto"/>
            </w:tcBorders>
            <w:shd w:val="clear" w:color="auto" w:fill="auto"/>
            <w:noWrap/>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 259 261 </w:t>
            </w:r>
          </w:p>
        </w:tc>
        <w:tc>
          <w:tcPr>
            <w:tcW w:w="996" w:type="dxa"/>
            <w:tcBorders>
              <w:top w:val="single" w:sz="4" w:space="0" w:color="auto"/>
              <w:left w:val="nil"/>
              <w:bottom w:val="nil"/>
              <w:right w:val="single" w:sz="4" w:space="0" w:color="auto"/>
            </w:tcBorders>
            <w:shd w:val="clear" w:color="auto" w:fill="auto"/>
            <w:noWrap/>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Pr="00393109">
              <w:rPr>
                <w:rFonts w:asciiTheme="majorHAnsi" w:eastAsia="Times New Roman" w:hAnsiTheme="majorHAnsi" w:cstheme="minorHAnsi"/>
                <w:b/>
                <w:bCs/>
                <w:sz w:val="16"/>
                <w:szCs w:val="16"/>
                <w:lang w:eastAsia="en-ZA"/>
              </w:rPr>
              <w:t xml:space="preserve">251 464 </w:t>
            </w:r>
          </w:p>
        </w:tc>
      </w:tr>
      <w:tr w:rsidR="00A45761" w:rsidRPr="00393109" w:rsidTr="00A45761">
        <w:trPr>
          <w:trHeight w:val="204"/>
        </w:trPr>
        <w:tc>
          <w:tcPr>
            <w:tcW w:w="4277" w:type="dxa"/>
            <w:gridSpan w:val="8"/>
            <w:tcBorders>
              <w:top w:val="nil"/>
              <w:left w:val="single" w:sz="4" w:space="0" w:color="auto"/>
              <w:bottom w:val="nil"/>
              <w:right w:val="nil"/>
            </w:tcBorders>
            <w:shd w:val="clear" w:color="auto" w:fill="auto"/>
            <w:noWrap/>
            <w:vAlign w:val="bottom"/>
            <w:hideMark/>
          </w:tcPr>
          <w:p w:rsidR="00A45761" w:rsidRPr="00393109" w:rsidRDefault="00A45761" w:rsidP="00A45761">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Share of Surplus/Deficit attributable to Associate</w:t>
            </w:r>
          </w:p>
        </w:tc>
        <w:tc>
          <w:tcPr>
            <w:tcW w:w="459" w:type="dxa"/>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7</w:t>
            </w:r>
          </w:p>
        </w:tc>
        <w:tc>
          <w:tcPr>
            <w:tcW w:w="1015"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2"/>
            <w:tcBorders>
              <w:top w:val="nil"/>
              <w:left w:val="nil"/>
              <w:bottom w:val="nil"/>
              <w:right w:val="nil"/>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2"/>
            <w:tcBorders>
              <w:top w:val="nil"/>
              <w:left w:val="single" w:sz="4" w:space="0" w:color="auto"/>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20"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80" w:type="dxa"/>
            <w:tcBorders>
              <w:top w:val="nil"/>
              <w:left w:val="nil"/>
              <w:bottom w:val="nil"/>
              <w:right w:val="nil"/>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tcBorders>
              <w:top w:val="nil"/>
              <w:left w:val="single" w:sz="4" w:space="0" w:color="auto"/>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r>
      <w:tr w:rsidR="00A45761" w:rsidRPr="00393109" w:rsidTr="00A45761">
        <w:trPr>
          <w:trHeight w:val="204"/>
        </w:trPr>
        <w:tc>
          <w:tcPr>
            <w:tcW w:w="4277" w:type="dxa"/>
            <w:gridSpan w:val="8"/>
            <w:tcBorders>
              <w:top w:val="nil"/>
              <w:left w:val="single" w:sz="4" w:space="0" w:color="auto"/>
              <w:bottom w:val="nil"/>
              <w:right w:val="nil"/>
            </w:tcBorders>
            <w:shd w:val="clear" w:color="auto" w:fill="auto"/>
            <w:noWrap/>
            <w:vAlign w:val="bottom"/>
            <w:hideMark/>
          </w:tcPr>
          <w:p w:rsidR="00A45761" w:rsidRPr="00393109" w:rsidRDefault="00A45761" w:rsidP="00A45761">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Intercompany/Parent subsidiary transactions</w:t>
            </w:r>
          </w:p>
        </w:tc>
        <w:tc>
          <w:tcPr>
            <w:tcW w:w="459" w:type="dxa"/>
            <w:tcBorders>
              <w:top w:val="nil"/>
              <w:left w:val="single" w:sz="4" w:space="0" w:color="auto"/>
              <w:bottom w:val="nil"/>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w:t>
            </w:r>
          </w:p>
        </w:tc>
        <w:tc>
          <w:tcPr>
            <w:tcW w:w="1015"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2"/>
            <w:tcBorders>
              <w:top w:val="nil"/>
              <w:left w:val="nil"/>
              <w:bottom w:val="nil"/>
              <w:right w:val="nil"/>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2"/>
            <w:tcBorders>
              <w:top w:val="nil"/>
              <w:left w:val="single" w:sz="4" w:space="0" w:color="auto"/>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20" w:type="dxa"/>
            <w:gridSpan w:val="2"/>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80" w:type="dxa"/>
            <w:tcBorders>
              <w:top w:val="nil"/>
              <w:left w:val="nil"/>
              <w:bottom w:val="nil"/>
              <w:right w:val="nil"/>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tcBorders>
              <w:top w:val="nil"/>
              <w:left w:val="single" w:sz="4" w:space="0" w:color="auto"/>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tcBorders>
              <w:top w:val="nil"/>
              <w:left w:val="nil"/>
              <w:bottom w:val="nil"/>
              <w:right w:val="single" w:sz="4" w:space="0" w:color="auto"/>
            </w:tcBorders>
            <w:shd w:val="clear" w:color="000000" w:fill="FFFF00"/>
            <w:noWrap/>
            <w:vAlign w:val="bottom"/>
            <w:hideMark/>
          </w:tcPr>
          <w:p w:rsidR="00A45761" w:rsidRPr="00393109" w:rsidRDefault="00A45761" w:rsidP="00A45761">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r>
      <w:tr w:rsidR="00A45761" w:rsidRPr="00393109" w:rsidTr="00A45761">
        <w:trPr>
          <w:trHeight w:val="216"/>
        </w:trPr>
        <w:tc>
          <w:tcPr>
            <w:tcW w:w="4277"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Surplus/(Deficit) for the year</w:t>
            </w:r>
          </w:p>
        </w:tc>
        <w:tc>
          <w:tcPr>
            <w:tcW w:w="459" w:type="dxa"/>
            <w:tcBorders>
              <w:top w:val="single" w:sz="4" w:space="0" w:color="auto"/>
              <w:left w:val="nil"/>
              <w:bottom w:val="single" w:sz="4" w:space="0" w:color="auto"/>
              <w:right w:val="single" w:sz="4" w:space="0" w:color="auto"/>
            </w:tcBorders>
            <w:shd w:val="clear" w:color="auto" w:fill="auto"/>
            <w:noWrap/>
            <w:vAlign w:val="bottom"/>
            <w:hideMark/>
          </w:tcPr>
          <w:p w:rsidR="00A45761" w:rsidRPr="00393109" w:rsidRDefault="00A45761" w:rsidP="00A45761">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1</w:t>
            </w:r>
          </w:p>
        </w:tc>
        <w:tc>
          <w:tcPr>
            <w:tcW w:w="1015" w:type="dxa"/>
            <w:gridSpan w:val="2"/>
            <w:tcBorders>
              <w:top w:val="single" w:sz="4" w:space="0" w:color="auto"/>
              <w:left w:val="nil"/>
              <w:bottom w:val="single" w:sz="4" w:space="0" w:color="auto"/>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Pr="00393109">
              <w:rPr>
                <w:rFonts w:asciiTheme="majorHAnsi" w:eastAsia="Times New Roman" w:hAnsiTheme="majorHAnsi" w:cstheme="minorHAnsi"/>
                <w:b/>
                <w:bCs/>
                <w:sz w:val="16"/>
                <w:szCs w:val="16"/>
                <w:lang w:eastAsia="en-ZA"/>
              </w:rPr>
              <w:t>(26 493)</w:t>
            </w:r>
          </w:p>
        </w:tc>
        <w:tc>
          <w:tcPr>
            <w:tcW w:w="1014" w:type="dxa"/>
            <w:gridSpan w:val="2"/>
            <w:tcBorders>
              <w:top w:val="single" w:sz="4" w:space="0" w:color="auto"/>
              <w:left w:val="nil"/>
              <w:bottom w:val="single" w:sz="4" w:space="0" w:color="auto"/>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Pr="00393109">
              <w:rPr>
                <w:rFonts w:asciiTheme="majorHAnsi" w:eastAsia="Times New Roman" w:hAnsiTheme="majorHAnsi" w:cstheme="minorHAnsi"/>
                <w:b/>
                <w:bCs/>
                <w:sz w:val="16"/>
                <w:szCs w:val="16"/>
                <w:lang w:eastAsia="en-ZA"/>
              </w:rPr>
              <w:t xml:space="preserve"> 86 884 </w:t>
            </w:r>
          </w:p>
        </w:tc>
        <w:tc>
          <w:tcPr>
            <w:tcW w:w="1014" w:type="dxa"/>
            <w:tcBorders>
              <w:top w:val="single" w:sz="4" w:space="0" w:color="auto"/>
              <w:left w:val="nil"/>
              <w:bottom w:val="single" w:sz="4" w:space="0" w:color="auto"/>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 (6 019)</w:t>
            </w:r>
          </w:p>
        </w:tc>
        <w:tc>
          <w:tcPr>
            <w:tcW w:w="1033" w:type="dxa"/>
            <w:gridSpan w:val="2"/>
            <w:tcBorders>
              <w:top w:val="single" w:sz="4" w:space="0" w:color="auto"/>
              <w:left w:val="nil"/>
              <w:bottom w:val="single" w:sz="4" w:space="0" w:color="auto"/>
              <w:right w:val="nil"/>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 138 191 </w:t>
            </w:r>
          </w:p>
        </w:tc>
        <w:tc>
          <w:tcPr>
            <w:tcW w:w="10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 243 133 </w:t>
            </w:r>
          </w:p>
        </w:tc>
        <w:tc>
          <w:tcPr>
            <w:tcW w:w="1020" w:type="dxa"/>
            <w:gridSpan w:val="2"/>
            <w:tcBorders>
              <w:top w:val="single" w:sz="4" w:space="0" w:color="auto"/>
              <w:left w:val="nil"/>
              <w:bottom w:val="single" w:sz="4" w:space="0" w:color="auto"/>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Pr="00393109">
              <w:rPr>
                <w:rFonts w:asciiTheme="majorHAnsi" w:eastAsia="Times New Roman" w:hAnsiTheme="majorHAnsi" w:cstheme="minorHAnsi"/>
                <w:b/>
                <w:bCs/>
                <w:sz w:val="16"/>
                <w:szCs w:val="16"/>
                <w:lang w:eastAsia="en-ZA"/>
              </w:rPr>
              <w:t xml:space="preserve">243 133 </w:t>
            </w:r>
          </w:p>
        </w:tc>
        <w:tc>
          <w:tcPr>
            <w:tcW w:w="980" w:type="dxa"/>
            <w:tcBorders>
              <w:top w:val="single" w:sz="4" w:space="0" w:color="auto"/>
              <w:left w:val="nil"/>
              <w:bottom w:val="single" w:sz="4" w:space="0" w:color="auto"/>
              <w:right w:val="nil"/>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  257 845 </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  80 324 </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 259 261 </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A45761" w:rsidRPr="00393109" w:rsidRDefault="00A45761" w:rsidP="00A45761">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 251 464 </w:t>
            </w:r>
          </w:p>
        </w:tc>
      </w:tr>
      <w:tr w:rsidR="005C47CC" w:rsidRPr="00393109" w:rsidTr="00A45761">
        <w:trPr>
          <w:gridBefore w:val="1"/>
          <w:gridAfter w:val="5"/>
          <w:wBefore w:w="226" w:type="dxa"/>
          <w:wAfter w:w="4639" w:type="dxa"/>
          <w:trHeight w:val="255"/>
        </w:trPr>
        <w:tc>
          <w:tcPr>
            <w:tcW w:w="7940" w:type="dxa"/>
            <w:gridSpan w:val="14"/>
            <w:tcBorders>
              <w:top w:val="nil"/>
              <w:left w:val="nil"/>
              <w:right w:val="nil"/>
            </w:tcBorders>
            <w:noWrap/>
            <w:vAlign w:val="bottom"/>
            <w:hideMark/>
          </w:tcPr>
          <w:p w:rsidR="005C47CC" w:rsidRPr="00393109" w:rsidRDefault="005C47CC" w:rsidP="00A45761">
            <w:pPr>
              <w:spacing w:after="0" w:line="240" w:lineRule="auto"/>
              <w:rPr>
                <w:rFonts w:asciiTheme="majorHAnsi" w:eastAsia="Times New Roman" w:hAnsiTheme="majorHAnsi" w:cs="Arial"/>
                <w:b/>
                <w:bCs/>
                <w:sz w:val="20"/>
                <w:szCs w:val="20"/>
                <w:lang w:eastAsia="en-ZA"/>
              </w:rPr>
            </w:pPr>
          </w:p>
        </w:tc>
        <w:tc>
          <w:tcPr>
            <w:tcW w:w="1014" w:type="dxa"/>
            <w:gridSpan w:val="2"/>
            <w:tcBorders>
              <w:top w:val="nil"/>
              <w:left w:val="nil"/>
              <w:right w:val="nil"/>
            </w:tcBorders>
            <w:noWrap/>
            <w:vAlign w:val="bottom"/>
            <w:hideMark/>
          </w:tcPr>
          <w:p w:rsidR="005C47CC" w:rsidRPr="00393109" w:rsidRDefault="005C47CC" w:rsidP="005B7AEA">
            <w:pPr>
              <w:spacing w:after="0" w:line="240" w:lineRule="auto"/>
              <w:rPr>
                <w:rFonts w:asciiTheme="majorHAnsi" w:eastAsia="Times New Roman" w:hAnsiTheme="majorHAnsi" w:cs="Arial"/>
                <w:b/>
                <w:bCs/>
                <w:sz w:val="20"/>
                <w:szCs w:val="20"/>
                <w:lang w:eastAsia="en-ZA"/>
              </w:rPr>
            </w:pPr>
          </w:p>
        </w:tc>
        <w:tc>
          <w:tcPr>
            <w:tcW w:w="1014" w:type="dxa"/>
            <w:gridSpan w:val="2"/>
            <w:tcBorders>
              <w:top w:val="nil"/>
              <w:left w:val="nil"/>
              <w:right w:val="nil"/>
            </w:tcBorders>
            <w:noWrap/>
            <w:vAlign w:val="bottom"/>
            <w:hideMark/>
          </w:tcPr>
          <w:p w:rsidR="005C47CC" w:rsidRPr="00393109" w:rsidRDefault="005C47CC" w:rsidP="005B7AEA">
            <w:pPr>
              <w:spacing w:after="0" w:line="240" w:lineRule="auto"/>
              <w:rPr>
                <w:rFonts w:asciiTheme="majorHAnsi" w:eastAsia="Times New Roman" w:hAnsiTheme="majorHAnsi" w:cs="Arial"/>
                <w:b/>
                <w:bCs/>
                <w:sz w:val="20"/>
                <w:szCs w:val="20"/>
                <w:lang w:eastAsia="en-ZA"/>
              </w:rPr>
            </w:pPr>
          </w:p>
        </w:tc>
      </w:tr>
      <w:tr w:rsidR="00A45761" w:rsidRPr="00393109" w:rsidTr="00A45761">
        <w:trPr>
          <w:gridAfter w:val="12"/>
          <w:wAfter w:w="8738" w:type="dxa"/>
          <w:trHeight w:val="216"/>
        </w:trPr>
        <w:tc>
          <w:tcPr>
            <w:tcW w:w="1015" w:type="dxa"/>
            <w:gridSpan w:val="3"/>
            <w:tcBorders>
              <w:top w:val="nil"/>
              <w:left w:val="nil"/>
              <w:bottom w:val="nil"/>
              <w:right w:val="nil"/>
            </w:tcBorders>
            <w:shd w:val="clear" w:color="auto" w:fill="auto"/>
            <w:noWrap/>
            <w:vAlign w:val="bottom"/>
            <w:hideMark/>
          </w:tcPr>
          <w:p w:rsidR="00A45761" w:rsidRPr="00393109" w:rsidRDefault="00A45761" w:rsidP="00296E05">
            <w:pPr>
              <w:spacing w:after="0" w:line="240" w:lineRule="auto"/>
              <w:rPr>
                <w:rFonts w:asciiTheme="majorHAnsi" w:eastAsia="Times New Roman" w:hAnsiTheme="majorHAnsi" w:cstheme="minorHAnsi"/>
                <w:sz w:val="16"/>
                <w:szCs w:val="16"/>
                <w:lang w:eastAsia="en-ZA"/>
              </w:rPr>
            </w:pPr>
          </w:p>
        </w:tc>
        <w:tc>
          <w:tcPr>
            <w:tcW w:w="1014" w:type="dxa"/>
            <w:gridSpan w:val="2"/>
            <w:tcBorders>
              <w:top w:val="nil"/>
              <w:left w:val="nil"/>
              <w:bottom w:val="nil"/>
              <w:right w:val="nil"/>
            </w:tcBorders>
            <w:shd w:val="clear" w:color="auto" w:fill="auto"/>
            <w:noWrap/>
            <w:vAlign w:val="bottom"/>
            <w:hideMark/>
          </w:tcPr>
          <w:p w:rsidR="00A45761" w:rsidRPr="00393109" w:rsidRDefault="00A45761" w:rsidP="00296E05">
            <w:pPr>
              <w:spacing w:after="0" w:line="240" w:lineRule="auto"/>
              <w:rPr>
                <w:rFonts w:asciiTheme="majorHAnsi" w:eastAsia="Times New Roman" w:hAnsiTheme="majorHAnsi" w:cstheme="minorHAnsi"/>
                <w:sz w:val="16"/>
                <w:szCs w:val="16"/>
                <w:lang w:eastAsia="en-ZA"/>
              </w:rPr>
            </w:pPr>
          </w:p>
        </w:tc>
        <w:tc>
          <w:tcPr>
            <w:tcW w:w="1033" w:type="dxa"/>
            <w:tcBorders>
              <w:top w:val="nil"/>
              <w:left w:val="nil"/>
              <w:bottom w:val="nil"/>
              <w:right w:val="nil"/>
            </w:tcBorders>
            <w:shd w:val="clear" w:color="auto" w:fill="auto"/>
            <w:noWrap/>
            <w:vAlign w:val="bottom"/>
            <w:hideMark/>
          </w:tcPr>
          <w:p w:rsidR="00A45761" w:rsidRPr="00393109" w:rsidRDefault="00A45761" w:rsidP="00296E05">
            <w:pPr>
              <w:spacing w:after="0" w:line="240" w:lineRule="auto"/>
              <w:rPr>
                <w:rFonts w:asciiTheme="majorHAnsi" w:eastAsia="Times New Roman" w:hAnsiTheme="majorHAnsi" w:cstheme="minorHAnsi"/>
                <w:sz w:val="16"/>
                <w:szCs w:val="16"/>
                <w:lang w:eastAsia="en-ZA"/>
              </w:rPr>
            </w:pPr>
          </w:p>
        </w:tc>
        <w:tc>
          <w:tcPr>
            <w:tcW w:w="1033" w:type="dxa"/>
            <w:tcBorders>
              <w:top w:val="nil"/>
              <w:left w:val="nil"/>
              <w:bottom w:val="nil"/>
              <w:right w:val="nil"/>
            </w:tcBorders>
            <w:shd w:val="clear" w:color="auto" w:fill="auto"/>
            <w:noWrap/>
            <w:vAlign w:val="bottom"/>
            <w:hideMark/>
          </w:tcPr>
          <w:p w:rsidR="00A45761" w:rsidRPr="00393109" w:rsidRDefault="00A45761" w:rsidP="00296E05">
            <w:pPr>
              <w:spacing w:after="0" w:line="240" w:lineRule="auto"/>
              <w:rPr>
                <w:rFonts w:asciiTheme="majorHAnsi" w:eastAsia="Times New Roman" w:hAnsiTheme="majorHAnsi" w:cstheme="minorHAnsi"/>
                <w:sz w:val="16"/>
                <w:szCs w:val="16"/>
                <w:lang w:eastAsia="en-ZA"/>
              </w:rPr>
            </w:pPr>
          </w:p>
        </w:tc>
        <w:tc>
          <w:tcPr>
            <w:tcW w:w="1020" w:type="dxa"/>
            <w:gridSpan w:val="3"/>
            <w:tcBorders>
              <w:top w:val="nil"/>
              <w:left w:val="nil"/>
              <w:bottom w:val="nil"/>
              <w:right w:val="nil"/>
            </w:tcBorders>
            <w:shd w:val="clear" w:color="auto" w:fill="auto"/>
            <w:noWrap/>
            <w:vAlign w:val="bottom"/>
            <w:hideMark/>
          </w:tcPr>
          <w:p w:rsidR="00A45761" w:rsidRPr="00393109" w:rsidRDefault="00A45761" w:rsidP="00296E05">
            <w:pPr>
              <w:spacing w:after="0" w:line="240" w:lineRule="auto"/>
              <w:rPr>
                <w:rFonts w:asciiTheme="majorHAnsi" w:eastAsia="Times New Roman" w:hAnsiTheme="majorHAnsi" w:cstheme="minorHAnsi"/>
                <w:sz w:val="16"/>
                <w:szCs w:val="16"/>
                <w:lang w:eastAsia="en-ZA"/>
              </w:rPr>
            </w:pPr>
          </w:p>
        </w:tc>
        <w:tc>
          <w:tcPr>
            <w:tcW w:w="980" w:type="dxa"/>
            <w:gridSpan w:val="2"/>
            <w:tcBorders>
              <w:top w:val="nil"/>
              <w:left w:val="nil"/>
              <w:bottom w:val="nil"/>
              <w:right w:val="nil"/>
            </w:tcBorders>
            <w:shd w:val="clear" w:color="auto" w:fill="auto"/>
            <w:noWrap/>
            <w:vAlign w:val="bottom"/>
            <w:hideMark/>
          </w:tcPr>
          <w:p w:rsidR="00A45761" w:rsidRPr="00393109" w:rsidRDefault="00A45761" w:rsidP="00296E05">
            <w:pPr>
              <w:spacing w:after="0" w:line="240" w:lineRule="auto"/>
              <w:rPr>
                <w:rFonts w:asciiTheme="majorHAnsi" w:eastAsia="Times New Roman" w:hAnsiTheme="majorHAnsi" w:cstheme="minorHAnsi"/>
                <w:sz w:val="16"/>
                <w:szCs w:val="16"/>
                <w:lang w:eastAsia="en-ZA"/>
              </w:rPr>
            </w:pPr>
          </w:p>
        </w:tc>
      </w:tr>
      <w:tr w:rsidR="00A45761" w:rsidRPr="00393109" w:rsidTr="00A45761">
        <w:trPr>
          <w:gridAfter w:val="20"/>
          <w:wAfter w:w="13359" w:type="dxa"/>
          <w:trHeight w:val="204"/>
        </w:trPr>
        <w:tc>
          <w:tcPr>
            <w:tcW w:w="459" w:type="dxa"/>
            <w:gridSpan w:val="2"/>
            <w:tcBorders>
              <w:top w:val="nil"/>
              <w:left w:val="nil"/>
              <w:bottom w:val="nil"/>
              <w:right w:val="nil"/>
            </w:tcBorders>
            <w:shd w:val="clear" w:color="auto" w:fill="auto"/>
            <w:noWrap/>
            <w:vAlign w:val="bottom"/>
            <w:hideMark/>
          </w:tcPr>
          <w:p w:rsidR="00A45761" w:rsidRPr="00393109" w:rsidRDefault="00A45761" w:rsidP="00296E05">
            <w:pPr>
              <w:spacing w:after="0" w:line="240" w:lineRule="auto"/>
              <w:rPr>
                <w:rFonts w:asciiTheme="majorHAnsi" w:eastAsia="Times New Roman" w:hAnsiTheme="majorHAnsi" w:cstheme="minorHAnsi"/>
                <w:i/>
                <w:iCs/>
                <w:sz w:val="16"/>
                <w:szCs w:val="16"/>
                <w:lang w:eastAsia="en-ZA"/>
              </w:rPr>
            </w:pPr>
          </w:p>
        </w:tc>
        <w:tc>
          <w:tcPr>
            <w:tcW w:w="1015" w:type="dxa"/>
            <w:gridSpan w:val="2"/>
            <w:tcBorders>
              <w:top w:val="nil"/>
              <w:left w:val="nil"/>
              <w:bottom w:val="nil"/>
              <w:right w:val="nil"/>
            </w:tcBorders>
            <w:shd w:val="clear" w:color="auto" w:fill="auto"/>
            <w:noWrap/>
            <w:vAlign w:val="bottom"/>
            <w:hideMark/>
          </w:tcPr>
          <w:p w:rsidR="00A45761" w:rsidRPr="00393109" w:rsidRDefault="00A45761" w:rsidP="00296E05">
            <w:pPr>
              <w:spacing w:after="0" w:line="240" w:lineRule="auto"/>
              <w:jc w:val="center"/>
              <w:rPr>
                <w:rFonts w:asciiTheme="majorHAnsi" w:eastAsia="Times New Roman" w:hAnsiTheme="majorHAnsi" w:cstheme="minorHAnsi"/>
                <w:sz w:val="16"/>
                <w:szCs w:val="16"/>
                <w:lang w:eastAsia="en-ZA"/>
              </w:rPr>
            </w:pPr>
          </w:p>
        </w:tc>
      </w:tr>
    </w:tbl>
    <w:p w:rsidR="00572E3C" w:rsidRPr="00393109" w:rsidRDefault="00572E3C" w:rsidP="005B7AEA">
      <w:pPr>
        <w:spacing w:after="160" w:line="240" w:lineRule="auto"/>
        <w:rPr>
          <w:rFonts w:asciiTheme="majorHAnsi" w:eastAsia="Calibri" w:hAnsiTheme="majorHAnsi" w:cs="Arial"/>
          <w:b/>
          <w:sz w:val="20"/>
          <w:szCs w:val="20"/>
        </w:rPr>
      </w:pPr>
      <w:r w:rsidRPr="00393109">
        <w:rPr>
          <w:rFonts w:asciiTheme="majorHAnsi" w:eastAsia="Calibri" w:hAnsiTheme="majorHAnsi" w:cs="Arial"/>
          <w:b/>
          <w:sz w:val="20"/>
          <w:szCs w:val="20"/>
        </w:rPr>
        <w:t>3.2.2 Capital</w:t>
      </w:r>
    </w:p>
    <w:p w:rsidR="00572E3C" w:rsidRPr="00393109" w:rsidRDefault="00572E3C" w:rsidP="005B7AEA">
      <w:pPr>
        <w:spacing w:after="0" w:line="240" w:lineRule="auto"/>
        <w:rPr>
          <w:rFonts w:asciiTheme="majorHAnsi" w:eastAsia="Calibri" w:hAnsiTheme="majorHAnsi" w:cs="Arial"/>
          <w:sz w:val="20"/>
          <w:szCs w:val="20"/>
        </w:rPr>
      </w:pPr>
      <w:r w:rsidRPr="00393109">
        <w:rPr>
          <w:rFonts w:asciiTheme="majorHAnsi" w:eastAsia="Calibri" w:hAnsiTheme="majorHAnsi" w:cs="Arial"/>
          <w:sz w:val="20"/>
          <w:szCs w:val="20"/>
        </w:rPr>
        <w:t>Capital is funded through grants funding, external loans will only be taken up as a last resort for finance.</w:t>
      </w:r>
    </w:p>
    <w:p w:rsidR="00A10635" w:rsidRPr="00393109" w:rsidRDefault="00A10635" w:rsidP="005B7AEA">
      <w:pPr>
        <w:spacing w:after="0" w:line="240" w:lineRule="auto"/>
        <w:rPr>
          <w:rFonts w:asciiTheme="majorHAnsi" w:eastAsia="Calibri" w:hAnsiTheme="majorHAnsi" w:cs="Arial"/>
          <w:b/>
          <w:sz w:val="20"/>
          <w:szCs w:val="20"/>
        </w:rPr>
      </w:pPr>
    </w:p>
    <w:p w:rsidR="00105301" w:rsidRPr="00393109" w:rsidRDefault="00A10635" w:rsidP="005B7AEA">
      <w:pPr>
        <w:spacing w:after="0" w:line="240" w:lineRule="auto"/>
        <w:rPr>
          <w:rFonts w:asciiTheme="majorHAnsi" w:eastAsia="Calibri" w:hAnsiTheme="majorHAnsi" w:cs="Arial"/>
          <w:b/>
          <w:sz w:val="20"/>
          <w:szCs w:val="20"/>
        </w:rPr>
      </w:pPr>
      <w:r w:rsidRPr="00393109">
        <w:rPr>
          <w:rFonts w:asciiTheme="majorHAnsi" w:eastAsia="Calibri" w:hAnsiTheme="majorHAnsi" w:cs="Arial"/>
          <w:b/>
          <w:sz w:val="20"/>
          <w:szCs w:val="20"/>
        </w:rPr>
        <w:t>A5 Capital expenditure by vote, functional classification</w:t>
      </w:r>
    </w:p>
    <w:tbl>
      <w:tblPr>
        <w:tblW w:w="6010" w:type="dxa"/>
        <w:tblInd w:w="-5" w:type="dxa"/>
        <w:tblLook w:val="04A0" w:firstRow="1" w:lastRow="0" w:firstColumn="1" w:lastColumn="0" w:noHBand="0" w:noVBand="1"/>
      </w:tblPr>
      <w:tblGrid>
        <w:gridCol w:w="859"/>
        <w:gridCol w:w="11396"/>
        <w:gridCol w:w="824"/>
        <w:gridCol w:w="221"/>
        <w:gridCol w:w="221"/>
        <w:gridCol w:w="221"/>
        <w:gridCol w:w="221"/>
      </w:tblGrid>
      <w:tr w:rsidR="00A45761" w:rsidRPr="00393109" w:rsidTr="00A45761">
        <w:trPr>
          <w:gridBefore w:val="1"/>
          <w:gridAfter w:val="4"/>
          <w:wBefore w:w="25" w:type="dxa"/>
          <w:wAfter w:w="3946" w:type="dxa"/>
          <w:trHeight w:val="255"/>
        </w:trPr>
        <w:tc>
          <w:tcPr>
            <w:tcW w:w="1016" w:type="dxa"/>
            <w:tcBorders>
              <w:top w:val="nil"/>
              <w:left w:val="nil"/>
              <w:right w:val="nil"/>
            </w:tcBorders>
            <w:shd w:val="clear" w:color="auto" w:fill="auto"/>
            <w:noWrap/>
            <w:vAlign w:val="bottom"/>
            <w:hideMark/>
          </w:tcPr>
          <w:p w:rsidR="00A45761" w:rsidRPr="00393109" w:rsidRDefault="00A45761" w:rsidP="005B7AEA">
            <w:pPr>
              <w:spacing w:after="0" w:line="240" w:lineRule="auto"/>
              <w:rPr>
                <w:rFonts w:asciiTheme="majorHAnsi" w:eastAsia="Times New Roman" w:hAnsiTheme="majorHAnsi" w:cs="Arial"/>
                <w:b/>
                <w:bCs/>
                <w:sz w:val="20"/>
                <w:szCs w:val="20"/>
                <w:lang w:eastAsia="en-ZA"/>
              </w:rPr>
            </w:pPr>
          </w:p>
        </w:tc>
        <w:tc>
          <w:tcPr>
            <w:tcW w:w="1023" w:type="dxa"/>
            <w:tcBorders>
              <w:top w:val="nil"/>
              <w:left w:val="nil"/>
              <w:right w:val="nil"/>
            </w:tcBorders>
            <w:shd w:val="clear" w:color="auto" w:fill="auto"/>
            <w:noWrap/>
            <w:vAlign w:val="bottom"/>
            <w:hideMark/>
          </w:tcPr>
          <w:p w:rsidR="00A45761" w:rsidRPr="00393109" w:rsidRDefault="00A45761" w:rsidP="005B7AEA">
            <w:pPr>
              <w:spacing w:after="0" w:line="240" w:lineRule="auto"/>
              <w:rPr>
                <w:rFonts w:asciiTheme="majorHAnsi" w:eastAsia="Times New Roman" w:hAnsiTheme="majorHAnsi" w:cs="Arial"/>
                <w:b/>
                <w:bCs/>
                <w:sz w:val="20"/>
                <w:szCs w:val="20"/>
                <w:lang w:eastAsia="en-ZA"/>
              </w:rPr>
            </w:pPr>
          </w:p>
        </w:tc>
      </w:tr>
      <w:tr w:rsidR="00CF4032" w:rsidRPr="00393109" w:rsidTr="00A45761">
        <w:trPr>
          <w:trHeight w:val="240"/>
        </w:trPr>
        <w:tc>
          <w:tcPr>
            <w:tcW w:w="1041" w:type="dxa"/>
            <w:gridSpan w:val="2"/>
            <w:tcBorders>
              <w:top w:val="nil"/>
              <w:left w:val="nil"/>
              <w:bottom w:val="nil"/>
              <w:right w:val="nil"/>
            </w:tcBorders>
            <w:shd w:val="clear" w:color="auto" w:fill="auto"/>
            <w:vAlign w:val="bottom"/>
            <w:hideMark/>
          </w:tcPr>
          <w:tbl>
            <w:tblPr>
              <w:tblW w:w="14920" w:type="dxa"/>
              <w:tblLook w:val="04A0" w:firstRow="1" w:lastRow="0" w:firstColumn="1" w:lastColumn="0" w:noHBand="0" w:noVBand="1"/>
            </w:tblPr>
            <w:tblGrid>
              <w:gridCol w:w="3422"/>
              <w:gridCol w:w="377"/>
              <w:gridCol w:w="826"/>
              <w:gridCol w:w="826"/>
              <w:gridCol w:w="826"/>
              <w:gridCol w:w="826"/>
              <w:gridCol w:w="826"/>
              <w:gridCol w:w="826"/>
              <w:gridCol w:w="796"/>
              <w:gridCol w:w="826"/>
              <w:gridCol w:w="826"/>
              <w:gridCol w:w="826"/>
            </w:tblGrid>
            <w:tr w:rsidR="00A45761" w:rsidRPr="00A45761" w:rsidTr="00A45761">
              <w:trPr>
                <w:trHeight w:val="570"/>
              </w:trPr>
              <w:tc>
                <w:tcPr>
                  <w:tcW w:w="4440" w:type="dxa"/>
                  <w:tcBorders>
                    <w:top w:val="single" w:sz="4" w:space="0" w:color="auto"/>
                    <w:left w:val="single" w:sz="4" w:space="0" w:color="auto"/>
                    <w:bottom w:val="nil"/>
                    <w:right w:val="single" w:sz="4" w:space="0" w:color="auto"/>
                  </w:tcBorders>
                  <w:shd w:val="clear" w:color="auto" w:fill="auto"/>
                  <w:noWrap/>
                  <w:vAlign w:val="center"/>
                  <w:hideMark/>
                </w:tcPr>
                <w:p w:rsidR="00A45761" w:rsidRPr="00A45761" w:rsidRDefault="00A45761" w:rsidP="00A45761">
                  <w:pPr>
                    <w:spacing w:after="0" w:line="240" w:lineRule="auto"/>
                    <w:jc w:val="center"/>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Vote Description</w:t>
                  </w:r>
                </w:p>
              </w:tc>
              <w:tc>
                <w:tcPr>
                  <w:tcW w:w="320" w:type="dxa"/>
                  <w:tcBorders>
                    <w:top w:val="single" w:sz="4" w:space="0" w:color="auto"/>
                    <w:left w:val="nil"/>
                    <w:bottom w:val="nil"/>
                    <w:right w:val="single" w:sz="4" w:space="0" w:color="auto"/>
                  </w:tcBorders>
                  <w:shd w:val="clear" w:color="auto" w:fill="auto"/>
                  <w:noWrap/>
                  <w:vAlign w:val="center"/>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Ref</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A45761" w:rsidRPr="00A45761" w:rsidRDefault="00A45761" w:rsidP="00A45761">
                  <w:pPr>
                    <w:spacing w:after="0" w:line="240" w:lineRule="auto"/>
                    <w:jc w:val="center"/>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2020/21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A45761" w:rsidRPr="00A45761" w:rsidRDefault="00A45761" w:rsidP="00A45761">
                  <w:pPr>
                    <w:spacing w:after="0" w:line="240" w:lineRule="auto"/>
                    <w:jc w:val="center"/>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2021/22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A45761" w:rsidRPr="00A45761" w:rsidRDefault="00A45761" w:rsidP="00A45761">
                  <w:pPr>
                    <w:spacing w:after="0" w:line="240" w:lineRule="auto"/>
                    <w:jc w:val="center"/>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2022/23</w:t>
                  </w:r>
                </w:p>
              </w:tc>
              <w:tc>
                <w:tcPr>
                  <w:tcW w:w="4040" w:type="dxa"/>
                  <w:gridSpan w:val="4"/>
                  <w:tcBorders>
                    <w:top w:val="single" w:sz="4" w:space="0" w:color="auto"/>
                    <w:left w:val="nil"/>
                    <w:bottom w:val="single" w:sz="4" w:space="0" w:color="auto"/>
                    <w:right w:val="nil"/>
                  </w:tcBorders>
                  <w:shd w:val="clear" w:color="auto" w:fill="auto"/>
                  <w:noWrap/>
                  <w:vAlign w:val="center"/>
                  <w:hideMark/>
                </w:tcPr>
                <w:p w:rsidR="00A45761" w:rsidRPr="00A45761" w:rsidRDefault="00A45761" w:rsidP="00A45761">
                  <w:pPr>
                    <w:spacing w:after="0" w:line="240" w:lineRule="auto"/>
                    <w:jc w:val="center"/>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Current Year 2023/24</w:t>
                  </w:r>
                </w:p>
              </w:tc>
              <w:tc>
                <w:tcPr>
                  <w:tcW w:w="306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A45761" w:rsidRPr="00A45761" w:rsidRDefault="00A45761" w:rsidP="00A45761">
                  <w:pPr>
                    <w:spacing w:after="0" w:line="240" w:lineRule="auto"/>
                    <w:jc w:val="center"/>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2024/25 Medium Term Revenue &amp; Expenditure Framework</w:t>
                  </w:r>
                </w:p>
              </w:tc>
            </w:tr>
            <w:tr w:rsidR="00A45761" w:rsidRPr="00A45761" w:rsidTr="00A45761">
              <w:trPr>
                <w:trHeight w:val="408"/>
              </w:trPr>
              <w:tc>
                <w:tcPr>
                  <w:tcW w:w="4440" w:type="dxa"/>
                  <w:tcBorders>
                    <w:top w:val="nil"/>
                    <w:left w:val="single" w:sz="4" w:space="0" w:color="auto"/>
                    <w:bottom w:val="single" w:sz="4" w:space="0" w:color="auto"/>
                    <w:right w:val="nil"/>
                  </w:tcBorders>
                  <w:shd w:val="clear" w:color="auto" w:fill="auto"/>
                  <w:noWrap/>
                  <w:vAlign w:val="center"/>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R thousand</w:t>
                  </w:r>
                </w:p>
              </w:tc>
              <w:tc>
                <w:tcPr>
                  <w:tcW w:w="320" w:type="dxa"/>
                  <w:tcBorders>
                    <w:top w:val="nil"/>
                    <w:left w:val="single" w:sz="4" w:space="0" w:color="auto"/>
                    <w:bottom w:val="single" w:sz="4" w:space="0" w:color="auto"/>
                    <w:right w:val="single" w:sz="4" w:space="0" w:color="auto"/>
                  </w:tcBorders>
                  <w:shd w:val="clear" w:color="auto" w:fill="auto"/>
                  <w:noWrap/>
                  <w:vAlign w:val="center"/>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1</w:t>
                  </w:r>
                </w:p>
              </w:tc>
              <w:tc>
                <w:tcPr>
                  <w:tcW w:w="1020" w:type="dxa"/>
                  <w:tcBorders>
                    <w:top w:val="nil"/>
                    <w:left w:val="nil"/>
                    <w:bottom w:val="single" w:sz="4" w:space="0" w:color="auto"/>
                    <w:right w:val="single" w:sz="4" w:space="0" w:color="auto"/>
                  </w:tcBorders>
                  <w:shd w:val="clear" w:color="auto" w:fill="auto"/>
                  <w:vAlign w:val="center"/>
                  <w:hideMark/>
                </w:tcPr>
                <w:p w:rsidR="00A45761" w:rsidRPr="00A45761" w:rsidRDefault="00A45761" w:rsidP="00A45761">
                  <w:pPr>
                    <w:spacing w:after="0" w:line="240" w:lineRule="auto"/>
                    <w:jc w:val="center"/>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Audited Outcome</w:t>
                  </w:r>
                </w:p>
              </w:tc>
              <w:tc>
                <w:tcPr>
                  <w:tcW w:w="1020" w:type="dxa"/>
                  <w:tcBorders>
                    <w:top w:val="nil"/>
                    <w:left w:val="nil"/>
                    <w:bottom w:val="single" w:sz="4" w:space="0" w:color="auto"/>
                    <w:right w:val="single" w:sz="4" w:space="0" w:color="auto"/>
                  </w:tcBorders>
                  <w:shd w:val="clear" w:color="auto" w:fill="auto"/>
                  <w:vAlign w:val="center"/>
                  <w:hideMark/>
                </w:tcPr>
                <w:p w:rsidR="00A45761" w:rsidRPr="00A45761" w:rsidRDefault="00A45761" w:rsidP="00A45761">
                  <w:pPr>
                    <w:spacing w:after="0" w:line="240" w:lineRule="auto"/>
                    <w:jc w:val="center"/>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Audited Outcome</w:t>
                  </w:r>
                </w:p>
              </w:tc>
              <w:tc>
                <w:tcPr>
                  <w:tcW w:w="1020" w:type="dxa"/>
                  <w:tcBorders>
                    <w:top w:val="nil"/>
                    <w:left w:val="nil"/>
                    <w:bottom w:val="single" w:sz="4" w:space="0" w:color="auto"/>
                    <w:right w:val="single" w:sz="4" w:space="0" w:color="auto"/>
                  </w:tcBorders>
                  <w:shd w:val="clear" w:color="auto" w:fill="auto"/>
                  <w:vAlign w:val="center"/>
                  <w:hideMark/>
                </w:tcPr>
                <w:p w:rsidR="00A45761" w:rsidRPr="00A45761" w:rsidRDefault="00A45761" w:rsidP="00A45761">
                  <w:pPr>
                    <w:spacing w:after="0" w:line="240" w:lineRule="auto"/>
                    <w:jc w:val="center"/>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Audited Outcome</w:t>
                  </w:r>
                </w:p>
              </w:tc>
              <w:tc>
                <w:tcPr>
                  <w:tcW w:w="1020" w:type="dxa"/>
                  <w:tcBorders>
                    <w:top w:val="nil"/>
                    <w:left w:val="nil"/>
                    <w:bottom w:val="single" w:sz="4" w:space="0" w:color="auto"/>
                    <w:right w:val="nil"/>
                  </w:tcBorders>
                  <w:shd w:val="clear" w:color="auto" w:fill="auto"/>
                  <w:vAlign w:val="center"/>
                  <w:hideMark/>
                </w:tcPr>
                <w:p w:rsidR="00A45761" w:rsidRPr="00A45761" w:rsidRDefault="00A45761" w:rsidP="00A45761">
                  <w:pPr>
                    <w:spacing w:after="0" w:line="240" w:lineRule="auto"/>
                    <w:jc w:val="center"/>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Original Budget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A45761" w:rsidRPr="00A45761" w:rsidRDefault="00A45761" w:rsidP="00A45761">
                  <w:pPr>
                    <w:spacing w:after="0" w:line="240" w:lineRule="auto"/>
                    <w:jc w:val="center"/>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Adjusted Budget</w:t>
                  </w:r>
                </w:p>
              </w:tc>
              <w:tc>
                <w:tcPr>
                  <w:tcW w:w="1020" w:type="dxa"/>
                  <w:tcBorders>
                    <w:top w:val="nil"/>
                    <w:left w:val="nil"/>
                    <w:bottom w:val="single" w:sz="4" w:space="0" w:color="auto"/>
                    <w:right w:val="single" w:sz="4" w:space="0" w:color="auto"/>
                  </w:tcBorders>
                  <w:shd w:val="clear" w:color="auto" w:fill="auto"/>
                  <w:vAlign w:val="center"/>
                  <w:hideMark/>
                </w:tcPr>
                <w:p w:rsidR="00A45761" w:rsidRPr="00A45761" w:rsidRDefault="00A45761" w:rsidP="00A45761">
                  <w:pPr>
                    <w:spacing w:after="0" w:line="240" w:lineRule="auto"/>
                    <w:jc w:val="center"/>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Full Year Forecast</w:t>
                  </w:r>
                </w:p>
              </w:tc>
              <w:tc>
                <w:tcPr>
                  <w:tcW w:w="980" w:type="dxa"/>
                  <w:tcBorders>
                    <w:top w:val="nil"/>
                    <w:left w:val="nil"/>
                    <w:bottom w:val="single" w:sz="4" w:space="0" w:color="auto"/>
                    <w:right w:val="nil"/>
                  </w:tcBorders>
                  <w:shd w:val="clear" w:color="auto" w:fill="auto"/>
                  <w:vAlign w:val="center"/>
                  <w:hideMark/>
                </w:tcPr>
                <w:p w:rsidR="00A45761" w:rsidRPr="00A45761" w:rsidRDefault="00A45761" w:rsidP="00A45761">
                  <w:pPr>
                    <w:spacing w:after="0" w:line="240" w:lineRule="auto"/>
                    <w:jc w:val="center"/>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Pre-audit outcome</w:t>
                  </w:r>
                </w:p>
              </w:tc>
              <w:tc>
                <w:tcPr>
                  <w:tcW w:w="1020" w:type="dxa"/>
                  <w:tcBorders>
                    <w:top w:val="nil"/>
                    <w:left w:val="single" w:sz="4" w:space="0" w:color="auto"/>
                    <w:bottom w:val="single" w:sz="4" w:space="0" w:color="auto"/>
                    <w:right w:val="nil"/>
                  </w:tcBorders>
                  <w:shd w:val="clear" w:color="auto" w:fill="auto"/>
                  <w:vAlign w:val="center"/>
                  <w:hideMark/>
                </w:tcPr>
                <w:p w:rsidR="00A45761" w:rsidRPr="00A45761" w:rsidRDefault="00A45761" w:rsidP="00A45761">
                  <w:pPr>
                    <w:spacing w:after="0" w:line="240" w:lineRule="auto"/>
                    <w:jc w:val="center"/>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Budget Year 2024/25</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A45761" w:rsidRPr="00A45761" w:rsidRDefault="00A45761" w:rsidP="00A45761">
                  <w:pPr>
                    <w:spacing w:after="0" w:line="240" w:lineRule="auto"/>
                    <w:jc w:val="center"/>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Budget Year +1 2025/26</w:t>
                  </w:r>
                </w:p>
              </w:tc>
              <w:tc>
                <w:tcPr>
                  <w:tcW w:w="1020" w:type="dxa"/>
                  <w:tcBorders>
                    <w:top w:val="nil"/>
                    <w:left w:val="nil"/>
                    <w:bottom w:val="single" w:sz="4" w:space="0" w:color="auto"/>
                    <w:right w:val="single" w:sz="4" w:space="0" w:color="auto"/>
                  </w:tcBorders>
                  <w:shd w:val="clear" w:color="auto" w:fill="auto"/>
                  <w:vAlign w:val="center"/>
                  <w:hideMark/>
                </w:tcPr>
                <w:p w:rsidR="00A45761" w:rsidRPr="00A45761" w:rsidRDefault="00A45761" w:rsidP="00A45761">
                  <w:pPr>
                    <w:spacing w:after="0" w:line="240" w:lineRule="auto"/>
                    <w:jc w:val="center"/>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Budget Year +2 2026/27</w:t>
                  </w:r>
                </w:p>
              </w:tc>
            </w:tr>
            <w:tr w:rsidR="00A45761" w:rsidRPr="00A45761" w:rsidTr="00A45761">
              <w:trPr>
                <w:trHeight w:val="204"/>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u w:val="single"/>
                      <w:lang w:eastAsia="en-ZA"/>
                    </w:rPr>
                  </w:pPr>
                  <w:r w:rsidRPr="00A45761">
                    <w:rPr>
                      <w:rFonts w:ascii="Arial Narrow" w:eastAsia="Times New Roman" w:hAnsi="Arial Narrow" w:cs="Arial"/>
                      <w:b/>
                      <w:bCs/>
                      <w:sz w:val="16"/>
                      <w:szCs w:val="16"/>
                      <w:u w:val="single"/>
                      <w:lang w:eastAsia="en-ZA"/>
                    </w:rPr>
                    <w:t>Capital expenditure - Vote</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w:t>
                  </w:r>
                </w:p>
              </w:tc>
              <w:tc>
                <w:tcPr>
                  <w:tcW w:w="102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w:t>
                  </w:r>
                </w:p>
              </w:tc>
              <w:tc>
                <w:tcPr>
                  <w:tcW w:w="102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w:t>
                  </w:r>
                </w:p>
              </w:tc>
              <w:tc>
                <w:tcPr>
                  <w:tcW w:w="98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w:t>
                  </w:r>
                </w:p>
              </w:tc>
              <w:tc>
                <w:tcPr>
                  <w:tcW w:w="102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w:t>
                  </w:r>
                </w:p>
              </w:tc>
            </w:tr>
            <w:tr w:rsidR="00A45761" w:rsidRPr="00A45761" w:rsidTr="00A45761">
              <w:trPr>
                <w:trHeight w:val="225"/>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u w:val="single"/>
                      <w:lang w:eastAsia="en-ZA"/>
                    </w:rPr>
                  </w:pPr>
                  <w:r w:rsidRPr="00A45761">
                    <w:rPr>
                      <w:rFonts w:ascii="Arial Narrow" w:eastAsia="Times New Roman" w:hAnsi="Arial Narrow" w:cs="Arial"/>
                      <w:b/>
                      <w:bCs/>
                      <w:sz w:val="16"/>
                      <w:szCs w:val="16"/>
                      <w:u w:val="single"/>
                      <w:lang w:eastAsia="en-ZA"/>
                    </w:rPr>
                    <w:t xml:space="preserve">Multi-year expenditure </w:t>
                  </w:r>
                  <w:r w:rsidRPr="00A45761">
                    <w:rPr>
                      <w:rFonts w:ascii="Arial Narrow" w:eastAsia="Times New Roman" w:hAnsi="Arial Narrow" w:cs="Arial"/>
                      <w:b/>
                      <w:bCs/>
                      <w:sz w:val="16"/>
                      <w:szCs w:val="16"/>
                      <w:lang w:eastAsia="en-ZA"/>
                    </w:rPr>
                    <w:t xml:space="preserve"> </w:t>
                  </w:r>
                  <w:r w:rsidRPr="00A45761">
                    <w:rPr>
                      <w:rFonts w:ascii="Arial Narrow" w:eastAsia="Times New Roman" w:hAnsi="Arial Narrow" w:cs="Arial"/>
                      <w:b/>
                      <w:bCs/>
                      <w:i/>
                      <w:iCs/>
                      <w:sz w:val="16"/>
                      <w:szCs w:val="16"/>
                      <w:lang w:eastAsia="en-ZA"/>
                    </w:rPr>
                    <w:t>to be appropriated</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2</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w:t>
                  </w:r>
                </w:p>
              </w:tc>
              <w:tc>
                <w:tcPr>
                  <w:tcW w:w="102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b/>
                      <w:bCs/>
                      <w:sz w:val="16"/>
                      <w:szCs w:val="16"/>
                      <w:lang w:eastAsia="en-ZA"/>
                    </w:rPr>
                  </w:pPr>
                </w:p>
              </w:tc>
              <w:tc>
                <w:tcPr>
                  <w:tcW w:w="102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w:t>
                  </w:r>
                </w:p>
              </w:tc>
              <w:tc>
                <w:tcPr>
                  <w:tcW w:w="98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b/>
                      <w:bCs/>
                      <w:sz w:val="16"/>
                      <w:szCs w:val="16"/>
                      <w:lang w:eastAsia="en-ZA"/>
                    </w:rPr>
                  </w:pPr>
                </w:p>
              </w:tc>
              <w:tc>
                <w:tcPr>
                  <w:tcW w:w="102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w:t>
                  </w:r>
                </w:p>
              </w:tc>
            </w:tr>
            <w:tr w:rsidR="00A45761" w:rsidRPr="00A45761" w:rsidTr="00A45761">
              <w:trPr>
                <w:trHeight w:val="225"/>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ind w:firstLineChars="100" w:firstLine="160"/>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Vote 1 - Office of the Mayor</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98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r>
            <w:tr w:rsidR="00A45761" w:rsidRPr="00A45761" w:rsidTr="00A45761">
              <w:trPr>
                <w:trHeight w:val="225"/>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ind w:firstLineChars="100" w:firstLine="160"/>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Vote 2 - Office of the Municipal Manager</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98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r>
            <w:tr w:rsidR="00A45761" w:rsidRPr="00A45761" w:rsidTr="00A45761">
              <w:trPr>
                <w:trHeight w:val="225"/>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ind w:firstLineChars="100" w:firstLine="160"/>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Vote 3 - Department Financial Services</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98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r>
            <w:tr w:rsidR="00A45761" w:rsidRPr="00A45761" w:rsidTr="00A45761">
              <w:trPr>
                <w:trHeight w:val="225"/>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ind w:firstLineChars="100" w:firstLine="160"/>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Vote 4 - Department Corporate Sevices</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(14 234)</w:t>
                  </w:r>
                </w:p>
              </w:tc>
              <w:tc>
                <w:tcPr>
                  <w:tcW w:w="102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98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r>
            <w:tr w:rsidR="00A45761" w:rsidRPr="00A45761" w:rsidTr="00A45761">
              <w:trPr>
                <w:trHeight w:val="225"/>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ind w:firstLineChars="100" w:firstLine="160"/>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Vote 5 - Department Community Services</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911 </w:t>
                  </w:r>
                </w:p>
              </w:tc>
              <w:tc>
                <w:tcPr>
                  <w:tcW w:w="102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98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0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0 </w:t>
                  </w:r>
                </w:p>
              </w:tc>
            </w:tr>
            <w:tr w:rsidR="00A45761" w:rsidRPr="00A45761" w:rsidTr="00A45761">
              <w:trPr>
                <w:trHeight w:val="225"/>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ind w:firstLineChars="100" w:firstLine="160"/>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Vote 6 - Department Infrastructure Services</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52 480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21 114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35 620 </w:t>
                  </w:r>
                </w:p>
              </w:tc>
              <w:tc>
                <w:tcPr>
                  <w:tcW w:w="102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29 698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29 698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29 698 </w:t>
                  </w:r>
                </w:p>
              </w:tc>
              <w:tc>
                <w:tcPr>
                  <w:tcW w:w="98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29 698 </w:t>
                  </w:r>
                </w:p>
              </w:tc>
              <w:tc>
                <w:tcPr>
                  <w:tcW w:w="102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22 109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23 780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26 740 </w:t>
                  </w:r>
                </w:p>
              </w:tc>
            </w:tr>
            <w:tr w:rsidR="00A45761" w:rsidRPr="00A45761" w:rsidTr="00A45761">
              <w:trPr>
                <w:trHeight w:val="225"/>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ind w:firstLineChars="100" w:firstLine="160"/>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Vote 7 - COMMUNITY &amp; SOCIAL SERVICES</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98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r>
            <w:tr w:rsidR="00A45761" w:rsidRPr="00A45761" w:rsidTr="00A45761">
              <w:trPr>
                <w:trHeight w:val="225"/>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ind w:firstLineChars="100" w:firstLine="160"/>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lastRenderedPageBreak/>
                    <w:t>Vote 8 - [NAME OF VOTE 8]</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98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r>
            <w:tr w:rsidR="00A45761" w:rsidRPr="00A45761" w:rsidTr="00A45761">
              <w:trPr>
                <w:trHeight w:val="225"/>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ind w:firstLineChars="100" w:firstLine="160"/>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Vote 9 - [NAME OF VOTE 9]</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98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r>
            <w:tr w:rsidR="00A45761" w:rsidRPr="00A45761" w:rsidTr="00A45761">
              <w:trPr>
                <w:trHeight w:val="225"/>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ind w:firstLineChars="100" w:firstLine="160"/>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Vote 10 - [NAME OF VOTE 10]</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98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r>
            <w:tr w:rsidR="00A45761" w:rsidRPr="00A45761" w:rsidTr="00A45761">
              <w:trPr>
                <w:trHeight w:val="225"/>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ind w:firstLineChars="100" w:firstLine="160"/>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Vote 11 - [NAME OF VOTE 11]</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98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r>
            <w:tr w:rsidR="00A45761" w:rsidRPr="00A45761" w:rsidTr="00A45761">
              <w:trPr>
                <w:trHeight w:val="225"/>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ind w:firstLineChars="100" w:firstLine="160"/>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Vote 12 - [NAME OF VOTE 12]</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98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r>
            <w:tr w:rsidR="00A45761" w:rsidRPr="00A45761" w:rsidTr="00A45761">
              <w:trPr>
                <w:trHeight w:val="225"/>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ind w:firstLineChars="100" w:firstLine="160"/>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Vote 13 - [NAME OF VOTE 13]</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98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r>
            <w:tr w:rsidR="00A45761" w:rsidRPr="00A45761" w:rsidTr="00A45761">
              <w:trPr>
                <w:trHeight w:val="225"/>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ind w:firstLineChars="100" w:firstLine="160"/>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Vote 14 - [NAME OF VOTE 14]</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98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r>
            <w:tr w:rsidR="00A45761" w:rsidRPr="00A45761" w:rsidTr="00A45761">
              <w:trPr>
                <w:trHeight w:val="225"/>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ind w:firstLineChars="100" w:firstLine="160"/>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Vote 15 - [NAME OF VOTE 15]</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98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r>
            <w:tr w:rsidR="00A45761" w:rsidRPr="00A45761" w:rsidTr="00A45761">
              <w:trPr>
                <w:trHeight w:val="204"/>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Capital multi-year expenditure sub-total</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7</w:t>
                  </w:r>
                </w:p>
              </w:tc>
              <w:tc>
                <w:tcPr>
                  <w:tcW w:w="1020" w:type="dxa"/>
                  <w:tcBorders>
                    <w:top w:val="single" w:sz="4" w:space="0" w:color="auto"/>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52 480 </w:t>
                  </w:r>
                </w:p>
              </w:tc>
              <w:tc>
                <w:tcPr>
                  <w:tcW w:w="1020" w:type="dxa"/>
                  <w:tcBorders>
                    <w:top w:val="single" w:sz="4" w:space="0" w:color="auto"/>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21 114 </w:t>
                  </w:r>
                </w:p>
              </w:tc>
              <w:tc>
                <w:tcPr>
                  <w:tcW w:w="1020" w:type="dxa"/>
                  <w:tcBorders>
                    <w:top w:val="single" w:sz="4" w:space="0" w:color="auto"/>
                    <w:left w:val="nil"/>
                    <w:bottom w:val="nil"/>
                    <w:right w:val="nil"/>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22 298 </w:t>
                  </w:r>
                </w:p>
              </w:tc>
              <w:tc>
                <w:tcPr>
                  <w:tcW w:w="1020" w:type="dxa"/>
                  <w:tcBorders>
                    <w:top w:val="single" w:sz="4" w:space="0" w:color="auto"/>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29 698 </w:t>
                  </w:r>
                </w:p>
              </w:tc>
              <w:tc>
                <w:tcPr>
                  <w:tcW w:w="1020" w:type="dxa"/>
                  <w:tcBorders>
                    <w:top w:val="single" w:sz="4" w:space="0" w:color="auto"/>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29 698 </w:t>
                  </w:r>
                </w:p>
              </w:tc>
              <w:tc>
                <w:tcPr>
                  <w:tcW w:w="1020" w:type="dxa"/>
                  <w:tcBorders>
                    <w:top w:val="single" w:sz="4" w:space="0" w:color="auto"/>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29 698 </w:t>
                  </w:r>
                </w:p>
              </w:tc>
              <w:tc>
                <w:tcPr>
                  <w:tcW w:w="980" w:type="dxa"/>
                  <w:tcBorders>
                    <w:top w:val="single" w:sz="4" w:space="0" w:color="auto"/>
                    <w:left w:val="nil"/>
                    <w:bottom w:val="nil"/>
                    <w:right w:val="nil"/>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29 698 </w:t>
                  </w:r>
                </w:p>
              </w:tc>
              <w:tc>
                <w:tcPr>
                  <w:tcW w:w="1020" w:type="dxa"/>
                  <w:tcBorders>
                    <w:top w:val="single" w:sz="4" w:space="0" w:color="auto"/>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22 109 </w:t>
                  </w:r>
                </w:p>
              </w:tc>
              <w:tc>
                <w:tcPr>
                  <w:tcW w:w="1020" w:type="dxa"/>
                  <w:tcBorders>
                    <w:top w:val="single" w:sz="4" w:space="0" w:color="auto"/>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23 780 </w:t>
                  </w:r>
                </w:p>
              </w:tc>
              <w:tc>
                <w:tcPr>
                  <w:tcW w:w="1020" w:type="dxa"/>
                  <w:tcBorders>
                    <w:top w:val="single" w:sz="4" w:space="0" w:color="auto"/>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26 740 </w:t>
                  </w:r>
                </w:p>
              </w:tc>
            </w:tr>
            <w:tr w:rsidR="00A45761" w:rsidRPr="00A45761" w:rsidTr="00A45761">
              <w:trPr>
                <w:trHeight w:val="102"/>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p>
              </w:tc>
              <w:tc>
                <w:tcPr>
                  <w:tcW w:w="102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98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p>
              </w:tc>
              <w:tc>
                <w:tcPr>
                  <w:tcW w:w="102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r>
            <w:tr w:rsidR="00A45761" w:rsidRPr="00A45761" w:rsidTr="00A45761">
              <w:trPr>
                <w:trHeight w:val="225"/>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u w:val="single"/>
                      <w:lang w:eastAsia="en-ZA"/>
                    </w:rPr>
                  </w:pPr>
                  <w:r w:rsidRPr="00A45761">
                    <w:rPr>
                      <w:rFonts w:ascii="Arial Narrow" w:eastAsia="Times New Roman" w:hAnsi="Arial Narrow" w:cs="Arial"/>
                      <w:b/>
                      <w:bCs/>
                      <w:sz w:val="16"/>
                      <w:szCs w:val="16"/>
                      <w:u w:val="single"/>
                      <w:lang w:eastAsia="en-ZA"/>
                    </w:rPr>
                    <w:t>Single-year expenditure</w:t>
                  </w:r>
                  <w:r w:rsidRPr="00A45761">
                    <w:rPr>
                      <w:rFonts w:ascii="Arial Narrow" w:eastAsia="Times New Roman" w:hAnsi="Arial Narrow" w:cs="Arial"/>
                      <w:b/>
                      <w:bCs/>
                      <w:sz w:val="16"/>
                      <w:szCs w:val="16"/>
                      <w:lang w:eastAsia="en-ZA"/>
                    </w:rPr>
                    <w:t xml:space="preserve"> </w:t>
                  </w:r>
                  <w:r w:rsidRPr="00A45761">
                    <w:rPr>
                      <w:rFonts w:ascii="Arial Narrow" w:eastAsia="Times New Roman" w:hAnsi="Arial Narrow" w:cs="Arial"/>
                      <w:b/>
                      <w:bCs/>
                      <w:i/>
                      <w:iCs/>
                      <w:sz w:val="16"/>
                      <w:szCs w:val="16"/>
                      <w:lang w:eastAsia="en-ZA"/>
                    </w:rPr>
                    <w:t>to be appropriated</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2</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98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p>
              </w:tc>
              <w:tc>
                <w:tcPr>
                  <w:tcW w:w="102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r>
            <w:tr w:rsidR="00A45761" w:rsidRPr="00A45761" w:rsidTr="00A45761">
              <w:trPr>
                <w:trHeight w:val="225"/>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ind w:firstLineChars="100" w:firstLine="160"/>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Vote 1 - Office of the Mayor</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98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0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0 </w:t>
                  </w:r>
                </w:p>
              </w:tc>
            </w:tr>
            <w:tr w:rsidR="00A45761" w:rsidRPr="00A45761" w:rsidTr="00A45761">
              <w:trPr>
                <w:trHeight w:val="225"/>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ind w:firstLineChars="100" w:firstLine="160"/>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Vote 2 - Office of the Municipal Manager</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98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r>
            <w:tr w:rsidR="00A45761" w:rsidRPr="00A45761" w:rsidTr="00A45761">
              <w:trPr>
                <w:trHeight w:val="225"/>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ind w:firstLineChars="100" w:firstLine="160"/>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Vote 3 - Department Financial Services</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98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r>
            <w:tr w:rsidR="00A45761" w:rsidRPr="00A45761" w:rsidTr="00A45761">
              <w:trPr>
                <w:trHeight w:val="225"/>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ind w:firstLineChars="100" w:firstLine="160"/>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Vote 4 - Department Corporate Sevices</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98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r>
            <w:tr w:rsidR="00A45761" w:rsidRPr="00A45761" w:rsidTr="00A45761">
              <w:trPr>
                <w:trHeight w:val="225"/>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ind w:firstLineChars="100" w:firstLine="160"/>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Vote 5 - Department Community Services</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194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1 161 </w:t>
                  </w:r>
                </w:p>
              </w:tc>
              <w:tc>
                <w:tcPr>
                  <w:tcW w:w="102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854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854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854 </w:t>
                  </w:r>
                </w:p>
              </w:tc>
              <w:tc>
                <w:tcPr>
                  <w:tcW w:w="98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854 </w:t>
                  </w:r>
                </w:p>
              </w:tc>
              <w:tc>
                <w:tcPr>
                  <w:tcW w:w="102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0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0 </w:t>
                  </w:r>
                </w:p>
              </w:tc>
            </w:tr>
            <w:tr w:rsidR="00A45761" w:rsidRPr="00A45761" w:rsidTr="00A45761">
              <w:trPr>
                <w:trHeight w:val="225"/>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ind w:firstLineChars="100" w:firstLine="160"/>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Vote 6 - Department Infrastructure Services</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12 365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44 183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71 708 </w:t>
                  </w:r>
                </w:p>
              </w:tc>
              <w:tc>
                <w:tcPr>
                  <w:tcW w:w="102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60 156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253 438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253 438 </w:t>
                  </w:r>
                </w:p>
              </w:tc>
              <w:tc>
                <w:tcPr>
                  <w:tcW w:w="98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253 438 </w:t>
                  </w:r>
                </w:p>
              </w:tc>
              <w:tc>
                <w:tcPr>
                  <w:tcW w:w="102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61 587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86 245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86 245 </w:t>
                  </w:r>
                </w:p>
              </w:tc>
            </w:tr>
            <w:tr w:rsidR="00A45761" w:rsidRPr="00A45761" w:rsidTr="00A45761">
              <w:trPr>
                <w:trHeight w:val="225"/>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ind w:firstLineChars="100" w:firstLine="160"/>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Vote 7 - COMMUNITY &amp; SOCIAL SERVICES</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98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r>
            <w:tr w:rsidR="00A45761" w:rsidRPr="00A45761" w:rsidTr="00A45761">
              <w:trPr>
                <w:trHeight w:val="225"/>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ind w:firstLineChars="100" w:firstLine="160"/>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Vote 8 - [NAME OF VOTE 8]</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98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r>
            <w:tr w:rsidR="00A45761" w:rsidRPr="00A45761" w:rsidTr="00A45761">
              <w:trPr>
                <w:trHeight w:val="225"/>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ind w:firstLineChars="100" w:firstLine="160"/>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Vote 9 - [NAME OF VOTE 9]</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98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r>
            <w:tr w:rsidR="00A45761" w:rsidRPr="00A45761" w:rsidTr="00A45761">
              <w:trPr>
                <w:trHeight w:val="225"/>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ind w:firstLineChars="100" w:firstLine="160"/>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Vote 10 - [NAME OF VOTE 10]</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98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r>
            <w:tr w:rsidR="00A45761" w:rsidRPr="00A45761" w:rsidTr="00A45761">
              <w:trPr>
                <w:trHeight w:val="225"/>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ind w:firstLineChars="100" w:firstLine="160"/>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Vote 11 - [NAME OF VOTE 11]</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98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r>
            <w:tr w:rsidR="00A45761" w:rsidRPr="00A45761" w:rsidTr="00A45761">
              <w:trPr>
                <w:trHeight w:val="225"/>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ind w:firstLineChars="100" w:firstLine="160"/>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Vote 12 - [NAME OF VOTE 12]</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98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r>
            <w:tr w:rsidR="00A45761" w:rsidRPr="00A45761" w:rsidTr="00A45761">
              <w:trPr>
                <w:trHeight w:val="225"/>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ind w:firstLineChars="100" w:firstLine="160"/>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Vote 13 - [NAME OF VOTE 13]</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98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r>
            <w:tr w:rsidR="00A45761" w:rsidRPr="00A45761" w:rsidTr="00A45761">
              <w:trPr>
                <w:trHeight w:val="225"/>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ind w:firstLineChars="100" w:firstLine="160"/>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Vote 14 - [NAME OF VOTE 14]</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98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r>
            <w:tr w:rsidR="00A45761" w:rsidRPr="00A45761" w:rsidTr="00A45761">
              <w:trPr>
                <w:trHeight w:val="225"/>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ind w:firstLineChars="100" w:firstLine="160"/>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lastRenderedPageBreak/>
                    <w:t>Vote 15 - [NAME OF VOTE 15]</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98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r>
            <w:tr w:rsidR="00A45761" w:rsidRPr="00A45761" w:rsidTr="00A45761">
              <w:trPr>
                <w:trHeight w:val="225"/>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Capital single-year expenditure sub-total</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single" w:sz="4" w:space="0" w:color="auto"/>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12 558 </w:t>
                  </w:r>
                </w:p>
              </w:tc>
              <w:tc>
                <w:tcPr>
                  <w:tcW w:w="1020" w:type="dxa"/>
                  <w:tcBorders>
                    <w:top w:val="single" w:sz="4" w:space="0" w:color="auto"/>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44 183 </w:t>
                  </w:r>
                </w:p>
              </w:tc>
              <w:tc>
                <w:tcPr>
                  <w:tcW w:w="1020" w:type="dxa"/>
                  <w:tcBorders>
                    <w:top w:val="single" w:sz="4" w:space="0" w:color="auto"/>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72 869 </w:t>
                  </w:r>
                </w:p>
              </w:tc>
              <w:tc>
                <w:tcPr>
                  <w:tcW w:w="1020" w:type="dxa"/>
                  <w:tcBorders>
                    <w:top w:val="single" w:sz="4" w:space="0" w:color="auto"/>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61 010 </w:t>
                  </w:r>
                </w:p>
              </w:tc>
              <w:tc>
                <w:tcPr>
                  <w:tcW w:w="1020" w:type="dxa"/>
                  <w:tcBorders>
                    <w:top w:val="single" w:sz="4" w:space="0" w:color="auto"/>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254 291 </w:t>
                  </w:r>
                </w:p>
              </w:tc>
              <w:tc>
                <w:tcPr>
                  <w:tcW w:w="1020" w:type="dxa"/>
                  <w:tcBorders>
                    <w:top w:val="single" w:sz="4" w:space="0" w:color="auto"/>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254 291 </w:t>
                  </w:r>
                </w:p>
              </w:tc>
              <w:tc>
                <w:tcPr>
                  <w:tcW w:w="980" w:type="dxa"/>
                  <w:tcBorders>
                    <w:top w:val="single" w:sz="4" w:space="0" w:color="auto"/>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254 291 </w:t>
                  </w:r>
                </w:p>
              </w:tc>
              <w:tc>
                <w:tcPr>
                  <w:tcW w:w="1020" w:type="dxa"/>
                  <w:tcBorders>
                    <w:top w:val="single" w:sz="4" w:space="0" w:color="auto"/>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61 587 </w:t>
                  </w:r>
                </w:p>
              </w:tc>
              <w:tc>
                <w:tcPr>
                  <w:tcW w:w="1020" w:type="dxa"/>
                  <w:tcBorders>
                    <w:top w:val="single" w:sz="4" w:space="0" w:color="auto"/>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86 245 </w:t>
                  </w:r>
                </w:p>
              </w:tc>
              <w:tc>
                <w:tcPr>
                  <w:tcW w:w="1020" w:type="dxa"/>
                  <w:tcBorders>
                    <w:top w:val="single" w:sz="4" w:space="0" w:color="auto"/>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86 245 </w:t>
                  </w:r>
                </w:p>
              </w:tc>
            </w:tr>
            <w:tr w:rsidR="00A45761" w:rsidRPr="00A45761" w:rsidTr="00A45761">
              <w:trPr>
                <w:trHeight w:val="204"/>
              </w:trPr>
              <w:tc>
                <w:tcPr>
                  <w:tcW w:w="4440" w:type="dxa"/>
                  <w:tcBorders>
                    <w:top w:val="single" w:sz="4" w:space="0" w:color="auto"/>
                    <w:left w:val="single" w:sz="4" w:space="0" w:color="auto"/>
                    <w:bottom w:val="single" w:sz="4" w:space="0" w:color="auto"/>
                    <w:right w:val="nil"/>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Total Capital Expenditure - Vote</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65 038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65 297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95 167 </w:t>
                  </w:r>
                </w:p>
              </w:tc>
              <w:tc>
                <w:tcPr>
                  <w:tcW w:w="1020" w:type="dxa"/>
                  <w:tcBorders>
                    <w:top w:val="single" w:sz="4" w:space="0" w:color="auto"/>
                    <w:left w:val="nil"/>
                    <w:bottom w:val="single" w:sz="4" w:space="0" w:color="auto"/>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90 708 </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283 989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283 989 </w:t>
                  </w:r>
                </w:p>
              </w:tc>
              <w:tc>
                <w:tcPr>
                  <w:tcW w:w="980" w:type="dxa"/>
                  <w:tcBorders>
                    <w:top w:val="single" w:sz="4" w:space="0" w:color="auto"/>
                    <w:left w:val="nil"/>
                    <w:bottom w:val="single" w:sz="4" w:space="0" w:color="auto"/>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283 989 </w:t>
                  </w:r>
                </w:p>
              </w:tc>
              <w:tc>
                <w:tcPr>
                  <w:tcW w:w="1020" w:type="dxa"/>
                  <w:tcBorders>
                    <w:top w:val="single" w:sz="4" w:space="0" w:color="auto"/>
                    <w:left w:val="single" w:sz="4" w:space="0" w:color="auto"/>
                    <w:bottom w:val="single" w:sz="4" w:space="0" w:color="auto"/>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83 696 </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110 025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112 985 </w:t>
                  </w:r>
                </w:p>
              </w:tc>
            </w:tr>
            <w:tr w:rsidR="00A45761" w:rsidRPr="00A45761" w:rsidTr="00A45761">
              <w:trPr>
                <w:trHeight w:val="102"/>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98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p>
              </w:tc>
              <w:tc>
                <w:tcPr>
                  <w:tcW w:w="102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r>
            <w:tr w:rsidR="00A45761" w:rsidRPr="00A45761" w:rsidTr="00A45761">
              <w:trPr>
                <w:trHeight w:val="225"/>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u w:val="single"/>
                      <w:lang w:eastAsia="en-ZA"/>
                    </w:rPr>
                  </w:pPr>
                  <w:r w:rsidRPr="00A45761">
                    <w:rPr>
                      <w:rFonts w:ascii="Arial Narrow" w:eastAsia="Times New Roman" w:hAnsi="Arial Narrow" w:cs="Arial"/>
                      <w:b/>
                      <w:bCs/>
                      <w:sz w:val="16"/>
                      <w:szCs w:val="16"/>
                      <w:u w:val="single"/>
                      <w:lang w:eastAsia="en-ZA"/>
                    </w:rPr>
                    <w:t>Capital Expenditure - Functional</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98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jc w:val="right"/>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r>
            <w:tr w:rsidR="00A45761" w:rsidRPr="00A45761" w:rsidTr="00A45761">
              <w:trPr>
                <w:trHeight w:val="225"/>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ind w:firstLineChars="100" w:firstLine="161"/>
                    <w:rPr>
                      <w:rFonts w:ascii="Arial Narrow" w:eastAsia="Times New Roman" w:hAnsi="Arial Narrow" w:cs="Arial"/>
                      <w:b/>
                      <w:bCs/>
                      <w:i/>
                      <w:iCs/>
                      <w:sz w:val="16"/>
                      <w:szCs w:val="16"/>
                      <w:lang w:eastAsia="en-ZA"/>
                    </w:rPr>
                  </w:pPr>
                  <w:r w:rsidRPr="00A45761">
                    <w:rPr>
                      <w:rFonts w:ascii="Arial Narrow" w:eastAsia="Times New Roman" w:hAnsi="Arial Narrow" w:cs="Arial"/>
                      <w:b/>
                      <w:bCs/>
                      <w:i/>
                      <w:iCs/>
                      <w:sz w:val="16"/>
                      <w:szCs w:val="16"/>
                      <w:lang w:eastAsia="en-ZA"/>
                    </w:rPr>
                    <w:t>Governance and administration</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3 137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  </w:t>
                  </w:r>
                </w:p>
              </w:tc>
              <w:tc>
                <w:tcPr>
                  <w:tcW w:w="102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(14 234)</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  </w:t>
                  </w:r>
                </w:p>
              </w:tc>
              <w:tc>
                <w:tcPr>
                  <w:tcW w:w="98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0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0 </w:t>
                  </w:r>
                </w:p>
              </w:tc>
            </w:tr>
            <w:tr w:rsidR="00A45761" w:rsidRPr="00A45761" w:rsidTr="00A45761">
              <w:trPr>
                <w:trHeight w:val="225"/>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ind w:firstLineChars="200" w:firstLine="320"/>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Executive and council</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980" w:type="dxa"/>
                  <w:tcBorders>
                    <w:top w:val="nil"/>
                    <w:left w:val="single" w:sz="4" w:space="0" w:color="auto"/>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0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0 </w:t>
                  </w:r>
                </w:p>
              </w:tc>
            </w:tr>
            <w:tr w:rsidR="00A45761" w:rsidRPr="00A45761" w:rsidTr="00A45761">
              <w:trPr>
                <w:trHeight w:val="225"/>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ind w:firstLineChars="200" w:firstLine="320"/>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Finance and administration</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3 137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(14 234)</w:t>
                  </w:r>
                </w:p>
              </w:tc>
              <w:tc>
                <w:tcPr>
                  <w:tcW w:w="1020" w:type="dxa"/>
                  <w:tcBorders>
                    <w:top w:val="nil"/>
                    <w:left w:val="nil"/>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980" w:type="dxa"/>
                  <w:tcBorders>
                    <w:top w:val="nil"/>
                    <w:left w:val="single" w:sz="4" w:space="0" w:color="auto"/>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0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0 </w:t>
                  </w:r>
                </w:p>
              </w:tc>
            </w:tr>
            <w:tr w:rsidR="00A45761" w:rsidRPr="00A45761" w:rsidTr="00A45761">
              <w:trPr>
                <w:trHeight w:val="225"/>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ind w:firstLineChars="200" w:firstLine="320"/>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Internal audit</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980" w:type="dxa"/>
                  <w:tcBorders>
                    <w:top w:val="nil"/>
                    <w:left w:val="single" w:sz="4" w:space="0" w:color="auto"/>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r>
            <w:tr w:rsidR="00A45761" w:rsidRPr="00A45761" w:rsidTr="00A45761">
              <w:trPr>
                <w:trHeight w:val="225"/>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ind w:firstLineChars="100" w:firstLine="161"/>
                    <w:rPr>
                      <w:rFonts w:ascii="Arial Narrow" w:eastAsia="Times New Roman" w:hAnsi="Arial Narrow" w:cs="Arial"/>
                      <w:b/>
                      <w:bCs/>
                      <w:i/>
                      <w:iCs/>
                      <w:sz w:val="16"/>
                      <w:szCs w:val="16"/>
                      <w:lang w:eastAsia="en-ZA"/>
                    </w:rPr>
                  </w:pPr>
                  <w:r w:rsidRPr="00A45761">
                    <w:rPr>
                      <w:rFonts w:ascii="Arial Narrow" w:eastAsia="Times New Roman" w:hAnsi="Arial Narrow" w:cs="Arial"/>
                      <w:b/>
                      <w:bCs/>
                      <w:i/>
                      <w:iCs/>
                      <w:sz w:val="16"/>
                      <w:szCs w:val="16"/>
                      <w:lang w:eastAsia="en-ZA"/>
                    </w:rPr>
                    <w:t>Community and public safety</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194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2 072 </w:t>
                  </w:r>
                </w:p>
              </w:tc>
              <w:tc>
                <w:tcPr>
                  <w:tcW w:w="102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854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854 </w:t>
                  </w:r>
                </w:p>
              </w:tc>
              <w:tc>
                <w:tcPr>
                  <w:tcW w:w="102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854 </w:t>
                  </w:r>
                </w:p>
              </w:tc>
              <w:tc>
                <w:tcPr>
                  <w:tcW w:w="98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854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0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0 </w:t>
                  </w:r>
                </w:p>
              </w:tc>
            </w:tr>
            <w:tr w:rsidR="00A45761" w:rsidRPr="00A45761" w:rsidTr="00A45761">
              <w:trPr>
                <w:trHeight w:val="225"/>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ind w:firstLineChars="200" w:firstLine="320"/>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Community and social services</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194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1 161 </w:t>
                  </w:r>
                </w:p>
              </w:tc>
              <w:tc>
                <w:tcPr>
                  <w:tcW w:w="1020" w:type="dxa"/>
                  <w:tcBorders>
                    <w:top w:val="nil"/>
                    <w:left w:val="nil"/>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854 </w:t>
                  </w:r>
                </w:p>
              </w:tc>
              <w:tc>
                <w:tcPr>
                  <w:tcW w:w="1020" w:type="dxa"/>
                  <w:tcBorders>
                    <w:top w:val="nil"/>
                    <w:left w:val="single" w:sz="4" w:space="0" w:color="auto"/>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854 </w:t>
                  </w:r>
                </w:p>
              </w:tc>
              <w:tc>
                <w:tcPr>
                  <w:tcW w:w="1020" w:type="dxa"/>
                  <w:tcBorders>
                    <w:top w:val="nil"/>
                    <w:left w:val="nil"/>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854 </w:t>
                  </w:r>
                </w:p>
              </w:tc>
              <w:tc>
                <w:tcPr>
                  <w:tcW w:w="980" w:type="dxa"/>
                  <w:tcBorders>
                    <w:top w:val="nil"/>
                    <w:left w:val="single" w:sz="4" w:space="0" w:color="auto"/>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854 </w:t>
                  </w:r>
                </w:p>
              </w:tc>
              <w:tc>
                <w:tcPr>
                  <w:tcW w:w="1020" w:type="dxa"/>
                  <w:tcBorders>
                    <w:top w:val="nil"/>
                    <w:left w:val="single" w:sz="4" w:space="0" w:color="auto"/>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0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0 </w:t>
                  </w:r>
                </w:p>
              </w:tc>
            </w:tr>
            <w:tr w:rsidR="00A45761" w:rsidRPr="00A45761" w:rsidTr="00A45761">
              <w:trPr>
                <w:trHeight w:val="225"/>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ind w:firstLineChars="200" w:firstLine="320"/>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Sport and recreation</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911 </w:t>
                  </w:r>
                </w:p>
              </w:tc>
              <w:tc>
                <w:tcPr>
                  <w:tcW w:w="1020" w:type="dxa"/>
                  <w:tcBorders>
                    <w:top w:val="nil"/>
                    <w:left w:val="nil"/>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980" w:type="dxa"/>
                  <w:tcBorders>
                    <w:top w:val="nil"/>
                    <w:left w:val="single" w:sz="4" w:space="0" w:color="auto"/>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0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0 </w:t>
                  </w:r>
                </w:p>
              </w:tc>
            </w:tr>
            <w:tr w:rsidR="00A45761" w:rsidRPr="00A45761" w:rsidTr="00A45761">
              <w:trPr>
                <w:trHeight w:val="225"/>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ind w:firstLineChars="200" w:firstLine="320"/>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Public safety</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980" w:type="dxa"/>
                  <w:tcBorders>
                    <w:top w:val="nil"/>
                    <w:left w:val="single" w:sz="4" w:space="0" w:color="auto"/>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r>
            <w:tr w:rsidR="00A45761" w:rsidRPr="00A45761" w:rsidTr="00A45761">
              <w:trPr>
                <w:trHeight w:val="225"/>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ind w:firstLineChars="200" w:firstLine="320"/>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Housing</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980" w:type="dxa"/>
                  <w:tcBorders>
                    <w:top w:val="nil"/>
                    <w:left w:val="single" w:sz="4" w:space="0" w:color="auto"/>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r>
            <w:tr w:rsidR="00A45761" w:rsidRPr="00A45761" w:rsidTr="00A45761">
              <w:trPr>
                <w:trHeight w:val="225"/>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ind w:firstLineChars="200" w:firstLine="320"/>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Health</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980" w:type="dxa"/>
                  <w:tcBorders>
                    <w:top w:val="nil"/>
                    <w:left w:val="single" w:sz="4" w:space="0" w:color="auto"/>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r>
            <w:tr w:rsidR="00A45761" w:rsidRPr="00A45761" w:rsidTr="00A45761">
              <w:trPr>
                <w:trHeight w:val="225"/>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ind w:firstLineChars="100" w:firstLine="161"/>
                    <w:rPr>
                      <w:rFonts w:ascii="Arial Narrow" w:eastAsia="Times New Roman" w:hAnsi="Arial Narrow" w:cs="Arial"/>
                      <w:b/>
                      <w:bCs/>
                      <w:i/>
                      <w:iCs/>
                      <w:sz w:val="16"/>
                      <w:szCs w:val="16"/>
                      <w:lang w:eastAsia="en-ZA"/>
                    </w:rPr>
                  </w:pPr>
                  <w:r w:rsidRPr="00A45761">
                    <w:rPr>
                      <w:rFonts w:ascii="Arial Narrow" w:eastAsia="Times New Roman" w:hAnsi="Arial Narrow" w:cs="Arial"/>
                      <w:b/>
                      <w:bCs/>
                      <w:i/>
                      <w:iCs/>
                      <w:sz w:val="16"/>
                      <w:szCs w:val="16"/>
                      <w:lang w:eastAsia="en-ZA"/>
                    </w:rPr>
                    <w:t>Economic and environmental services</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10 864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10 650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10 075 </w:t>
                  </w:r>
                </w:p>
              </w:tc>
              <w:tc>
                <w:tcPr>
                  <w:tcW w:w="102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10 156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10 156 </w:t>
                  </w:r>
                </w:p>
              </w:tc>
              <w:tc>
                <w:tcPr>
                  <w:tcW w:w="102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10 156 </w:t>
                  </w:r>
                </w:p>
              </w:tc>
              <w:tc>
                <w:tcPr>
                  <w:tcW w:w="98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10 156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18 587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29 000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29 000 </w:t>
                  </w:r>
                </w:p>
              </w:tc>
            </w:tr>
            <w:tr w:rsidR="00A45761" w:rsidRPr="00A45761" w:rsidTr="00A45761">
              <w:trPr>
                <w:trHeight w:val="225"/>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ind w:firstLineChars="200" w:firstLine="320"/>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Planning and development</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980" w:type="dxa"/>
                  <w:tcBorders>
                    <w:top w:val="nil"/>
                    <w:left w:val="single" w:sz="4" w:space="0" w:color="auto"/>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r>
            <w:tr w:rsidR="00A45761" w:rsidRPr="00A45761" w:rsidTr="00A45761">
              <w:trPr>
                <w:trHeight w:val="225"/>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ind w:firstLineChars="200" w:firstLine="320"/>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Road transport</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10 864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10 650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10 075 </w:t>
                  </w:r>
                </w:p>
              </w:tc>
              <w:tc>
                <w:tcPr>
                  <w:tcW w:w="1020" w:type="dxa"/>
                  <w:tcBorders>
                    <w:top w:val="nil"/>
                    <w:left w:val="nil"/>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10 156 </w:t>
                  </w:r>
                </w:p>
              </w:tc>
              <w:tc>
                <w:tcPr>
                  <w:tcW w:w="1020" w:type="dxa"/>
                  <w:tcBorders>
                    <w:top w:val="nil"/>
                    <w:left w:val="single" w:sz="4" w:space="0" w:color="auto"/>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10 156 </w:t>
                  </w:r>
                </w:p>
              </w:tc>
              <w:tc>
                <w:tcPr>
                  <w:tcW w:w="1020" w:type="dxa"/>
                  <w:tcBorders>
                    <w:top w:val="nil"/>
                    <w:left w:val="nil"/>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10 156 </w:t>
                  </w:r>
                </w:p>
              </w:tc>
              <w:tc>
                <w:tcPr>
                  <w:tcW w:w="980" w:type="dxa"/>
                  <w:tcBorders>
                    <w:top w:val="nil"/>
                    <w:left w:val="single" w:sz="4" w:space="0" w:color="auto"/>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10 156 </w:t>
                  </w:r>
                </w:p>
              </w:tc>
              <w:tc>
                <w:tcPr>
                  <w:tcW w:w="1020" w:type="dxa"/>
                  <w:tcBorders>
                    <w:top w:val="nil"/>
                    <w:left w:val="single" w:sz="4" w:space="0" w:color="auto"/>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18 587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29 000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29 000 </w:t>
                  </w:r>
                </w:p>
              </w:tc>
            </w:tr>
            <w:tr w:rsidR="00A45761" w:rsidRPr="00A45761" w:rsidTr="00A45761">
              <w:trPr>
                <w:trHeight w:val="225"/>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ind w:firstLineChars="200" w:firstLine="320"/>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Environmental protection</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980" w:type="dxa"/>
                  <w:tcBorders>
                    <w:top w:val="nil"/>
                    <w:left w:val="single" w:sz="4" w:space="0" w:color="auto"/>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r>
            <w:tr w:rsidR="00A45761" w:rsidRPr="00A45761" w:rsidTr="00A45761">
              <w:trPr>
                <w:trHeight w:val="225"/>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ind w:firstLineChars="100" w:firstLine="161"/>
                    <w:rPr>
                      <w:rFonts w:ascii="Arial Narrow" w:eastAsia="Times New Roman" w:hAnsi="Arial Narrow" w:cs="Arial"/>
                      <w:b/>
                      <w:bCs/>
                      <w:i/>
                      <w:iCs/>
                      <w:sz w:val="16"/>
                      <w:szCs w:val="16"/>
                      <w:lang w:eastAsia="en-ZA"/>
                    </w:rPr>
                  </w:pPr>
                  <w:r w:rsidRPr="00A45761">
                    <w:rPr>
                      <w:rFonts w:ascii="Arial Narrow" w:eastAsia="Times New Roman" w:hAnsi="Arial Narrow" w:cs="Arial"/>
                      <w:b/>
                      <w:bCs/>
                      <w:i/>
                      <w:iCs/>
                      <w:sz w:val="16"/>
                      <w:szCs w:val="16"/>
                      <w:lang w:eastAsia="en-ZA"/>
                    </w:rPr>
                    <w:t>Trading services</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50 844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54 647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97 254 </w:t>
                  </w:r>
                </w:p>
              </w:tc>
              <w:tc>
                <w:tcPr>
                  <w:tcW w:w="102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79 698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272 979 </w:t>
                  </w:r>
                </w:p>
              </w:tc>
              <w:tc>
                <w:tcPr>
                  <w:tcW w:w="102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272 979 </w:t>
                  </w:r>
                </w:p>
              </w:tc>
              <w:tc>
                <w:tcPr>
                  <w:tcW w:w="98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272 979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65 109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81 025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83 985 </w:t>
                  </w:r>
                </w:p>
              </w:tc>
            </w:tr>
            <w:tr w:rsidR="00A45761" w:rsidRPr="00A45761" w:rsidTr="00A45761">
              <w:trPr>
                <w:trHeight w:val="225"/>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ind w:firstLineChars="200" w:firstLine="320"/>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Energy sources</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1 960 </w:t>
                  </w:r>
                </w:p>
              </w:tc>
              <w:tc>
                <w:tcPr>
                  <w:tcW w:w="1020" w:type="dxa"/>
                  <w:tcBorders>
                    <w:top w:val="nil"/>
                    <w:left w:val="single" w:sz="4" w:space="0" w:color="auto"/>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1 960 </w:t>
                  </w:r>
                </w:p>
              </w:tc>
              <w:tc>
                <w:tcPr>
                  <w:tcW w:w="1020" w:type="dxa"/>
                  <w:tcBorders>
                    <w:top w:val="nil"/>
                    <w:left w:val="nil"/>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1 960 </w:t>
                  </w:r>
                </w:p>
              </w:tc>
              <w:tc>
                <w:tcPr>
                  <w:tcW w:w="980" w:type="dxa"/>
                  <w:tcBorders>
                    <w:top w:val="nil"/>
                    <w:left w:val="single" w:sz="4" w:space="0" w:color="auto"/>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1 960 </w:t>
                  </w:r>
                </w:p>
              </w:tc>
              <w:tc>
                <w:tcPr>
                  <w:tcW w:w="1020" w:type="dxa"/>
                  <w:tcBorders>
                    <w:top w:val="nil"/>
                    <w:left w:val="single" w:sz="4" w:space="0" w:color="auto"/>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0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0 </w:t>
                  </w:r>
                </w:p>
              </w:tc>
            </w:tr>
            <w:tr w:rsidR="00A45761" w:rsidRPr="00A45761" w:rsidTr="00A45761">
              <w:trPr>
                <w:trHeight w:val="225"/>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ind w:firstLineChars="200" w:firstLine="320"/>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Water management</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50 844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54 647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80 694 </w:t>
                  </w:r>
                </w:p>
              </w:tc>
              <w:tc>
                <w:tcPr>
                  <w:tcW w:w="1020" w:type="dxa"/>
                  <w:tcBorders>
                    <w:top w:val="nil"/>
                    <w:left w:val="nil"/>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54 666 </w:t>
                  </w:r>
                </w:p>
              </w:tc>
              <w:tc>
                <w:tcPr>
                  <w:tcW w:w="1020" w:type="dxa"/>
                  <w:tcBorders>
                    <w:top w:val="nil"/>
                    <w:left w:val="single" w:sz="4" w:space="0" w:color="auto"/>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247 948 </w:t>
                  </w:r>
                </w:p>
              </w:tc>
              <w:tc>
                <w:tcPr>
                  <w:tcW w:w="1020" w:type="dxa"/>
                  <w:tcBorders>
                    <w:top w:val="nil"/>
                    <w:left w:val="nil"/>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247 948 </w:t>
                  </w:r>
                </w:p>
              </w:tc>
              <w:tc>
                <w:tcPr>
                  <w:tcW w:w="980" w:type="dxa"/>
                  <w:tcBorders>
                    <w:top w:val="nil"/>
                    <w:left w:val="single" w:sz="4" w:space="0" w:color="auto"/>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247 948 </w:t>
                  </w:r>
                </w:p>
              </w:tc>
              <w:tc>
                <w:tcPr>
                  <w:tcW w:w="1020" w:type="dxa"/>
                  <w:tcBorders>
                    <w:top w:val="nil"/>
                    <w:left w:val="single" w:sz="4" w:space="0" w:color="auto"/>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43 000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57 245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57 245 </w:t>
                  </w:r>
                </w:p>
              </w:tc>
            </w:tr>
            <w:tr w:rsidR="00A45761" w:rsidRPr="00A45761" w:rsidTr="00A45761">
              <w:trPr>
                <w:trHeight w:val="225"/>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ind w:firstLineChars="200" w:firstLine="320"/>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Waste water management</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16 560 </w:t>
                  </w:r>
                </w:p>
              </w:tc>
              <w:tc>
                <w:tcPr>
                  <w:tcW w:w="1020" w:type="dxa"/>
                  <w:tcBorders>
                    <w:top w:val="nil"/>
                    <w:left w:val="nil"/>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23 071 </w:t>
                  </w:r>
                </w:p>
              </w:tc>
              <w:tc>
                <w:tcPr>
                  <w:tcW w:w="1020" w:type="dxa"/>
                  <w:tcBorders>
                    <w:top w:val="nil"/>
                    <w:left w:val="single" w:sz="4" w:space="0" w:color="auto"/>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23 071 </w:t>
                  </w:r>
                </w:p>
              </w:tc>
              <w:tc>
                <w:tcPr>
                  <w:tcW w:w="1020" w:type="dxa"/>
                  <w:tcBorders>
                    <w:top w:val="nil"/>
                    <w:left w:val="nil"/>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23 071 </w:t>
                  </w:r>
                </w:p>
              </w:tc>
              <w:tc>
                <w:tcPr>
                  <w:tcW w:w="980" w:type="dxa"/>
                  <w:tcBorders>
                    <w:top w:val="nil"/>
                    <w:left w:val="single" w:sz="4" w:space="0" w:color="auto"/>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23 071 </w:t>
                  </w:r>
                </w:p>
              </w:tc>
              <w:tc>
                <w:tcPr>
                  <w:tcW w:w="1020" w:type="dxa"/>
                  <w:tcBorders>
                    <w:top w:val="nil"/>
                    <w:left w:val="single" w:sz="4" w:space="0" w:color="auto"/>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22 109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23 780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26 740 </w:t>
                  </w:r>
                </w:p>
              </w:tc>
            </w:tr>
            <w:tr w:rsidR="00A45761" w:rsidRPr="00A45761" w:rsidTr="00A45761">
              <w:trPr>
                <w:trHeight w:val="225"/>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ind w:firstLineChars="200" w:firstLine="320"/>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Waste management</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980" w:type="dxa"/>
                  <w:tcBorders>
                    <w:top w:val="nil"/>
                    <w:left w:val="single" w:sz="4" w:space="0" w:color="auto"/>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0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0 </w:t>
                  </w:r>
                </w:p>
              </w:tc>
            </w:tr>
            <w:tr w:rsidR="00A45761" w:rsidRPr="00A45761" w:rsidTr="00A45761">
              <w:trPr>
                <w:trHeight w:val="225"/>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ind w:firstLineChars="100" w:firstLine="161"/>
                    <w:rPr>
                      <w:rFonts w:ascii="Arial Narrow" w:eastAsia="Times New Roman" w:hAnsi="Arial Narrow" w:cs="Arial"/>
                      <w:b/>
                      <w:bCs/>
                      <w:i/>
                      <w:iCs/>
                      <w:sz w:val="16"/>
                      <w:szCs w:val="16"/>
                      <w:lang w:eastAsia="en-ZA"/>
                    </w:rPr>
                  </w:pPr>
                  <w:r w:rsidRPr="00A45761">
                    <w:rPr>
                      <w:rFonts w:ascii="Arial Narrow" w:eastAsia="Times New Roman" w:hAnsi="Arial Narrow" w:cs="Arial"/>
                      <w:b/>
                      <w:bCs/>
                      <w:i/>
                      <w:iCs/>
                      <w:sz w:val="16"/>
                      <w:szCs w:val="16"/>
                      <w:lang w:eastAsia="en-ZA"/>
                    </w:rPr>
                    <w:t>Other</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  </w:t>
                  </w:r>
                </w:p>
              </w:tc>
              <w:tc>
                <w:tcPr>
                  <w:tcW w:w="1020" w:type="dxa"/>
                  <w:tcBorders>
                    <w:top w:val="nil"/>
                    <w:left w:val="nil"/>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  </w:t>
                  </w:r>
                </w:p>
              </w:tc>
              <w:tc>
                <w:tcPr>
                  <w:tcW w:w="1020" w:type="dxa"/>
                  <w:tcBorders>
                    <w:top w:val="nil"/>
                    <w:left w:val="single" w:sz="4" w:space="0" w:color="auto"/>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  </w:t>
                  </w:r>
                </w:p>
              </w:tc>
              <w:tc>
                <w:tcPr>
                  <w:tcW w:w="1020" w:type="dxa"/>
                  <w:tcBorders>
                    <w:top w:val="nil"/>
                    <w:left w:val="nil"/>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  </w:t>
                  </w:r>
                </w:p>
              </w:tc>
              <w:tc>
                <w:tcPr>
                  <w:tcW w:w="980" w:type="dxa"/>
                  <w:tcBorders>
                    <w:top w:val="nil"/>
                    <w:left w:val="single" w:sz="4" w:space="0" w:color="auto"/>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  </w:t>
                  </w:r>
                </w:p>
              </w:tc>
              <w:tc>
                <w:tcPr>
                  <w:tcW w:w="1020" w:type="dxa"/>
                  <w:tcBorders>
                    <w:top w:val="nil"/>
                    <w:left w:val="single" w:sz="4" w:space="0" w:color="auto"/>
                    <w:bottom w:val="single" w:sz="4" w:space="0" w:color="auto"/>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  </w:t>
                  </w:r>
                </w:p>
              </w:tc>
              <w:tc>
                <w:tcPr>
                  <w:tcW w:w="1020" w:type="dxa"/>
                  <w:tcBorders>
                    <w:top w:val="nil"/>
                    <w:left w:val="nil"/>
                    <w:bottom w:val="single" w:sz="4" w:space="0" w:color="auto"/>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  </w:t>
                  </w:r>
                </w:p>
              </w:tc>
              <w:tc>
                <w:tcPr>
                  <w:tcW w:w="1020" w:type="dxa"/>
                  <w:tcBorders>
                    <w:top w:val="nil"/>
                    <w:left w:val="nil"/>
                    <w:bottom w:val="single" w:sz="4" w:space="0" w:color="auto"/>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  </w:t>
                  </w:r>
                </w:p>
              </w:tc>
            </w:tr>
            <w:tr w:rsidR="00A45761" w:rsidRPr="00A45761" w:rsidTr="00A45761">
              <w:trPr>
                <w:trHeight w:val="204"/>
              </w:trPr>
              <w:tc>
                <w:tcPr>
                  <w:tcW w:w="4440" w:type="dxa"/>
                  <w:tcBorders>
                    <w:top w:val="single" w:sz="4" w:space="0" w:color="auto"/>
                    <w:left w:val="single" w:sz="4" w:space="0" w:color="auto"/>
                    <w:bottom w:val="single" w:sz="4" w:space="0" w:color="auto"/>
                    <w:right w:val="nil"/>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lastRenderedPageBreak/>
                    <w:t>Total Capital Expenditure - Functional</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3</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65 038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65 297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95 167 </w:t>
                  </w:r>
                </w:p>
              </w:tc>
              <w:tc>
                <w:tcPr>
                  <w:tcW w:w="1020" w:type="dxa"/>
                  <w:tcBorders>
                    <w:top w:val="single" w:sz="4" w:space="0" w:color="auto"/>
                    <w:left w:val="nil"/>
                    <w:bottom w:val="single" w:sz="4" w:space="0" w:color="auto"/>
                    <w:right w:val="nil"/>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90 708 </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283 989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283 989 </w:t>
                  </w:r>
                </w:p>
              </w:tc>
              <w:tc>
                <w:tcPr>
                  <w:tcW w:w="980" w:type="dxa"/>
                  <w:tcBorders>
                    <w:top w:val="single" w:sz="4" w:space="0" w:color="auto"/>
                    <w:left w:val="nil"/>
                    <w:bottom w:val="single" w:sz="4" w:space="0" w:color="auto"/>
                    <w:right w:val="nil"/>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283 989 </w:t>
                  </w:r>
                </w:p>
              </w:tc>
              <w:tc>
                <w:tcPr>
                  <w:tcW w:w="1020" w:type="dxa"/>
                  <w:tcBorders>
                    <w:top w:val="nil"/>
                    <w:left w:val="single" w:sz="4" w:space="0" w:color="auto"/>
                    <w:bottom w:val="single" w:sz="4" w:space="0" w:color="auto"/>
                    <w:right w:val="nil"/>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83 696 </w:t>
                  </w: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110 025 </w:t>
                  </w:r>
                </w:p>
              </w:tc>
              <w:tc>
                <w:tcPr>
                  <w:tcW w:w="1020" w:type="dxa"/>
                  <w:tcBorders>
                    <w:top w:val="nil"/>
                    <w:left w:val="nil"/>
                    <w:bottom w:val="single" w:sz="4" w:space="0" w:color="auto"/>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112 985 </w:t>
                  </w:r>
                </w:p>
              </w:tc>
            </w:tr>
            <w:tr w:rsidR="00A45761" w:rsidRPr="00A45761" w:rsidTr="00A45761">
              <w:trPr>
                <w:trHeight w:val="102"/>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w:t>
                  </w:r>
                </w:p>
              </w:tc>
              <w:tc>
                <w:tcPr>
                  <w:tcW w:w="102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p>
              </w:tc>
              <w:tc>
                <w:tcPr>
                  <w:tcW w:w="102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w:t>
                  </w:r>
                </w:p>
              </w:tc>
              <w:tc>
                <w:tcPr>
                  <w:tcW w:w="98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p>
              </w:tc>
              <w:tc>
                <w:tcPr>
                  <w:tcW w:w="102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w:t>
                  </w:r>
                </w:p>
              </w:tc>
            </w:tr>
            <w:tr w:rsidR="00A45761" w:rsidRPr="00A45761" w:rsidTr="00A45761">
              <w:trPr>
                <w:trHeight w:val="225"/>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u w:val="single"/>
                      <w:lang w:eastAsia="en-ZA"/>
                    </w:rPr>
                  </w:pPr>
                  <w:r w:rsidRPr="00A45761">
                    <w:rPr>
                      <w:rFonts w:ascii="Arial Narrow" w:eastAsia="Times New Roman" w:hAnsi="Arial Narrow" w:cs="Arial"/>
                      <w:b/>
                      <w:bCs/>
                      <w:sz w:val="16"/>
                      <w:szCs w:val="16"/>
                      <w:u w:val="single"/>
                      <w:lang w:eastAsia="en-ZA"/>
                    </w:rPr>
                    <w:t>Funded by:</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p>
              </w:tc>
              <w:tc>
                <w:tcPr>
                  <w:tcW w:w="102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98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p>
              </w:tc>
              <w:tc>
                <w:tcPr>
                  <w:tcW w:w="102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r>
            <w:tr w:rsidR="00A45761" w:rsidRPr="00A45761" w:rsidTr="00A45761">
              <w:trPr>
                <w:trHeight w:val="225"/>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ind w:firstLineChars="200" w:firstLine="320"/>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National Government</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65 038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65 297 </w:t>
                  </w:r>
                </w:p>
              </w:tc>
              <w:tc>
                <w:tcPr>
                  <w:tcW w:w="1020" w:type="dxa"/>
                  <w:tcBorders>
                    <w:top w:val="nil"/>
                    <w:left w:val="nil"/>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95 167 </w:t>
                  </w:r>
                </w:p>
              </w:tc>
              <w:tc>
                <w:tcPr>
                  <w:tcW w:w="1020" w:type="dxa"/>
                  <w:tcBorders>
                    <w:top w:val="nil"/>
                    <w:left w:val="single" w:sz="4" w:space="0" w:color="auto"/>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90 708 </w:t>
                  </w:r>
                </w:p>
              </w:tc>
              <w:tc>
                <w:tcPr>
                  <w:tcW w:w="1020" w:type="dxa"/>
                  <w:tcBorders>
                    <w:top w:val="nil"/>
                    <w:left w:val="single" w:sz="4" w:space="0" w:color="auto"/>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283 989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283 989 </w:t>
                  </w:r>
                </w:p>
              </w:tc>
              <w:tc>
                <w:tcPr>
                  <w:tcW w:w="980" w:type="dxa"/>
                  <w:tcBorders>
                    <w:top w:val="nil"/>
                    <w:left w:val="nil"/>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283 989 </w:t>
                  </w:r>
                </w:p>
              </w:tc>
              <w:tc>
                <w:tcPr>
                  <w:tcW w:w="1020" w:type="dxa"/>
                  <w:tcBorders>
                    <w:top w:val="nil"/>
                    <w:left w:val="single" w:sz="4" w:space="0" w:color="auto"/>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83 696 </w:t>
                  </w:r>
                </w:p>
              </w:tc>
              <w:tc>
                <w:tcPr>
                  <w:tcW w:w="1020" w:type="dxa"/>
                  <w:tcBorders>
                    <w:top w:val="nil"/>
                    <w:left w:val="single" w:sz="4" w:space="0" w:color="auto"/>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110 025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112 985 </w:t>
                  </w:r>
                </w:p>
              </w:tc>
            </w:tr>
            <w:tr w:rsidR="00A45761" w:rsidRPr="00A45761" w:rsidTr="00A45761">
              <w:trPr>
                <w:trHeight w:val="225"/>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ind w:firstLineChars="200" w:firstLine="320"/>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Provincial Government</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980" w:type="dxa"/>
                  <w:tcBorders>
                    <w:top w:val="nil"/>
                    <w:left w:val="nil"/>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r>
            <w:tr w:rsidR="00A45761" w:rsidRPr="00A45761" w:rsidTr="00A45761">
              <w:trPr>
                <w:trHeight w:val="225"/>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ind w:firstLineChars="200" w:firstLine="320"/>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District Municipality</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980" w:type="dxa"/>
                  <w:tcBorders>
                    <w:top w:val="nil"/>
                    <w:left w:val="nil"/>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r>
            <w:tr w:rsidR="00A45761" w:rsidRPr="00A45761" w:rsidTr="00A45761">
              <w:trPr>
                <w:trHeight w:val="612"/>
              </w:trPr>
              <w:tc>
                <w:tcPr>
                  <w:tcW w:w="4440" w:type="dxa"/>
                  <w:tcBorders>
                    <w:top w:val="nil"/>
                    <w:left w:val="single" w:sz="4" w:space="0" w:color="auto"/>
                    <w:bottom w:val="nil"/>
                    <w:right w:val="nil"/>
                  </w:tcBorders>
                  <w:shd w:val="clear" w:color="auto" w:fill="auto"/>
                  <w:vAlign w:val="bottom"/>
                  <w:hideMark/>
                </w:tcPr>
                <w:p w:rsidR="00A45761" w:rsidRPr="00A45761" w:rsidRDefault="00A45761" w:rsidP="00A45761">
                  <w:pPr>
                    <w:spacing w:after="0" w:line="240" w:lineRule="auto"/>
                    <w:ind w:firstLineChars="200" w:firstLine="320"/>
                    <w:rPr>
                      <w:rFonts w:ascii="Arial Narrow" w:eastAsia="Times New Roman" w:hAnsi="Arial Narrow" w:cs="Arial"/>
                      <w:color w:val="00B050"/>
                      <w:sz w:val="16"/>
                      <w:szCs w:val="16"/>
                      <w:lang w:eastAsia="en-ZA"/>
                    </w:rPr>
                  </w:pPr>
                  <w:r w:rsidRPr="00A45761">
                    <w:rPr>
                      <w:rFonts w:ascii="Arial Narrow" w:eastAsia="Times New Roman" w:hAnsi="Arial Narrow" w:cs="Arial"/>
                      <w:color w:val="00B050"/>
                      <w:sz w:val="16"/>
                      <w:szCs w:val="16"/>
                      <w:lang w:eastAsia="en-ZA"/>
                    </w:rPr>
                    <w:t>Transfers and subsidies - capital (monetary allocations) (Nat / Prov Departm Agencies, Households, Non-profit Institutions, Private Enterprises, Public Corporatons, Higher Educ Institutions)</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000000" w:fill="C4D79B"/>
                  <w:noWrap/>
                  <w:vAlign w:val="bottom"/>
                  <w:hideMark/>
                </w:tcPr>
                <w:p w:rsidR="00A45761" w:rsidRPr="00A45761" w:rsidRDefault="00A45761" w:rsidP="00A45761">
                  <w:pPr>
                    <w:spacing w:after="0" w:line="240" w:lineRule="auto"/>
                    <w:rPr>
                      <w:rFonts w:ascii="Arial Narrow" w:eastAsia="Times New Roman" w:hAnsi="Arial Narrow" w:cs="Arial"/>
                      <w:color w:val="76933C"/>
                      <w:sz w:val="16"/>
                      <w:szCs w:val="16"/>
                      <w:lang w:eastAsia="en-ZA"/>
                    </w:rPr>
                  </w:pPr>
                  <w:r w:rsidRPr="00A45761">
                    <w:rPr>
                      <w:rFonts w:ascii="Arial Narrow" w:eastAsia="Times New Roman" w:hAnsi="Arial Narrow" w:cs="Arial"/>
                      <w:color w:val="76933C"/>
                      <w:sz w:val="16"/>
                      <w:szCs w:val="16"/>
                      <w:lang w:eastAsia="en-ZA"/>
                    </w:rPr>
                    <w:t xml:space="preserve">                      –  </w:t>
                  </w:r>
                </w:p>
              </w:tc>
              <w:tc>
                <w:tcPr>
                  <w:tcW w:w="1020" w:type="dxa"/>
                  <w:tcBorders>
                    <w:top w:val="nil"/>
                    <w:left w:val="nil"/>
                    <w:bottom w:val="nil"/>
                    <w:right w:val="single" w:sz="4" w:space="0" w:color="auto"/>
                  </w:tcBorders>
                  <w:shd w:val="clear" w:color="000000" w:fill="C4D79B"/>
                  <w:noWrap/>
                  <w:vAlign w:val="bottom"/>
                  <w:hideMark/>
                </w:tcPr>
                <w:p w:rsidR="00A45761" w:rsidRPr="00A45761" w:rsidRDefault="00A45761" w:rsidP="00A45761">
                  <w:pPr>
                    <w:spacing w:after="0" w:line="240" w:lineRule="auto"/>
                    <w:rPr>
                      <w:rFonts w:ascii="Arial Narrow" w:eastAsia="Times New Roman" w:hAnsi="Arial Narrow" w:cs="Arial"/>
                      <w:color w:val="76933C"/>
                      <w:sz w:val="16"/>
                      <w:szCs w:val="16"/>
                      <w:lang w:eastAsia="en-ZA"/>
                    </w:rPr>
                  </w:pPr>
                  <w:r w:rsidRPr="00A45761">
                    <w:rPr>
                      <w:rFonts w:ascii="Arial Narrow" w:eastAsia="Times New Roman" w:hAnsi="Arial Narrow" w:cs="Arial"/>
                      <w:color w:val="76933C"/>
                      <w:sz w:val="16"/>
                      <w:szCs w:val="16"/>
                      <w:lang w:eastAsia="en-ZA"/>
                    </w:rPr>
                    <w:t xml:space="preserve">                      –  </w:t>
                  </w:r>
                </w:p>
              </w:tc>
              <w:tc>
                <w:tcPr>
                  <w:tcW w:w="1020" w:type="dxa"/>
                  <w:tcBorders>
                    <w:top w:val="nil"/>
                    <w:left w:val="nil"/>
                    <w:bottom w:val="nil"/>
                    <w:right w:val="nil"/>
                  </w:tcBorders>
                  <w:shd w:val="clear" w:color="000000" w:fill="C4D79B"/>
                  <w:noWrap/>
                  <w:vAlign w:val="bottom"/>
                  <w:hideMark/>
                </w:tcPr>
                <w:p w:rsidR="00A45761" w:rsidRPr="00A45761" w:rsidRDefault="00A45761" w:rsidP="00A45761">
                  <w:pPr>
                    <w:spacing w:after="0" w:line="240" w:lineRule="auto"/>
                    <w:rPr>
                      <w:rFonts w:ascii="Arial Narrow" w:eastAsia="Times New Roman" w:hAnsi="Arial Narrow" w:cs="Arial"/>
                      <w:color w:val="76933C"/>
                      <w:sz w:val="16"/>
                      <w:szCs w:val="16"/>
                      <w:lang w:eastAsia="en-ZA"/>
                    </w:rPr>
                  </w:pPr>
                  <w:r w:rsidRPr="00A45761">
                    <w:rPr>
                      <w:rFonts w:ascii="Arial Narrow" w:eastAsia="Times New Roman" w:hAnsi="Arial Narrow" w:cs="Arial"/>
                      <w:color w:val="76933C"/>
                      <w:sz w:val="16"/>
                      <w:szCs w:val="16"/>
                      <w:lang w:eastAsia="en-ZA"/>
                    </w:rPr>
                    <w:t xml:space="preserve">                      –  </w:t>
                  </w:r>
                </w:p>
              </w:tc>
              <w:tc>
                <w:tcPr>
                  <w:tcW w:w="1020" w:type="dxa"/>
                  <w:tcBorders>
                    <w:top w:val="nil"/>
                    <w:left w:val="single" w:sz="4" w:space="0" w:color="auto"/>
                    <w:bottom w:val="nil"/>
                    <w:right w:val="nil"/>
                  </w:tcBorders>
                  <w:shd w:val="clear" w:color="000000" w:fill="C4D79B"/>
                  <w:noWrap/>
                  <w:vAlign w:val="bottom"/>
                  <w:hideMark/>
                </w:tcPr>
                <w:p w:rsidR="00A45761" w:rsidRPr="00A45761" w:rsidRDefault="00A45761" w:rsidP="00A45761">
                  <w:pPr>
                    <w:spacing w:after="0" w:line="240" w:lineRule="auto"/>
                    <w:rPr>
                      <w:rFonts w:ascii="Arial Narrow" w:eastAsia="Times New Roman" w:hAnsi="Arial Narrow" w:cs="Arial"/>
                      <w:color w:val="76933C"/>
                      <w:sz w:val="16"/>
                      <w:szCs w:val="16"/>
                      <w:lang w:eastAsia="en-ZA"/>
                    </w:rPr>
                  </w:pPr>
                  <w:r w:rsidRPr="00A45761">
                    <w:rPr>
                      <w:rFonts w:ascii="Arial Narrow" w:eastAsia="Times New Roman" w:hAnsi="Arial Narrow" w:cs="Arial"/>
                      <w:color w:val="76933C"/>
                      <w:sz w:val="16"/>
                      <w:szCs w:val="16"/>
                      <w:lang w:eastAsia="en-ZA"/>
                    </w:rPr>
                    <w:t xml:space="preserve">                      –  </w:t>
                  </w:r>
                </w:p>
              </w:tc>
              <w:tc>
                <w:tcPr>
                  <w:tcW w:w="1020" w:type="dxa"/>
                  <w:tcBorders>
                    <w:top w:val="nil"/>
                    <w:left w:val="single" w:sz="4" w:space="0" w:color="auto"/>
                    <w:bottom w:val="nil"/>
                    <w:right w:val="single" w:sz="4" w:space="0" w:color="auto"/>
                  </w:tcBorders>
                  <w:shd w:val="clear" w:color="000000" w:fill="C4D79B"/>
                  <w:noWrap/>
                  <w:vAlign w:val="bottom"/>
                  <w:hideMark/>
                </w:tcPr>
                <w:p w:rsidR="00A45761" w:rsidRPr="00A45761" w:rsidRDefault="00A45761" w:rsidP="00A45761">
                  <w:pPr>
                    <w:spacing w:after="0" w:line="240" w:lineRule="auto"/>
                    <w:rPr>
                      <w:rFonts w:ascii="Arial Narrow" w:eastAsia="Times New Roman" w:hAnsi="Arial Narrow" w:cs="Arial"/>
                      <w:color w:val="76933C"/>
                      <w:sz w:val="16"/>
                      <w:szCs w:val="16"/>
                      <w:lang w:eastAsia="en-ZA"/>
                    </w:rPr>
                  </w:pPr>
                  <w:r w:rsidRPr="00A45761">
                    <w:rPr>
                      <w:rFonts w:ascii="Arial Narrow" w:eastAsia="Times New Roman" w:hAnsi="Arial Narrow" w:cs="Arial"/>
                      <w:color w:val="76933C"/>
                      <w:sz w:val="16"/>
                      <w:szCs w:val="16"/>
                      <w:lang w:eastAsia="en-ZA"/>
                    </w:rPr>
                    <w:t xml:space="preserve">                      –  </w:t>
                  </w:r>
                </w:p>
              </w:tc>
              <w:tc>
                <w:tcPr>
                  <w:tcW w:w="1020" w:type="dxa"/>
                  <w:tcBorders>
                    <w:top w:val="nil"/>
                    <w:left w:val="nil"/>
                    <w:bottom w:val="nil"/>
                    <w:right w:val="single" w:sz="4" w:space="0" w:color="auto"/>
                  </w:tcBorders>
                  <w:shd w:val="clear" w:color="000000" w:fill="C4D79B"/>
                  <w:noWrap/>
                  <w:vAlign w:val="bottom"/>
                  <w:hideMark/>
                </w:tcPr>
                <w:p w:rsidR="00A45761" w:rsidRPr="00A45761" w:rsidRDefault="00A45761" w:rsidP="00A45761">
                  <w:pPr>
                    <w:spacing w:after="0" w:line="240" w:lineRule="auto"/>
                    <w:rPr>
                      <w:rFonts w:ascii="Arial Narrow" w:eastAsia="Times New Roman" w:hAnsi="Arial Narrow" w:cs="Arial"/>
                      <w:color w:val="76933C"/>
                      <w:sz w:val="16"/>
                      <w:szCs w:val="16"/>
                      <w:lang w:eastAsia="en-ZA"/>
                    </w:rPr>
                  </w:pPr>
                  <w:r w:rsidRPr="00A45761">
                    <w:rPr>
                      <w:rFonts w:ascii="Arial Narrow" w:eastAsia="Times New Roman" w:hAnsi="Arial Narrow" w:cs="Arial"/>
                      <w:color w:val="76933C"/>
                      <w:sz w:val="16"/>
                      <w:szCs w:val="16"/>
                      <w:lang w:eastAsia="en-ZA"/>
                    </w:rPr>
                    <w:t xml:space="preserve">                      –  </w:t>
                  </w:r>
                </w:p>
              </w:tc>
              <w:tc>
                <w:tcPr>
                  <w:tcW w:w="980" w:type="dxa"/>
                  <w:tcBorders>
                    <w:top w:val="nil"/>
                    <w:left w:val="nil"/>
                    <w:bottom w:val="nil"/>
                    <w:right w:val="nil"/>
                  </w:tcBorders>
                  <w:shd w:val="clear" w:color="000000" w:fill="C4D79B"/>
                  <w:noWrap/>
                  <w:vAlign w:val="bottom"/>
                  <w:hideMark/>
                </w:tcPr>
                <w:p w:rsidR="00A45761" w:rsidRPr="00A45761" w:rsidRDefault="00A45761" w:rsidP="00A45761">
                  <w:pPr>
                    <w:spacing w:after="0" w:line="240" w:lineRule="auto"/>
                    <w:rPr>
                      <w:rFonts w:ascii="Arial Narrow" w:eastAsia="Times New Roman" w:hAnsi="Arial Narrow" w:cs="Arial"/>
                      <w:color w:val="76933C"/>
                      <w:sz w:val="16"/>
                      <w:szCs w:val="16"/>
                      <w:lang w:eastAsia="en-ZA"/>
                    </w:rPr>
                  </w:pPr>
                  <w:r w:rsidRPr="00A45761">
                    <w:rPr>
                      <w:rFonts w:ascii="Arial Narrow" w:eastAsia="Times New Roman" w:hAnsi="Arial Narrow" w:cs="Arial"/>
                      <w:color w:val="76933C"/>
                      <w:sz w:val="16"/>
                      <w:szCs w:val="16"/>
                      <w:lang w:eastAsia="en-ZA"/>
                    </w:rPr>
                    <w:t xml:space="preserve">                     –  </w:t>
                  </w:r>
                </w:p>
              </w:tc>
              <w:tc>
                <w:tcPr>
                  <w:tcW w:w="1020" w:type="dxa"/>
                  <w:tcBorders>
                    <w:top w:val="nil"/>
                    <w:left w:val="single" w:sz="4" w:space="0" w:color="auto"/>
                    <w:bottom w:val="nil"/>
                    <w:right w:val="nil"/>
                  </w:tcBorders>
                  <w:shd w:val="clear" w:color="000000" w:fill="C4D79B"/>
                  <w:noWrap/>
                  <w:vAlign w:val="bottom"/>
                  <w:hideMark/>
                </w:tcPr>
                <w:p w:rsidR="00A45761" w:rsidRPr="00A45761" w:rsidRDefault="00A45761" w:rsidP="00A45761">
                  <w:pPr>
                    <w:spacing w:after="0" w:line="240" w:lineRule="auto"/>
                    <w:rPr>
                      <w:rFonts w:ascii="Arial Narrow" w:eastAsia="Times New Roman" w:hAnsi="Arial Narrow" w:cs="Arial"/>
                      <w:color w:val="76933C"/>
                      <w:sz w:val="16"/>
                      <w:szCs w:val="16"/>
                      <w:lang w:eastAsia="en-ZA"/>
                    </w:rPr>
                  </w:pPr>
                  <w:r w:rsidRPr="00A45761">
                    <w:rPr>
                      <w:rFonts w:ascii="Arial Narrow" w:eastAsia="Times New Roman" w:hAnsi="Arial Narrow" w:cs="Arial"/>
                      <w:color w:val="76933C"/>
                      <w:sz w:val="16"/>
                      <w:szCs w:val="16"/>
                      <w:lang w:eastAsia="en-ZA"/>
                    </w:rPr>
                    <w:t xml:space="preserve">                      –  </w:t>
                  </w:r>
                </w:p>
              </w:tc>
              <w:tc>
                <w:tcPr>
                  <w:tcW w:w="1020" w:type="dxa"/>
                  <w:tcBorders>
                    <w:top w:val="nil"/>
                    <w:left w:val="single" w:sz="4" w:space="0" w:color="auto"/>
                    <w:bottom w:val="nil"/>
                    <w:right w:val="single" w:sz="4" w:space="0" w:color="auto"/>
                  </w:tcBorders>
                  <w:shd w:val="clear" w:color="000000" w:fill="C4D79B"/>
                  <w:noWrap/>
                  <w:vAlign w:val="bottom"/>
                  <w:hideMark/>
                </w:tcPr>
                <w:p w:rsidR="00A45761" w:rsidRPr="00A45761" w:rsidRDefault="00A45761" w:rsidP="00A45761">
                  <w:pPr>
                    <w:spacing w:after="0" w:line="240" w:lineRule="auto"/>
                    <w:rPr>
                      <w:rFonts w:ascii="Arial Narrow" w:eastAsia="Times New Roman" w:hAnsi="Arial Narrow" w:cs="Arial"/>
                      <w:color w:val="76933C"/>
                      <w:sz w:val="16"/>
                      <w:szCs w:val="16"/>
                      <w:lang w:eastAsia="en-ZA"/>
                    </w:rPr>
                  </w:pPr>
                  <w:r w:rsidRPr="00A45761">
                    <w:rPr>
                      <w:rFonts w:ascii="Arial Narrow" w:eastAsia="Times New Roman" w:hAnsi="Arial Narrow" w:cs="Arial"/>
                      <w:color w:val="76933C"/>
                      <w:sz w:val="16"/>
                      <w:szCs w:val="16"/>
                      <w:lang w:eastAsia="en-ZA"/>
                    </w:rPr>
                    <w:t xml:space="preserve">                      –  </w:t>
                  </w:r>
                </w:p>
              </w:tc>
              <w:tc>
                <w:tcPr>
                  <w:tcW w:w="1020" w:type="dxa"/>
                  <w:tcBorders>
                    <w:top w:val="nil"/>
                    <w:left w:val="nil"/>
                    <w:bottom w:val="nil"/>
                    <w:right w:val="single" w:sz="4" w:space="0" w:color="auto"/>
                  </w:tcBorders>
                  <w:shd w:val="clear" w:color="000000" w:fill="C4D79B"/>
                  <w:noWrap/>
                  <w:vAlign w:val="bottom"/>
                  <w:hideMark/>
                </w:tcPr>
                <w:p w:rsidR="00A45761" w:rsidRPr="00A45761" w:rsidRDefault="00A45761" w:rsidP="00A45761">
                  <w:pPr>
                    <w:spacing w:after="0" w:line="240" w:lineRule="auto"/>
                    <w:rPr>
                      <w:rFonts w:ascii="Arial Narrow" w:eastAsia="Times New Roman" w:hAnsi="Arial Narrow" w:cs="Arial"/>
                      <w:color w:val="76933C"/>
                      <w:sz w:val="16"/>
                      <w:szCs w:val="16"/>
                      <w:lang w:eastAsia="en-ZA"/>
                    </w:rPr>
                  </w:pPr>
                  <w:r w:rsidRPr="00A45761">
                    <w:rPr>
                      <w:rFonts w:ascii="Arial Narrow" w:eastAsia="Times New Roman" w:hAnsi="Arial Narrow" w:cs="Arial"/>
                      <w:color w:val="76933C"/>
                      <w:sz w:val="16"/>
                      <w:szCs w:val="16"/>
                      <w:lang w:eastAsia="en-ZA"/>
                    </w:rPr>
                    <w:t xml:space="preserve">                      –  </w:t>
                  </w:r>
                </w:p>
              </w:tc>
            </w:tr>
            <w:tr w:rsidR="00A45761" w:rsidRPr="00A45761" w:rsidTr="00A45761">
              <w:trPr>
                <w:trHeight w:val="252"/>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ind w:firstLineChars="100" w:firstLine="161"/>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Transfers recognised - capital</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4</w:t>
                  </w:r>
                </w:p>
              </w:tc>
              <w:tc>
                <w:tcPr>
                  <w:tcW w:w="1020" w:type="dxa"/>
                  <w:tcBorders>
                    <w:top w:val="single" w:sz="4" w:space="0" w:color="auto"/>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65 038 </w:t>
                  </w:r>
                </w:p>
              </w:tc>
              <w:tc>
                <w:tcPr>
                  <w:tcW w:w="1020" w:type="dxa"/>
                  <w:tcBorders>
                    <w:top w:val="single" w:sz="4" w:space="0" w:color="auto"/>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65 297 </w:t>
                  </w:r>
                </w:p>
              </w:tc>
              <w:tc>
                <w:tcPr>
                  <w:tcW w:w="1020" w:type="dxa"/>
                  <w:tcBorders>
                    <w:top w:val="single" w:sz="4" w:space="0" w:color="auto"/>
                    <w:left w:val="nil"/>
                    <w:bottom w:val="nil"/>
                    <w:right w:val="nil"/>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95 167 </w:t>
                  </w:r>
                </w:p>
              </w:tc>
              <w:tc>
                <w:tcPr>
                  <w:tcW w:w="1020" w:type="dxa"/>
                  <w:tcBorders>
                    <w:top w:val="single" w:sz="4" w:space="0" w:color="auto"/>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90 708 </w:t>
                  </w:r>
                </w:p>
              </w:tc>
              <w:tc>
                <w:tcPr>
                  <w:tcW w:w="1020" w:type="dxa"/>
                  <w:tcBorders>
                    <w:top w:val="single" w:sz="4" w:space="0" w:color="auto"/>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283 989 </w:t>
                  </w:r>
                </w:p>
              </w:tc>
              <w:tc>
                <w:tcPr>
                  <w:tcW w:w="1020" w:type="dxa"/>
                  <w:tcBorders>
                    <w:top w:val="single" w:sz="4" w:space="0" w:color="auto"/>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283 989 </w:t>
                  </w:r>
                </w:p>
              </w:tc>
              <w:tc>
                <w:tcPr>
                  <w:tcW w:w="980" w:type="dxa"/>
                  <w:tcBorders>
                    <w:top w:val="single" w:sz="4" w:space="0" w:color="auto"/>
                    <w:left w:val="nil"/>
                    <w:bottom w:val="nil"/>
                    <w:right w:val="nil"/>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283 989 </w:t>
                  </w:r>
                </w:p>
              </w:tc>
              <w:tc>
                <w:tcPr>
                  <w:tcW w:w="1020" w:type="dxa"/>
                  <w:tcBorders>
                    <w:top w:val="single" w:sz="4" w:space="0" w:color="auto"/>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83 696 </w:t>
                  </w:r>
                </w:p>
              </w:tc>
              <w:tc>
                <w:tcPr>
                  <w:tcW w:w="1020" w:type="dxa"/>
                  <w:tcBorders>
                    <w:top w:val="single" w:sz="4" w:space="0" w:color="auto"/>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110 025 </w:t>
                  </w:r>
                </w:p>
              </w:tc>
              <w:tc>
                <w:tcPr>
                  <w:tcW w:w="1020" w:type="dxa"/>
                  <w:tcBorders>
                    <w:top w:val="single" w:sz="4" w:space="0" w:color="auto"/>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112 985 </w:t>
                  </w:r>
                </w:p>
              </w:tc>
            </w:tr>
            <w:tr w:rsidR="00A45761" w:rsidRPr="00A45761" w:rsidTr="00A45761">
              <w:trPr>
                <w:trHeight w:val="228"/>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ind w:firstLineChars="100" w:firstLine="161"/>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p>
              </w:tc>
              <w:tc>
                <w:tcPr>
                  <w:tcW w:w="102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980" w:type="dxa"/>
                  <w:tcBorders>
                    <w:top w:val="nil"/>
                    <w:left w:val="nil"/>
                    <w:bottom w:val="nil"/>
                    <w:right w:val="nil"/>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p>
              </w:tc>
              <w:tc>
                <w:tcPr>
                  <w:tcW w:w="102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r>
            <w:tr w:rsidR="00A45761" w:rsidRPr="00A45761" w:rsidTr="00A45761">
              <w:trPr>
                <w:trHeight w:val="252"/>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ind w:firstLineChars="100" w:firstLine="161"/>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Borrowing</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6</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980" w:type="dxa"/>
                  <w:tcBorders>
                    <w:top w:val="nil"/>
                    <w:left w:val="nil"/>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r>
            <w:tr w:rsidR="00A45761" w:rsidRPr="00A45761" w:rsidTr="00A45761">
              <w:trPr>
                <w:trHeight w:val="225"/>
              </w:trPr>
              <w:tc>
                <w:tcPr>
                  <w:tcW w:w="4440" w:type="dxa"/>
                  <w:tcBorders>
                    <w:top w:val="nil"/>
                    <w:left w:val="single" w:sz="4" w:space="0" w:color="auto"/>
                    <w:bottom w:val="nil"/>
                    <w:right w:val="nil"/>
                  </w:tcBorders>
                  <w:shd w:val="clear" w:color="auto" w:fill="auto"/>
                  <w:noWrap/>
                  <w:vAlign w:val="bottom"/>
                  <w:hideMark/>
                </w:tcPr>
                <w:p w:rsidR="00A45761" w:rsidRPr="00A45761" w:rsidRDefault="00A45761" w:rsidP="00A45761">
                  <w:pPr>
                    <w:spacing w:after="0" w:line="240" w:lineRule="auto"/>
                    <w:ind w:firstLineChars="100" w:firstLine="161"/>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Internally generated funds</w:t>
                  </w:r>
                </w:p>
              </w:tc>
              <w:tc>
                <w:tcPr>
                  <w:tcW w:w="320" w:type="dxa"/>
                  <w:tcBorders>
                    <w:top w:val="nil"/>
                    <w:left w:val="single" w:sz="4" w:space="0" w:color="auto"/>
                    <w:bottom w:val="nil"/>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980" w:type="dxa"/>
                  <w:tcBorders>
                    <w:top w:val="nil"/>
                    <w:left w:val="nil"/>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nil"/>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0 </w:t>
                  </w:r>
                </w:p>
              </w:tc>
              <w:tc>
                <w:tcPr>
                  <w:tcW w:w="1020" w:type="dxa"/>
                  <w:tcBorders>
                    <w:top w:val="nil"/>
                    <w:left w:val="nil"/>
                    <w:bottom w:val="nil"/>
                    <w:right w:val="single" w:sz="4" w:space="0" w:color="auto"/>
                  </w:tcBorders>
                  <w:shd w:val="clear" w:color="000000" w:fill="FFFF99"/>
                  <w:noWrap/>
                  <w:vAlign w:val="bottom"/>
                  <w:hideMark/>
                </w:tcPr>
                <w:p w:rsidR="00A45761" w:rsidRPr="00A45761" w:rsidRDefault="00A45761" w:rsidP="00A45761">
                  <w:pPr>
                    <w:spacing w:after="0" w:line="240" w:lineRule="auto"/>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 xml:space="preserve">                       0 </w:t>
                  </w:r>
                </w:p>
              </w:tc>
            </w:tr>
            <w:tr w:rsidR="00A45761" w:rsidRPr="00A45761" w:rsidTr="00A45761">
              <w:trPr>
                <w:trHeight w:val="204"/>
              </w:trPr>
              <w:tc>
                <w:tcPr>
                  <w:tcW w:w="4440" w:type="dxa"/>
                  <w:tcBorders>
                    <w:top w:val="single" w:sz="4" w:space="0" w:color="auto"/>
                    <w:left w:val="single" w:sz="4" w:space="0" w:color="auto"/>
                    <w:bottom w:val="single" w:sz="4" w:space="0" w:color="auto"/>
                    <w:right w:val="nil"/>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Total Capital Funding</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5761" w:rsidRPr="00A45761" w:rsidRDefault="00A45761" w:rsidP="00A45761">
                  <w:pPr>
                    <w:spacing w:after="0" w:line="240" w:lineRule="auto"/>
                    <w:jc w:val="center"/>
                    <w:rPr>
                      <w:rFonts w:ascii="Arial Narrow" w:eastAsia="Times New Roman" w:hAnsi="Arial Narrow" w:cs="Arial"/>
                      <w:sz w:val="16"/>
                      <w:szCs w:val="16"/>
                      <w:lang w:eastAsia="en-ZA"/>
                    </w:rPr>
                  </w:pPr>
                  <w:r w:rsidRPr="00A45761">
                    <w:rPr>
                      <w:rFonts w:ascii="Arial Narrow" w:eastAsia="Times New Roman" w:hAnsi="Arial Narrow" w:cs="Arial"/>
                      <w:sz w:val="16"/>
                      <w:szCs w:val="16"/>
                      <w:lang w:eastAsia="en-ZA"/>
                    </w:rPr>
                    <w:t>7</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65 038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65 297 </w:t>
                  </w:r>
                </w:p>
              </w:tc>
              <w:tc>
                <w:tcPr>
                  <w:tcW w:w="1020" w:type="dxa"/>
                  <w:tcBorders>
                    <w:top w:val="single" w:sz="4" w:space="0" w:color="auto"/>
                    <w:left w:val="nil"/>
                    <w:bottom w:val="single" w:sz="4" w:space="0" w:color="auto"/>
                    <w:right w:val="nil"/>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95 167 </w:t>
                  </w:r>
                </w:p>
              </w:tc>
              <w:tc>
                <w:tcPr>
                  <w:tcW w:w="1020" w:type="dxa"/>
                  <w:tcBorders>
                    <w:top w:val="single" w:sz="4" w:space="0" w:color="auto"/>
                    <w:left w:val="single" w:sz="4" w:space="0" w:color="auto"/>
                    <w:bottom w:val="single" w:sz="4" w:space="0" w:color="auto"/>
                    <w:right w:val="nil"/>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90 708 </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283 989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283 989 </w:t>
                  </w:r>
                </w:p>
              </w:tc>
              <w:tc>
                <w:tcPr>
                  <w:tcW w:w="980" w:type="dxa"/>
                  <w:tcBorders>
                    <w:top w:val="single" w:sz="4" w:space="0" w:color="auto"/>
                    <w:left w:val="nil"/>
                    <w:bottom w:val="single" w:sz="4" w:space="0" w:color="auto"/>
                    <w:right w:val="nil"/>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283 989 </w:t>
                  </w:r>
                </w:p>
              </w:tc>
              <w:tc>
                <w:tcPr>
                  <w:tcW w:w="1020" w:type="dxa"/>
                  <w:tcBorders>
                    <w:top w:val="single" w:sz="4" w:space="0" w:color="auto"/>
                    <w:left w:val="single" w:sz="4" w:space="0" w:color="auto"/>
                    <w:bottom w:val="single" w:sz="4" w:space="0" w:color="auto"/>
                    <w:right w:val="nil"/>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83 696 </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110 025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A45761" w:rsidRPr="00A45761" w:rsidRDefault="00A45761" w:rsidP="00A45761">
                  <w:pPr>
                    <w:spacing w:after="0" w:line="240" w:lineRule="auto"/>
                    <w:rPr>
                      <w:rFonts w:ascii="Arial Narrow" w:eastAsia="Times New Roman" w:hAnsi="Arial Narrow" w:cs="Arial"/>
                      <w:b/>
                      <w:bCs/>
                      <w:sz w:val="16"/>
                      <w:szCs w:val="16"/>
                      <w:lang w:eastAsia="en-ZA"/>
                    </w:rPr>
                  </w:pPr>
                  <w:r w:rsidRPr="00A45761">
                    <w:rPr>
                      <w:rFonts w:ascii="Arial Narrow" w:eastAsia="Times New Roman" w:hAnsi="Arial Narrow" w:cs="Arial"/>
                      <w:b/>
                      <w:bCs/>
                      <w:sz w:val="16"/>
                      <w:szCs w:val="16"/>
                      <w:lang w:eastAsia="en-ZA"/>
                    </w:rPr>
                    <w:t xml:space="preserve">            112 985 </w:t>
                  </w:r>
                </w:p>
              </w:tc>
            </w:tr>
          </w:tbl>
          <w:p w:rsidR="00CF4032" w:rsidRPr="00A45761" w:rsidRDefault="00CF4032" w:rsidP="00296E05">
            <w:pPr>
              <w:spacing w:after="0" w:line="240" w:lineRule="auto"/>
              <w:rPr>
                <w:rFonts w:asciiTheme="majorHAnsi" w:eastAsia="Times New Roman" w:hAnsiTheme="majorHAnsi" w:cs="Arial"/>
                <w:b/>
                <w:iCs/>
                <w:sz w:val="16"/>
                <w:szCs w:val="16"/>
                <w:lang w:eastAsia="en-ZA"/>
              </w:rPr>
            </w:pPr>
          </w:p>
          <w:p w:rsidR="00A45761" w:rsidRDefault="00A45761" w:rsidP="00296E05">
            <w:pPr>
              <w:spacing w:after="0" w:line="240" w:lineRule="auto"/>
              <w:rPr>
                <w:rFonts w:asciiTheme="majorHAnsi" w:eastAsia="Times New Roman" w:hAnsiTheme="majorHAnsi" w:cs="Arial"/>
                <w:i/>
                <w:iCs/>
                <w:sz w:val="16"/>
                <w:szCs w:val="16"/>
                <w:lang w:eastAsia="en-ZA"/>
              </w:rPr>
            </w:pPr>
          </w:p>
          <w:p w:rsidR="00A45761" w:rsidRPr="00393109" w:rsidRDefault="00A45761" w:rsidP="00296E05">
            <w:pPr>
              <w:spacing w:after="0" w:line="240" w:lineRule="auto"/>
              <w:rPr>
                <w:rFonts w:asciiTheme="majorHAnsi" w:eastAsia="Times New Roman" w:hAnsiTheme="majorHAnsi" w:cs="Arial"/>
                <w:i/>
                <w:iCs/>
                <w:sz w:val="16"/>
                <w:szCs w:val="16"/>
                <w:lang w:eastAsia="en-ZA"/>
              </w:rPr>
            </w:pPr>
          </w:p>
        </w:tc>
        <w:tc>
          <w:tcPr>
            <w:tcW w:w="1023" w:type="dxa"/>
            <w:tcBorders>
              <w:top w:val="nil"/>
              <w:left w:val="nil"/>
              <w:bottom w:val="nil"/>
              <w:right w:val="nil"/>
            </w:tcBorders>
            <w:shd w:val="clear" w:color="auto" w:fill="auto"/>
            <w:vAlign w:val="bottom"/>
            <w:hideMark/>
          </w:tcPr>
          <w:p w:rsidR="00CF4032" w:rsidRPr="00393109" w:rsidRDefault="00CF4032" w:rsidP="00296E05">
            <w:pPr>
              <w:spacing w:after="0" w:line="240" w:lineRule="auto"/>
              <w:rPr>
                <w:rFonts w:asciiTheme="majorHAnsi" w:eastAsia="Times New Roman" w:hAnsiTheme="majorHAnsi" w:cs="Times New Roman"/>
                <w:sz w:val="20"/>
                <w:szCs w:val="20"/>
                <w:lang w:eastAsia="en-ZA"/>
              </w:rPr>
            </w:pPr>
          </w:p>
        </w:tc>
        <w:tc>
          <w:tcPr>
            <w:tcW w:w="979" w:type="dxa"/>
            <w:tcBorders>
              <w:top w:val="nil"/>
              <w:left w:val="nil"/>
              <w:bottom w:val="nil"/>
              <w:right w:val="nil"/>
            </w:tcBorders>
            <w:shd w:val="clear" w:color="auto" w:fill="auto"/>
            <w:vAlign w:val="bottom"/>
            <w:hideMark/>
          </w:tcPr>
          <w:p w:rsidR="00CF4032" w:rsidRPr="00393109" w:rsidRDefault="00CF4032" w:rsidP="00296E05">
            <w:pPr>
              <w:spacing w:after="0" w:line="240" w:lineRule="auto"/>
              <w:rPr>
                <w:rFonts w:asciiTheme="majorHAnsi" w:eastAsia="Times New Roman" w:hAnsiTheme="majorHAnsi" w:cs="Times New Roman"/>
                <w:sz w:val="20"/>
                <w:szCs w:val="20"/>
                <w:lang w:eastAsia="en-ZA"/>
              </w:rPr>
            </w:pPr>
          </w:p>
        </w:tc>
        <w:tc>
          <w:tcPr>
            <w:tcW w:w="989" w:type="dxa"/>
            <w:tcBorders>
              <w:top w:val="nil"/>
              <w:left w:val="nil"/>
              <w:bottom w:val="nil"/>
              <w:right w:val="nil"/>
            </w:tcBorders>
            <w:shd w:val="clear" w:color="auto" w:fill="auto"/>
            <w:vAlign w:val="bottom"/>
            <w:hideMark/>
          </w:tcPr>
          <w:p w:rsidR="00CF4032" w:rsidRPr="00393109" w:rsidRDefault="00CF4032" w:rsidP="00296E05">
            <w:pPr>
              <w:spacing w:after="0" w:line="240" w:lineRule="auto"/>
              <w:rPr>
                <w:rFonts w:asciiTheme="majorHAnsi" w:eastAsia="Times New Roman" w:hAnsiTheme="majorHAnsi" w:cs="Times New Roman"/>
                <w:sz w:val="20"/>
                <w:szCs w:val="20"/>
                <w:lang w:eastAsia="en-ZA"/>
              </w:rPr>
            </w:pPr>
          </w:p>
        </w:tc>
        <w:tc>
          <w:tcPr>
            <w:tcW w:w="989" w:type="dxa"/>
            <w:tcBorders>
              <w:top w:val="nil"/>
              <w:left w:val="nil"/>
              <w:bottom w:val="nil"/>
              <w:right w:val="nil"/>
            </w:tcBorders>
            <w:shd w:val="clear" w:color="auto" w:fill="auto"/>
            <w:vAlign w:val="bottom"/>
            <w:hideMark/>
          </w:tcPr>
          <w:p w:rsidR="00CF4032" w:rsidRPr="00393109" w:rsidRDefault="00CF4032" w:rsidP="00296E05">
            <w:pPr>
              <w:spacing w:after="0" w:line="240" w:lineRule="auto"/>
              <w:rPr>
                <w:rFonts w:asciiTheme="majorHAnsi" w:eastAsia="Times New Roman" w:hAnsiTheme="majorHAnsi" w:cs="Times New Roman"/>
                <w:sz w:val="20"/>
                <w:szCs w:val="20"/>
                <w:lang w:eastAsia="en-ZA"/>
              </w:rPr>
            </w:pPr>
          </w:p>
        </w:tc>
        <w:tc>
          <w:tcPr>
            <w:tcW w:w="989" w:type="dxa"/>
            <w:tcBorders>
              <w:top w:val="nil"/>
              <w:left w:val="nil"/>
              <w:bottom w:val="nil"/>
              <w:right w:val="nil"/>
            </w:tcBorders>
            <w:shd w:val="clear" w:color="auto" w:fill="auto"/>
            <w:vAlign w:val="bottom"/>
            <w:hideMark/>
          </w:tcPr>
          <w:p w:rsidR="00CF4032" w:rsidRPr="00393109" w:rsidRDefault="00CF4032" w:rsidP="00296E05">
            <w:pPr>
              <w:spacing w:after="0" w:line="240" w:lineRule="auto"/>
              <w:rPr>
                <w:rFonts w:asciiTheme="majorHAnsi" w:eastAsia="Times New Roman" w:hAnsiTheme="majorHAnsi" w:cs="Times New Roman"/>
                <w:sz w:val="20"/>
                <w:szCs w:val="20"/>
                <w:lang w:eastAsia="en-ZA"/>
              </w:rPr>
            </w:pPr>
          </w:p>
        </w:tc>
      </w:tr>
    </w:tbl>
    <w:p w:rsidR="00572E3C" w:rsidRPr="00393109" w:rsidRDefault="00572E3C" w:rsidP="005B7AEA">
      <w:pPr>
        <w:spacing w:after="160" w:line="240" w:lineRule="auto"/>
        <w:rPr>
          <w:rFonts w:asciiTheme="majorHAnsi" w:eastAsia="Calibri" w:hAnsiTheme="majorHAnsi" w:cs="Arial"/>
          <w:b/>
          <w:sz w:val="20"/>
          <w:szCs w:val="20"/>
        </w:rPr>
      </w:pPr>
      <w:r w:rsidRPr="00393109">
        <w:rPr>
          <w:rFonts w:asciiTheme="majorHAnsi" w:eastAsia="Calibri" w:hAnsiTheme="majorHAnsi" w:cs="Arial"/>
          <w:b/>
          <w:sz w:val="20"/>
          <w:szCs w:val="20"/>
        </w:rPr>
        <w:lastRenderedPageBreak/>
        <w:t>3.3 Local Economic Development</w:t>
      </w:r>
    </w:p>
    <w:p w:rsidR="00572E3C" w:rsidRPr="00393109" w:rsidRDefault="00572E3C" w:rsidP="005B7AEA">
      <w:pPr>
        <w:spacing w:after="160" w:line="240" w:lineRule="auto"/>
        <w:ind w:left="10"/>
        <w:rPr>
          <w:rFonts w:asciiTheme="majorHAnsi" w:eastAsia="Calibri" w:hAnsiTheme="majorHAnsi" w:cs="Arial"/>
          <w:sz w:val="20"/>
          <w:szCs w:val="20"/>
        </w:rPr>
      </w:pPr>
      <w:r w:rsidRPr="00393109">
        <w:rPr>
          <w:rFonts w:asciiTheme="majorHAnsi" w:eastAsia="Calibri" w:hAnsiTheme="majorHAnsi" w:cs="Arial"/>
          <w:sz w:val="20"/>
          <w:szCs w:val="20"/>
        </w:rPr>
        <w:t>Council will embark on an extended Local Economic Development Programme, structured to facilitate financing from the Community Based Public Works Programme, Municipal Infrastructure Grants, National Lottery Distribution Trust Fund and donor Agencies, national and international.</w:t>
      </w:r>
    </w:p>
    <w:p w:rsidR="00572E3C" w:rsidRPr="00393109" w:rsidRDefault="00572E3C" w:rsidP="005B7AEA">
      <w:pPr>
        <w:spacing w:after="160" w:line="240" w:lineRule="auto"/>
        <w:rPr>
          <w:rFonts w:asciiTheme="majorHAnsi" w:eastAsia="Calibri" w:hAnsiTheme="majorHAnsi" w:cs="Arial"/>
          <w:b/>
          <w:sz w:val="20"/>
          <w:szCs w:val="20"/>
        </w:rPr>
      </w:pPr>
      <w:r w:rsidRPr="00393109">
        <w:rPr>
          <w:rFonts w:asciiTheme="majorHAnsi" w:eastAsia="Calibri" w:hAnsiTheme="majorHAnsi" w:cs="Arial"/>
          <w:b/>
          <w:sz w:val="20"/>
          <w:szCs w:val="20"/>
        </w:rPr>
        <w:t>3.4 Revenue raising</w:t>
      </w:r>
    </w:p>
    <w:p w:rsidR="00572E3C" w:rsidRPr="00393109" w:rsidRDefault="00572E3C" w:rsidP="005B7AEA">
      <w:pPr>
        <w:spacing w:after="160" w:line="240" w:lineRule="auto"/>
        <w:ind w:left="10"/>
        <w:rPr>
          <w:rFonts w:asciiTheme="majorHAnsi" w:eastAsia="Calibri" w:hAnsiTheme="majorHAnsi" w:cs="Arial"/>
          <w:sz w:val="20"/>
          <w:szCs w:val="20"/>
        </w:rPr>
      </w:pPr>
      <w:r w:rsidRPr="00393109">
        <w:rPr>
          <w:rFonts w:asciiTheme="majorHAnsi" w:eastAsia="Calibri" w:hAnsiTheme="majorHAnsi" w:cs="Arial"/>
          <w:sz w:val="20"/>
          <w:szCs w:val="20"/>
        </w:rPr>
        <w:t xml:space="preserve">3.4.1 </w:t>
      </w:r>
      <w:r w:rsidRPr="00393109">
        <w:rPr>
          <w:rFonts w:asciiTheme="majorHAnsi" w:eastAsia="Calibri" w:hAnsiTheme="majorHAnsi" w:cs="Arial"/>
          <w:b/>
          <w:sz w:val="20"/>
          <w:szCs w:val="20"/>
        </w:rPr>
        <w:t>Rates:</w:t>
      </w:r>
    </w:p>
    <w:p w:rsidR="00572E3C" w:rsidRPr="00393109" w:rsidRDefault="00572E3C" w:rsidP="005B7AEA">
      <w:pPr>
        <w:spacing w:after="160" w:line="240" w:lineRule="auto"/>
        <w:ind w:left="10"/>
        <w:rPr>
          <w:rFonts w:asciiTheme="majorHAnsi" w:eastAsia="Calibri" w:hAnsiTheme="majorHAnsi" w:cs="Arial"/>
          <w:sz w:val="20"/>
          <w:szCs w:val="20"/>
        </w:rPr>
      </w:pPr>
      <w:r w:rsidRPr="00393109">
        <w:rPr>
          <w:rFonts w:asciiTheme="majorHAnsi" w:eastAsia="Calibri" w:hAnsiTheme="majorHAnsi" w:cs="Arial"/>
          <w:sz w:val="20"/>
          <w:szCs w:val="20"/>
        </w:rPr>
        <w:t>The municipality is envisaging on establishing revenue enhancement committee as a way of improving revenue collection for the municipality. Rates will be levied in term of the MPRA.</w:t>
      </w:r>
    </w:p>
    <w:p w:rsidR="00572E3C" w:rsidRPr="00393109" w:rsidRDefault="00572E3C" w:rsidP="005B7AEA">
      <w:pPr>
        <w:spacing w:after="0" w:line="240" w:lineRule="auto"/>
        <w:ind w:left="10"/>
        <w:rPr>
          <w:rFonts w:asciiTheme="majorHAnsi" w:eastAsia="Calibri" w:hAnsiTheme="majorHAnsi" w:cs="Arial"/>
          <w:sz w:val="20"/>
          <w:szCs w:val="20"/>
        </w:rPr>
      </w:pPr>
      <w:r w:rsidRPr="00393109">
        <w:rPr>
          <w:rFonts w:asciiTheme="majorHAnsi" w:eastAsia="Calibri" w:hAnsiTheme="majorHAnsi" w:cs="Arial"/>
          <w:sz w:val="20"/>
          <w:szCs w:val="20"/>
        </w:rPr>
        <w:t>The municipality will also implement revenue enhancement strategies to increase the revenue base of the municipality. 70% of households in the municipality consists of low cost housing in the townships around the municipal area and this has a negative impact when charging rates given the economic situation of poverty and unemployment.</w:t>
      </w:r>
    </w:p>
    <w:p w:rsidR="00572E3C" w:rsidRPr="00393109" w:rsidRDefault="00572E3C" w:rsidP="005B7AEA">
      <w:pPr>
        <w:spacing w:after="0" w:line="240" w:lineRule="auto"/>
        <w:ind w:left="10"/>
        <w:rPr>
          <w:rFonts w:asciiTheme="majorHAnsi" w:eastAsia="Calibri" w:hAnsiTheme="majorHAnsi" w:cs="Arial"/>
          <w:sz w:val="20"/>
          <w:szCs w:val="20"/>
        </w:rPr>
      </w:pPr>
    </w:p>
    <w:p w:rsidR="00572E3C" w:rsidRPr="00393109" w:rsidRDefault="00572E3C" w:rsidP="005B7AEA">
      <w:pPr>
        <w:spacing w:after="0" w:line="240" w:lineRule="auto"/>
        <w:ind w:left="10"/>
        <w:rPr>
          <w:rFonts w:asciiTheme="majorHAnsi" w:eastAsia="Calibri" w:hAnsiTheme="majorHAnsi" w:cs="Arial"/>
          <w:sz w:val="20"/>
          <w:szCs w:val="20"/>
        </w:rPr>
      </w:pPr>
    </w:p>
    <w:p w:rsidR="00572E3C" w:rsidRPr="00393109" w:rsidRDefault="00572E3C" w:rsidP="005B7AEA">
      <w:pPr>
        <w:numPr>
          <w:ilvl w:val="3"/>
          <w:numId w:val="75"/>
        </w:numPr>
        <w:spacing w:after="0" w:line="240" w:lineRule="auto"/>
        <w:ind w:right="8"/>
        <w:contextualSpacing/>
        <w:rPr>
          <w:rFonts w:asciiTheme="majorHAnsi" w:eastAsia="Arial" w:hAnsiTheme="majorHAnsi" w:cs="Arial"/>
          <w:color w:val="000000"/>
          <w:sz w:val="20"/>
          <w:szCs w:val="20"/>
          <w:u w:val="single"/>
          <w:lang w:eastAsia="en-ZA"/>
        </w:rPr>
      </w:pPr>
      <w:r w:rsidRPr="00393109">
        <w:rPr>
          <w:rFonts w:asciiTheme="majorHAnsi" w:eastAsia="Arial" w:hAnsiTheme="majorHAnsi" w:cs="Arial"/>
          <w:color w:val="000000"/>
          <w:sz w:val="20"/>
          <w:szCs w:val="20"/>
          <w:u w:val="single"/>
          <w:lang w:eastAsia="en-ZA"/>
        </w:rPr>
        <w:t>implementation strategies for revenue raising</w:t>
      </w:r>
    </w:p>
    <w:p w:rsidR="00572E3C" w:rsidRPr="00393109" w:rsidRDefault="00572E3C" w:rsidP="005B7AEA">
      <w:pPr>
        <w:spacing w:after="0" w:line="240" w:lineRule="auto"/>
        <w:ind w:left="1095" w:right="8"/>
        <w:contextualSpacing/>
        <w:rPr>
          <w:rFonts w:asciiTheme="majorHAnsi" w:eastAsia="Arial" w:hAnsiTheme="majorHAnsi" w:cs="Arial"/>
          <w:color w:val="000000"/>
          <w:sz w:val="20"/>
          <w:szCs w:val="20"/>
          <w:u w:val="single"/>
          <w:lang w:eastAsia="en-ZA"/>
        </w:rPr>
      </w:pPr>
    </w:p>
    <w:p w:rsidR="00572E3C" w:rsidRPr="00393109" w:rsidRDefault="00572E3C" w:rsidP="005B7AEA">
      <w:pPr>
        <w:numPr>
          <w:ilvl w:val="0"/>
          <w:numId w:val="80"/>
        </w:numPr>
        <w:spacing w:after="0" w:line="240" w:lineRule="auto"/>
        <w:ind w:right="8"/>
        <w:contextualSpacing/>
        <w:rPr>
          <w:rFonts w:asciiTheme="majorHAnsi" w:eastAsia="Arial" w:hAnsiTheme="majorHAnsi" w:cs="Arial"/>
          <w:color w:val="000000"/>
          <w:sz w:val="20"/>
          <w:szCs w:val="20"/>
          <w:u w:val="single"/>
          <w:lang w:eastAsia="en-ZA"/>
        </w:rPr>
      </w:pPr>
      <w:r w:rsidRPr="00393109">
        <w:rPr>
          <w:rFonts w:asciiTheme="majorHAnsi" w:eastAsia="Arial" w:hAnsiTheme="majorHAnsi" w:cs="Arial"/>
          <w:color w:val="000000"/>
          <w:sz w:val="20"/>
          <w:szCs w:val="20"/>
          <w:lang w:eastAsia="en-ZA"/>
        </w:rPr>
        <w:t>to ensure through LED that employment opportunities are generated which will enable families to start paying for services</w:t>
      </w:r>
    </w:p>
    <w:p w:rsidR="00572E3C" w:rsidRPr="00393109" w:rsidRDefault="00572E3C" w:rsidP="005B7AEA">
      <w:pPr>
        <w:numPr>
          <w:ilvl w:val="0"/>
          <w:numId w:val="80"/>
        </w:numPr>
        <w:spacing w:after="0" w:line="240" w:lineRule="auto"/>
        <w:ind w:right="8"/>
        <w:contextualSpacing/>
        <w:rPr>
          <w:rFonts w:asciiTheme="majorHAnsi" w:eastAsia="Arial" w:hAnsiTheme="majorHAnsi" w:cs="Arial"/>
          <w:color w:val="000000"/>
          <w:sz w:val="20"/>
          <w:szCs w:val="20"/>
          <w:u w:val="single"/>
          <w:lang w:eastAsia="en-ZA"/>
        </w:rPr>
      </w:pPr>
      <w:r w:rsidRPr="00393109">
        <w:rPr>
          <w:rFonts w:asciiTheme="majorHAnsi" w:eastAsia="Arial" w:hAnsiTheme="majorHAnsi" w:cs="Arial"/>
          <w:color w:val="000000"/>
          <w:sz w:val="20"/>
          <w:szCs w:val="20"/>
          <w:lang w:eastAsia="en-ZA"/>
        </w:rPr>
        <w:t>to create a climate for investment in the area, this will in turn also generate employment opportunities</w:t>
      </w:r>
    </w:p>
    <w:p w:rsidR="00572E3C" w:rsidRPr="00393109" w:rsidRDefault="00572E3C" w:rsidP="005B7AEA">
      <w:pPr>
        <w:numPr>
          <w:ilvl w:val="0"/>
          <w:numId w:val="80"/>
        </w:numPr>
        <w:spacing w:after="0" w:line="240" w:lineRule="auto"/>
        <w:ind w:right="8"/>
        <w:contextualSpacing/>
        <w:rPr>
          <w:rFonts w:asciiTheme="majorHAnsi" w:eastAsia="Arial" w:hAnsiTheme="majorHAnsi" w:cs="Arial"/>
          <w:color w:val="000000"/>
          <w:sz w:val="20"/>
          <w:szCs w:val="20"/>
          <w:u w:val="single"/>
          <w:lang w:eastAsia="en-ZA"/>
        </w:rPr>
      </w:pPr>
      <w:r w:rsidRPr="00393109">
        <w:rPr>
          <w:rFonts w:asciiTheme="majorHAnsi" w:eastAsia="Arial" w:hAnsiTheme="majorHAnsi" w:cs="Arial"/>
          <w:color w:val="000000"/>
          <w:sz w:val="20"/>
          <w:szCs w:val="20"/>
          <w:lang w:eastAsia="en-ZA"/>
        </w:rPr>
        <w:t>to ensure that the figures in respect of families that qualify in terms of the indigent policy are correct so as to qualify for an increase amount from National government</w:t>
      </w:r>
    </w:p>
    <w:p w:rsidR="00572E3C" w:rsidRPr="00393109" w:rsidRDefault="00572E3C" w:rsidP="005B7AEA">
      <w:pPr>
        <w:numPr>
          <w:ilvl w:val="0"/>
          <w:numId w:val="80"/>
        </w:numPr>
        <w:spacing w:after="0" w:line="240" w:lineRule="auto"/>
        <w:ind w:right="8"/>
        <w:contextualSpacing/>
        <w:rPr>
          <w:rFonts w:asciiTheme="majorHAnsi" w:eastAsia="Arial" w:hAnsiTheme="majorHAnsi" w:cs="Arial"/>
          <w:color w:val="000000"/>
          <w:sz w:val="20"/>
          <w:szCs w:val="20"/>
          <w:u w:val="single"/>
          <w:lang w:eastAsia="en-ZA"/>
        </w:rPr>
      </w:pPr>
      <w:r w:rsidRPr="00393109">
        <w:rPr>
          <w:rFonts w:asciiTheme="majorHAnsi" w:eastAsia="Arial" w:hAnsiTheme="majorHAnsi" w:cs="Arial"/>
          <w:color w:val="000000"/>
          <w:sz w:val="20"/>
          <w:szCs w:val="20"/>
          <w:lang w:eastAsia="en-ZA"/>
        </w:rPr>
        <w:t>to enlarge the revenue base of the municipality by ensuring that all properties are correctly zoned (the property rates tariffs are based on the zoning)</w:t>
      </w:r>
    </w:p>
    <w:p w:rsidR="00572E3C" w:rsidRPr="00393109" w:rsidRDefault="00572E3C" w:rsidP="005B7AEA">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 xml:space="preserve">3.4.2 </w:t>
      </w:r>
      <w:r w:rsidRPr="00393109">
        <w:rPr>
          <w:rFonts w:asciiTheme="majorHAnsi" w:eastAsia="Calibri" w:hAnsiTheme="majorHAnsi" w:cs="Arial"/>
          <w:b/>
          <w:sz w:val="20"/>
          <w:szCs w:val="20"/>
        </w:rPr>
        <w:t>Tariffs:</w:t>
      </w:r>
    </w:p>
    <w:p w:rsidR="00572E3C" w:rsidRPr="00393109" w:rsidRDefault="00572E3C" w:rsidP="005B7AEA">
      <w:pPr>
        <w:spacing w:after="0" w:line="240" w:lineRule="auto"/>
        <w:ind w:left="10"/>
        <w:rPr>
          <w:rFonts w:asciiTheme="majorHAnsi" w:eastAsia="Calibri" w:hAnsiTheme="majorHAnsi" w:cs="Arial"/>
          <w:sz w:val="20"/>
          <w:szCs w:val="20"/>
        </w:rPr>
      </w:pPr>
      <w:r w:rsidRPr="00393109">
        <w:rPr>
          <w:rFonts w:asciiTheme="majorHAnsi" w:eastAsia="Calibri" w:hAnsiTheme="majorHAnsi" w:cs="Arial"/>
          <w:sz w:val="20"/>
          <w:szCs w:val="20"/>
        </w:rPr>
        <w:t>Tariffs for all services will be reviewed annually and increased accordingly (cost reflective tariffs) to ensure financial sustainability and must conform to the principles contained in the Tariff Policy, the Indigent Support policy and the National guidelines in respect of the provisions of Free Basic Services.</w:t>
      </w:r>
    </w:p>
    <w:p w:rsidR="00572E3C" w:rsidRPr="00393109" w:rsidRDefault="00572E3C" w:rsidP="005B7AEA">
      <w:pPr>
        <w:spacing w:after="160" w:line="240" w:lineRule="auto"/>
        <w:rPr>
          <w:rFonts w:asciiTheme="majorHAnsi" w:eastAsia="Calibri" w:hAnsiTheme="majorHAnsi" w:cs="Arial"/>
          <w:sz w:val="20"/>
          <w:szCs w:val="20"/>
        </w:rPr>
      </w:pPr>
    </w:p>
    <w:p w:rsidR="00572E3C" w:rsidRPr="00393109" w:rsidRDefault="00572E3C" w:rsidP="005B7AEA">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3.4.</w:t>
      </w:r>
      <w:r w:rsidRPr="00393109">
        <w:rPr>
          <w:rFonts w:asciiTheme="majorHAnsi" w:eastAsia="Calibri" w:hAnsiTheme="majorHAnsi" w:cs="Arial"/>
          <w:b/>
          <w:sz w:val="20"/>
          <w:szCs w:val="20"/>
        </w:rPr>
        <w:t>3 Other Services:</w:t>
      </w:r>
    </w:p>
    <w:p w:rsidR="00572E3C" w:rsidRPr="00393109" w:rsidRDefault="00572E3C" w:rsidP="005B7AEA">
      <w:pPr>
        <w:spacing w:after="160" w:line="240" w:lineRule="auto"/>
        <w:ind w:left="10"/>
        <w:rPr>
          <w:rFonts w:asciiTheme="majorHAnsi" w:eastAsia="Calibri" w:hAnsiTheme="majorHAnsi" w:cs="Arial"/>
          <w:sz w:val="20"/>
          <w:szCs w:val="20"/>
        </w:rPr>
      </w:pPr>
      <w:r w:rsidRPr="00393109">
        <w:rPr>
          <w:rFonts w:asciiTheme="majorHAnsi" w:eastAsia="Calibri" w:hAnsiTheme="majorHAnsi" w:cs="Arial"/>
          <w:sz w:val="20"/>
          <w:szCs w:val="20"/>
        </w:rPr>
        <w:t>The possibility to raise revenue from services not previously provided by the Council, in accordance with the schedules to the Constitution, and the division of Powers and Functions (Section 84) of the Municipal Structure Act) will be investigated.</w:t>
      </w:r>
    </w:p>
    <w:p w:rsidR="00572E3C" w:rsidRPr="00393109" w:rsidRDefault="00572E3C" w:rsidP="005B7AEA">
      <w:pPr>
        <w:spacing w:after="160" w:line="240" w:lineRule="auto"/>
        <w:ind w:left="10"/>
        <w:rPr>
          <w:rFonts w:asciiTheme="majorHAnsi" w:eastAsia="Calibri" w:hAnsiTheme="majorHAnsi" w:cs="Arial"/>
          <w:b/>
          <w:sz w:val="20"/>
          <w:szCs w:val="20"/>
        </w:rPr>
      </w:pPr>
      <w:r w:rsidRPr="00393109">
        <w:rPr>
          <w:rFonts w:asciiTheme="majorHAnsi" w:eastAsia="Calibri" w:hAnsiTheme="majorHAnsi" w:cs="Arial"/>
          <w:b/>
          <w:sz w:val="20"/>
          <w:szCs w:val="20"/>
        </w:rPr>
        <w:t>3.5 Asset Management</w:t>
      </w:r>
    </w:p>
    <w:p w:rsidR="00572E3C" w:rsidRPr="00393109" w:rsidRDefault="00572E3C" w:rsidP="005B7AEA">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A GRAP compliant asset register forms the back-bone to any system of asset management, in addition to an effective maintenance program, it is also critical that adequate, comprehensive insurance coverage is in place at all times.</w:t>
      </w:r>
    </w:p>
    <w:p w:rsidR="00572E3C" w:rsidRPr="00393109" w:rsidRDefault="00572E3C" w:rsidP="005B7AEA">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municipality will be examining all its inventory and equipment to ensure that redundant and unused items are disposed of according to prescription. This will ensure a more accurate asset register as well as reduce risk and therefore insurance costs.</w:t>
      </w:r>
    </w:p>
    <w:p w:rsidR="00572E3C" w:rsidRPr="00393109" w:rsidRDefault="00572E3C" w:rsidP="005B7AEA">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In order to comply with Audit and financial disclosure requirement, often used items and consumables will be taken onto inventory and managed accordingly, Council has adopted an Asset management policy in   June 2016</w:t>
      </w:r>
    </w:p>
    <w:p w:rsidR="00572E3C" w:rsidRPr="00393109" w:rsidRDefault="00572E3C" w:rsidP="005B7AEA">
      <w:pPr>
        <w:spacing w:after="160" w:line="240" w:lineRule="auto"/>
        <w:rPr>
          <w:rFonts w:asciiTheme="majorHAnsi" w:eastAsia="Calibri" w:hAnsiTheme="majorHAnsi" w:cs="Arial"/>
          <w:b/>
          <w:sz w:val="20"/>
          <w:szCs w:val="20"/>
        </w:rPr>
      </w:pPr>
      <w:r w:rsidRPr="00393109">
        <w:rPr>
          <w:rFonts w:asciiTheme="majorHAnsi" w:eastAsia="Calibri" w:hAnsiTheme="majorHAnsi" w:cs="Arial"/>
          <w:b/>
          <w:sz w:val="20"/>
          <w:szCs w:val="20"/>
        </w:rPr>
        <w:t>3.6 Cost - effectiveness</w:t>
      </w:r>
    </w:p>
    <w:p w:rsidR="00572E3C" w:rsidRPr="00393109" w:rsidRDefault="00572E3C" w:rsidP="005B7AEA">
      <w:pPr>
        <w:spacing w:after="160" w:line="240" w:lineRule="auto"/>
        <w:ind w:left="10"/>
        <w:rPr>
          <w:rFonts w:asciiTheme="majorHAnsi" w:eastAsia="Calibri" w:hAnsiTheme="majorHAnsi" w:cs="Arial"/>
          <w:sz w:val="20"/>
          <w:szCs w:val="20"/>
        </w:rPr>
      </w:pPr>
      <w:r w:rsidRPr="00393109">
        <w:rPr>
          <w:rFonts w:asciiTheme="majorHAnsi" w:eastAsia="Calibri" w:hAnsiTheme="majorHAnsi" w:cs="Arial"/>
          <w:sz w:val="20"/>
          <w:szCs w:val="20"/>
        </w:rPr>
        <w:t>The Expenditure/Procurement division will be tasked to perform costing exercises on major expenditure, goods and services, in respect of projects and continuous contracts, to ensure Council obtains maximum benefit. The applicable policies will provide the guidelines in this respect.</w:t>
      </w:r>
    </w:p>
    <w:p w:rsidR="00572E3C" w:rsidRPr="00393109" w:rsidRDefault="00572E3C" w:rsidP="005B7AEA">
      <w:pPr>
        <w:spacing w:after="0" w:line="240" w:lineRule="auto"/>
        <w:ind w:left="10"/>
        <w:rPr>
          <w:rFonts w:asciiTheme="majorHAnsi" w:eastAsia="Calibri" w:hAnsiTheme="majorHAnsi" w:cs="Arial"/>
          <w:sz w:val="20"/>
          <w:szCs w:val="20"/>
        </w:rPr>
      </w:pPr>
      <w:r w:rsidRPr="00393109">
        <w:rPr>
          <w:rFonts w:asciiTheme="majorHAnsi" w:eastAsia="Calibri" w:hAnsiTheme="majorHAnsi" w:cs="Arial"/>
          <w:sz w:val="20"/>
          <w:szCs w:val="20"/>
        </w:rPr>
        <w:t>The ‘in house’ provision of services will also be measured against outsourced suppliers of services, the municipality has develop implementation strategies that are as follows.</w:t>
      </w:r>
    </w:p>
    <w:p w:rsidR="00572E3C" w:rsidRPr="00393109" w:rsidRDefault="00572E3C" w:rsidP="005B7AEA">
      <w:pPr>
        <w:spacing w:after="0" w:line="240" w:lineRule="auto"/>
        <w:ind w:left="10"/>
        <w:rPr>
          <w:rFonts w:asciiTheme="majorHAnsi" w:eastAsia="Calibri" w:hAnsiTheme="majorHAnsi" w:cs="Arial"/>
          <w:sz w:val="20"/>
          <w:szCs w:val="20"/>
        </w:rPr>
      </w:pPr>
    </w:p>
    <w:p w:rsidR="00572E3C" w:rsidRPr="00393109" w:rsidRDefault="00572E3C" w:rsidP="005B7AEA">
      <w:pPr>
        <w:spacing w:after="0" w:line="240" w:lineRule="auto"/>
        <w:ind w:left="10"/>
        <w:rPr>
          <w:rFonts w:asciiTheme="majorHAnsi" w:eastAsia="Calibri" w:hAnsiTheme="majorHAnsi" w:cs="Arial"/>
          <w:sz w:val="20"/>
          <w:szCs w:val="20"/>
        </w:rPr>
      </w:pPr>
    </w:p>
    <w:p w:rsidR="00572E3C" w:rsidRPr="00393109" w:rsidRDefault="00572E3C" w:rsidP="005B7AEA">
      <w:pPr>
        <w:numPr>
          <w:ilvl w:val="2"/>
          <w:numId w:val="74"/>
        </w:numPr>
        <w:spacing w:after="0" w:line="240" w:lineRule="auto"/>
        <w:ind w:right="8"/>
        <w:contextualSpacing/>
        <w:rPr>
          <w:rFonts w:asciiTheme="majorHAnsi" w:eastAsia="Arial" w:hAnsiTheme="majorHAnsi" w:cs="Arial"/>
          <w:b/>
          <w:color w:val="000000"/>
          <w:sz w:val="20"/>
          <w:szCs w:val="20"/>
          <w:u w:val="single"/>
          <w:lang w:eastAsia="en-ZA"/>
        </w:rPr>
      </w:pPr>
      <w:r w:rsidRPr="00393109">
        <w:rPr>
          <w:rFonts w:asciiTheme="majorHAnsi" w:eastAsia="Arial" w:hAnsiTheme="majorHAnsi" w:cs="Arial"/>
          <w:b/>
          <w:color w:val="000000"/>
          <w:sz w:val="20"/>
          <w:szCs w:val="20"/>
          <w:u w:val="single"/>
          <w:lang w:eastAsia="en-ZA"/>
        </w:rPr>
        <w:t>Implementation strategies</w:t>
      </w:r>
    </w:p>
    <w:p w:rsidR="00572E3C" w:rsidRPr="00393109" w:rsidRDefault="00572E3C" w:rsidP="005B7AEA">
      <w:pPr>
        <w:spacing w:after="0" w:line="240" w:lineRule="auto"/>
        <w:ind w:left="1080" w:right="8"/>
        <w:contextualSpacing/>
        <w:rPr>
          <w:rFonts w:asciiTheme="majorHAnsi" w:eastAsia="Arial" w:hAnsiTheme="majorHAnsi" w:cs="Arial"/>
          <w:b/>
          <w:color w:val="000000"/>
          <w:sz w:val="20"/>
          <w:szCs w:val="20"/>
          <w:u w:val="single"/>
          <w:lang w:eastAsia="en-ZA"/>
        </w:rPr>
      </w:pPr>
    </w:p>
    <w:p w:rsidR="00572E3C" w:rsidRPr="00393109" w:rsidRDefault="00572E3C" w:rsidP="005B7AEA">
      <w:pPr>
        <w:numPr>
          <w:ilvl w:val="0"/>
          <w:numId w:val="81"/>
        </w:numPr>
        <w:spacing w:after="0" w:line="240" w:lineRule="auto"/>
        <w:ind w:right="8"/>
        <w:contextualSpacing/>
        <w:rPr>
          <w:rFonts w:asciiTheme="majorHAnsi" w:eastAsia="Arial" w:hAnsiTheme="majorHAnsi" w:cs="Arial"/>
          <w:color w:val="000000"/>
          <w:sz w:val="20"/>
          <w:szCs w:val="20"/>
          <w:u w:val="single"/>
          <w:lang w:eastAsia="en-ZA"/>
        </w:rPr>
      </w:pPr>
      <w:r w:rsidRPr="00393109">
        <w:rPr>
          <w:rFonts w:asciiTheme="majorHAnsi" w:eastAsia="Arial" w:hAnsiTheme="majorHAnsi" w:cs="Arial"/>
          <w:color w:val="000000"/>
          <w:sz w:val="20"/>
          <w:szCs w:val="20"/>
          <w:lang w:eastAsia="en-ZA"/>
        </w:rPr>
        <w:t>to reduce expenditure on non-core functions by considering Public Private Partnership</w:t>
      </w:r>
    </w:p>
    <w:p w:rsidR="00572E3C" w:rsidRPr="00393109" w:rsidRDefault="00572E3C" w:rsidP="005B7AEA">
      <w:pPr>
        <w:numPr>
          <w:ilvl w:val="0"/>
          <w:numId w:val="81"/>
        </w:numPr>
        <w:spacing w:after="0" w:line="240" w:lineRule="auto"/>
        <w:ind w:right="8"/>
        <w:contextualSpacing/>
        <w:rPr>
          <w:rFonts w:asciiTheme="majorHAnsi" w:eastAsia="Arial" w:hAnsiTheme="majorHAnsi" w:cs="Arial"/>
          <w:color w:val="000000"/>
          <w:sz w:val="20"/>
          <w:szCs w:val="20"/>
          <w:u w:val="single"/>
          <w:lang w:eastAsia="en-ZA"/>
        </w:rPr>
      </w:pPr>
      <w:r w:rsidRPr="00393109">
        <w:rPr>
          <w:rFonts w:asciiTheme="majorHAnsi" w:eastAsia="Arial" w:hAnsiTheme="majorHAnsi" w:cs="Arial"/>
          <w:color w:val="000000"/>
          <w:sz w:val="20"/>
          <w:szCs w:val="20"/>
          <w:lang w:eastAsia="en-ZA"/>
        </w:rPr>
        <w:lastRenderedPageBreak/>
        <w:t>to limit operating and capital expenditure to essential items</w:t>
      </w:r>
    </w:p>
    <w:p w:rsidR="00572E3C" w:rsidRPr="00393109" w:rsidRDefault="00572E3C" w:rsidP="005B7AEA">
      <w:pPr>
        <w:numPr>
          <w:ilvl w:val="0"/>
          <w:numId w:val="81"/>
        </w:numPr>
        <w:spacing w:after="0" w:line="240" w:lineRule="auto"/>
        <w:ind w:right="8"/>
        <w:contextualSpacing/>
        <w:rPr>
          <w:rFonts w:asciiTheme="majorHAnsi" w:eastAsia="Arial" w:hAnsiTheme="majorHAnsi" w:cs="Arial"/>
          <w:color w:val="000000"/>
          <w:sz w:val="20"/>
          <w:szCs w:val="20"/>
          <w:u w:val="single"/>
          <w:lang w:eastAsia="en-ZA"/>
        </w:rPr>
      </w:pPr>
      <w:r w:rsidRPr="00393109">
        <w:rPr>
          <w:rFonts w:asciiTheme="majorHAnsi" w:eastAsia="Arial" w:hAnsiTheme="majorHAnsi" w:cs="Arial"/>
          <w:color w:val="000000"/>
          <w:sz w:val="20"/>
          <w:szCs w:val="20"/>
          <w:lang w:eastAsia="en-ZA"/>
        </w:rPr>
        <w:t>to investigate and limit water and electricity losses</w:t>
      </w:r>
    </w:p>
    <w:p w:rsidR="00572E3C" w:rsidRPr="00393109" w:rsidRDefault="00572E3C" w:rsidP="005B7AEA">
      <w:pPr>
        <w:numPr>
          <w:ilvl w:val="0"/>
          <w:numId w:val="81"/>
        </w:numPr>
        <w:spacing w:after="0" w:line="240" w:lineRule="auto"/>
        <w:ind w:right="8"/>
        <w:contextualSpacing/>
        <w:rPr>
          <w:rFonts w:asciiTheme="majorHAnsi" w:eastAsia="Arial" w:hAnsiTheme="majorHAnsi" w:cs="Arial"/>
          <w:color w:val="000000"/>
          <w:sz w:val="20"/>
          <w:szCs w:val="20"/>
          <w:u w:val="single"/>
          <w:lang w:eastAsia="en-ZA"/>
        </w:rPr>
      </w:pPr>
      <w:r w:rsidRPr="00393109">
        <w:rPr>
          <w:rFonts w:asciiTheme="majorHAnsi" w:eastAsia="Arial" w:hAnsiTheme="majorHAnsi" w:cs="Arial"/>
          <w:color w:val="000000"/>
          <w:sz w:val="20"/>
          <w:szCs w:val="20"/>
          <w:lang w:eastAsia="en-ZA"/>
        </w:rPr>
        <w:t>to introduce a fleet management system to reduce fuel and other operating vehicle</w:t>
      </w:r>
    </w:p>
    <w:p w:rsidR="00572E3C" w:rsidRPr="00393109" w:rsidRDefault="00572E3C" w:rsidP="005B7AEA">
      <w:pPr>
        <w:numPr>
          <w:ilvl w:val="0"/>
          <w:numId w:val="81"/>
        </w:numPr>
        <w:spacing w:after="0" w:line="240" w:lineRule="auto"/>
        <w:ind w:right="8"/>
        <w:contextualSpacing/>
        <w:rPr>
          <w:rFonts w:asciiTheme="majorHAnsi" w:eastAsia="Arial" w:hAnsiTheme="majorHAnsi" w:cs="Arial"/>
          <w:color w:val="000000"/>
          <w:sz w:val="20"/>
          <w:szCs w:val="20"/>
          <w:u w:val="single"/>
          <w:lang w:eastAsia="en-ZA"/>
        </w:rPr>
      </w:pPr>
      <w:r w:rsidRPr="00393109">
        <w:rPr>
          <w:rFonts w:asciiTheme="majorHAnsi" w:eastAsia="Arial" w:hAnsiTheme="majorHAnsi" w:cs="Arial"/>
          <w:color w:val="000000"/>
          <w:sz w:val="20"/>
          <w:szCs w:val="20"/>
          <w:lang w:eastAsia="en-ZA"/>
        </w:rPr>
        <w:t>to regulate employee overtime and S&amp;T claims</w:t>
      </w:r>
    </w:p>
    <w:p w:rsidR="00572E3C" w:rsidRPr="00393109" w:rsidRDefault="00572E3C" w:rsidP="005B7AEA">
      <w:pPr>
        <w:spacing w:after="160" w:line="240" w:lineRule="auto"/>
        <w:ind w:left="10"/>
        <w:rPr>
          <w:rFonts w:asciiTheme="majorHAnsi" w:eastAsia="Calibri" w:hAnsiTheme="majorHAnsi" w:cs="Arial"/>
          <w:b/>
          <w:sz w:val="20"/>
          <w:szCs w:val="20"/>
        </w:rPr>
      </w:pPr>
    </w:p>
    <w:p w:rsidR="007A131C" w:rsidRPr="00393109" w:rsidRDefault="007A131C" w:rsidP="005B7AEA">
      <w:pPr>
        <w:spacing w:after="160" w:line="240" w:lineRule="auto"/>
        <w:rPr>
          <w:rFonts w:asciiTheme="majorHAnsi" w:eastAsia="Calibri" w:hAnsiTheme="majorHAnsi" w:cs="Arial"/>
          <w:b/>
          <w:sz w:val="20"/>
          <w:szCs w:val="20"/>
        </w:rPr>
      </w:pPr>
    </w:p>
    <w:p w:rsidR="00572E3C" w:rsidRPr="00393109" w:rsidRDefault="00572E3C" w:rsidP="005B7AEA">
      <w:pPr>
        <w:spacing w:after="160" w:line="240" w:lineRule="auto"/>
        <w:rPr>
          <w:rFonts w:asciiTheme="majorHAnsi" w:eastAsia="Calibri" w:hAnsiTheme="majorHAnsi" w:cs="Arial"/>
          <w:b/>
          <w:sz w:val="20"/>
          <w:szCs w:val="20"/>
        </w:rPr>
      </w:pPr>
      <w:r w:rsidRPr="00393109">
        <w:rPr>
          <w:rFonts w:asciiTheme="majorHAnsi" w:eastAsia="Calibri" w:hAnsiTheme="majorHAnsi" w:cs="Arial"/>
          <w:b/>
          <w:sz w:val="20"/>
          <w:szCs w:val="20"/>
        </w:rPr>
        <w:t>4. Revenue and Expenditure Forecast</w:t>
      </w:r>
    </w:p>
    <w:p w:rsidR="00572E3C" w:rsidRPr="00393109" w:rsidRDefault="00572E3C" w:rsidP="005B7AEA">
      <w:pPr>
        <w:spacing w:after="115" w:line="240" w:lineRule="auto"/>
        <w:ind w:right="8"/>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 xml:space="preserve">4.1 </w:t>
      </w:r>
      <w:r w:rsidRPr="00393109">
        <w:rPr>
          <w:rFonts w:asciiTheme="majorHAnsi" w:eastAsia="Arial" w:hAnsiTheme="majorHAnsi" w:cs="Arial"/>
          <w:b/>
          <w:color w:val="000000"/>
          <w:sz w:val="20"/>
          <w:szCs w:val="20"/>
          <w:lang w:eastAsia="en-ZA"/>
        </w:rPr>
        <w:t>Financial Position</w:t>
      </w:r>
    </w:p>
    <w:p w:rsidR="00572E3C" w:rsidRPr="00393109" w:rsidRDefault="00572E3C" w:rsidP="005B7AEA">
      <w:pPr>
        <w:spacing w:after="160" w:line="240" w:lineRule="auto"/>
        <w:ind w:left="10"/>
        <w:rPr>
          <w:rFonts w:asciiTheme="majorHAnsi" w:eastAsia="Calibri" w:hAnsiTheme="majorHAnsi" w:cs="Arial"/>
          <w:b/>
          <w:sz w:val="20"/>
          <w:szCs w:val="20"/>
        </w:rPr>
      </w:pPr>
      <w:r w:rsidRPr="00393109">
        <w:rPr>
          <w:rFonts w:asciiTheme="majorHAnsi" w:eastAsia="Calibri" w:hAnsiTheme="majorHAnsi" w:cs="Arial"/>
          <w:sz w:val="20"/>
          <w:szCs w:val="20"/>
        </w:rPr>
        <w:t xml:space="preserve">4.1.1 </w:t>
      </w:r>
      <w:r w:rsidRPr="00393109">
        <w:rPr>
          <w:rFonts w:asciiTheme="majorHAnsi" w:eastAsia="Calibri" w:hAnsiTheme="majorHAnsi" w:cs="Arial"/>
          <w:b/>
          <w:sz w:val="20"/>
          <w:szCs w:val="20"/>
        </w:rPr>
        <w:t>Cash Position</w:t>
      </w:r>
    </w:p>
    <w:p w:rsidR="00572E3C" w:rsidRPr="00393109" w:rsidRDefault="00572E3C" w:rsidP="005B7AEA">
      <w:pPr>
        <w:spacing w:after="160" w:line="240" w:lineRule="auto"/>
        <w:ind w:left="10"/>
        <w:rPr>
          <w:rFonts w:asciiTheme="majorHAnsi" w:eastAsia="Calibri" w:hAnsiTheme="majorHAnsi" w:cs="Arial"/>
          <w:sz w:val="20"/>
          <w:szCs w:val="20"/>
        </w:rPr>
      </w:pPr>
      <w:r w:rsidRPr="00393109">
        <w:rPr>
          <w:rFonts w:asciiTheme="majorHAnsi" w:eastAsia="Calibri" w:hAnsiTheme="majorHAnsi" w:cs="Arial"/>
          <w:sz w:val="20"/>
          <w:szCs w:val="20"/>
        </w:rPr>
        <w:t>Council have limited cash resources available to meet its immediate needs therefore cash must be managed effectively and efficiently.</w:t>
      </w:r>
    </w:p>
    <w:p w:rsidR="00B05D8C" w:rsidRPr="00393109" w:rsidRDefault="00572E3C" w:rsidP="007A131C">
      <w:pPr>
        <w:tabs>
          <w:tab w:val="left" w:pos="9214"/>
        </w:tabs>
        <w:spacing w:after="160" w:line="240" w:lineRule="auto"/>
        <w:ind w:left="10"/>
        <w:rPr>
          <w:rFonts w:asciiTheme="majorHAnsi" w:eastAsia="Calibri" w:hAnsiTheme="majorHAnsi" w:cs="Arial"/>
          <w:sz w:val="20"/>
          <w:szCs w:val="20"/>
        </w:rPr>
      </w:pPr>
      <w:r w:rsidRPr="00393109">
        <w:rPr>
          <w:rFonts w:asciiTheme="majorHAnsi" w:eastAsia="Calibri" w:hAnsiTheme="majorHAnsi" w:cs="Arial"/>
          <w:sz w:val="20"/>
          <w:szCs w:val="20"/>
        </w:rPr>
        <w:t>Certain resources are representative of the funding held by council in respect of Government Grants. The utilisation of these monies to finance operating expenses, and projects other than their directed use is not permissible.</w:t>
      </w:r>
    </w:p>
    <w:p w:rsidR="007F562A" w:rsidRPr="007F562A" w:rsidRDefault="007F562A" w:rsidP="007F562A">
      <w:pPr>
        <w:spacing w:after="160" w:line="259" w:lineRule="auto"/>
        <w:jc w:val="both"/>
        <w:rPr>
          <w:rFonts w:asciiTheme="majorHAnsi" w:eastAsia="Calibri" w:hAnsiTheme="majorHAnsi" w:cs="Arial"/>
          <w:b/>
          <w:sz w:val="20"/>
          <w:szCs w:val="20"/>
        </w:rPr>
      </w:pPr>
      <w:r>
        <w:rPr>
          <w:rFonts w:asciiTheme="majorHAnsi" w:eastAsia="Calibri" w:hAnsiTheme="majorHAnsi" w:cs="Arial"/>
          <w:sz w:val="20"/>
          <w:szCs w:val="20"/>
        </w:rPr>
        <w:t xml:space="preserve">4.1.1.1 </w:t>
      </w:r>
      <w:r>
        <w:rPr>
          <w:rFonts w:asciiTheme="majorHAnsi" w:eastAsia="Calibri" w:hAnsiTheme="majorHAnsi" w:cs="Arial"/>
          <w:b/>
          <w:sz w:val="20"/>
          <w:szCs w:val="20"/>
        </w:rPr>
        <w:t>A6 Budgeted Financial Position</w:t>
      </w:r>
    </w:p>
    <w:tbl>
      <w:tblPr>
        <w:tblW w:w="14360" w:type="dxa"/>
        <w:tblLook w:val="04A0" w:firstRow="1" w:lastRow="0" w:firstColumn="1" w:lastColumn="0" w:noHBand="0" w:noVBand="1"/>
      </w:tblPr>
      <w:tblGrid>
        <w:gridCol w:w="3880"/>
        <w:gridCol w:w="428"/>
        <w:gridCol w:w="1020"/>
        <w:gridCol w:w="1020"/>
        <w:gridCol w:w="1020"/>
        <w:gridCol w:w="1020"/>
        <w:gridCol w:w="1020"/>
        <w:gridCol w:w="1020"/>
        <w:gridCol w:w="980"/>
        <w:gridCol w:w="1020"/>
        <w:gridCol w:w="1020"/>
        <w:gridCol w:w="1020"/>
      </w:tblGrid>
      <w:tr w:rsidR="007F562A" w:rsidRPr="007F562A" w:rsidTr="007F562A">
        <w:trPr>
          <w:trHeight w:val="570"/>
        </w:trPr>
        <w:tc>
          <w:tcPr>
            <w:tcW w:w="3880" w:type="dxa"/>
            <w:tcBorders>
              <w:top w:val="single" w:sz="4" w:space="0" w:color="auto"/>
              <w:left w:val="single" w:sz="4" w:space="0" w:color="auto"/>
              <w:bottom w:val="nil"/>
              <w:right w:val="single" w:sz="4" w:space="0" w:color="auto"/>
            </w:tcBorders>
            <w:shd w:val="clear" w:color="auto" w:fill="auto"/>
            <w:noWrap/>
            <w:vAlign w:val="center"/>
            <w:hideMark/>
          </w:tcPr>
          <w:p w:rsidR="007F562A" w:rsidRPr="007F562A" w:rsidRDefault="007F562A" w:rsidP="007F562A">
            <w:pPr>
              <w:spacing w:after="0" w:line="240" w:lineRule="auto"/>
              <w:jc w:val="center"/>
              <w:rPr>
                <w:rFonts w:ascii="Arial Narrow" w:eastAsia="Times New Roman" w:hAnsi="Arial Narrow" w:cs="Arial"/>
                <w:b/>
                <w:bCs/>
                <w:sz w:val="16"/>
                <w:szCs w:val="16"/>
                <w:lang w:eastAsia="en-ZA"/>
              </w:rPr>
            </w:pPr>
            <w:r w:rsidRPr="007F562A">
              <w:rPr>
                <w:rFonts w:ascii="Arial Narrow" w:eastAsia="Times New Roman" w:hAnsi="Arial Narrow" w:cs="Arial"/>
                <w:b/>
                <w:bCs/>
                <w:sz w:val="16"/>
                <w:szCs w:val="16"/>
                <w:lang w:eastAsia="en-ZA"/>
              </w:rPr>
              <w:t>Description</w:t>
            </w:r>
          </w:p>
        </w:tc>
        <w:tc>
          <w:tcPr>
            <w:tcW w:w="320" w:type="dxa"/>
            <w:tcBorders>
              <w:top w:val="single" w:sz="4" w:space="0" w:color="auto"/>
              <w:left w:val="nil"/>
              <w:bottom w:val="nil"/>
              <w:right w:val="single" w:sz="4" w:space="0" w:color="auto"/>
            </w:tcBorders>
            <w:shd w:val="clear" w:color="auto" w:fill="auto"/>
            <w:noWrap/>
            <w:vAlign w:val="center"/>
            <w:hideMark/>
          </w:tcPr>
          <w:p w:rsidR="007F562A" w:rsidRPr="007F562A" w:rsidRDefault="007F562A" w:rsidP="007F562A">
            <w:pPr>
              <w:spacing w:after="0" w:line="240" w:lineRule="auto"/>
              <w:rPr>
                <w:rFonts w:ascii="Arial Narrow" w:eastAsia="Times New Roman" w:hAnsi="Arial Narrow" w:cs="Arial"/>
                <w:b/>
                <w:bCs/>
                <w:sz w:val="16"/>
                <w:szCs w:val="16"/>
                <w:lang w:eastAsia="en-ZA"/>
              </w:rPr>
            </w:pPr>
            <w:r w:rsidRPr="007F562A">
              <w:rPr>
                <w:rFonts w:ascii="Arial Narrow" w:eastAsia="Times New Roman" w:hAnsi="Arial Narrow" w:cs="Arial"/>
                <w:b/>
                <w:bCs/>
                <w:sz w:val="16"/>
                <w:szCs w:val="16"/>
                <w:lang w:eastAsia="en-ZA"/>
              </w:rPr>
              <w:t>Ref</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7F562A" w:rsidRPr="007F562A" w:rsidRDefault="007F562A" w:rsidP="007F562A">
            <w:pPr>
              <w:spacing w:after="0" w:line="240" w:lineRule="auto"/>
              <w:jc w:val="center"/>
              <w:rPr>
                <w:rFonts w:ascii="Arial Narrow" w:eastAsia="Times New Roman" w:hAnsi="Arial Narrow" w:cs="Arial"/>
                <w:b/>
                <w:bCs/>
                <w:sz w:val="16"/>
                <w:szCs w:val="16"/>
                <w:lang w:eastAsia="en-ZA"/>
              </w:rPr>
            </w:pPr>
            <w:r w:rsidRPr="007F562A">
              <w:rPr>
                <w:rFonts w:ascii="Arial Narrow" w:eastAsia="Times New Roman" w:hAnsi="Arial Narrow" w:cs="Arial"/>
                <w:b/>
                <w:bCs/>
                <w:sz w:val="16"/>
                <w:szCs w:val="16"/>
                <w:lang w:eastAsia="en-ZA"/>
              </w:rPr>
              <w:t>2020/21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7F562A" w:rsidRPr="007F562A" w:rsidRDefault="007F562A" w:rsidP="007F562A">
            <w:pPr>
              <w:spacing w:after="0" w:line="240" w:lineRule="auto"/>
              <w:jc w:val="center"/>
              <w:rPr>
                <w:rFonts w:ascii="Arial Narrow" w:eastAsia="Times New Roman" w:hAnsi="Arial Narrow" w:cs="Arial"/>
                <w:b/>
                <w:bCs/>
                <w:sz w:val="16"/>
                <w:szCs w:val="16"/>
                <w:lang w:eastAsia="en-ZA"/>
              </w:rPr>
            </w:pPr>
            <w:r w:rsidRPr="007F562A">
              <w:rPr>
                <w:rFonts w:ascii="Arial Narrow" w:eastAsia="Times New Roman" w:hAnsi="Arial Narrow" w:cs="Arial"/>
                <w:b/>
                <w:bCs/>
                <w:sz w:val="16"/>
                <w:szCs w:val="16"/>
                <w:lang w:eastAsia="en-ZA"/>
              </w:rPr>
              <w:t>2021/22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7F562A" w:rsidRPr="007F562A" w:rsidRDefault="007F562A" w:rsidP="007F562A">
            <w:pPr>
              <w:spacing w:after="0" w:line="240" w:lineRule="auto"/>
              <w:jc w:val="center"/>
              <w:rPr>
                <w:rFonts w:ascii="Arial Narrow" w:eastAsia="Times New Roman" w:hAnsi="Arial Narrow" w:cs="Arial"/>
                <w:b/>
                <w:bCs/>
                <w:sz w:val="16"/>
                <w:szCs w:val="16"/>
                <w:lang w:eastAsia="en-ZA"/>
              </w:rPr>
            </w:pPr>
            <w:r w:rsidRPr="007F562A">
              <w:rPr>
                <w:rFonts w:ascii="Arial Narrow" w:eastAsia="Times New Roman" w:hAnsi="Arial Narrow" w:cs="Arial"/>
                <w:b/>
                <w:bCs/>
                <w:sz w:val="16"/>
                <w:szCs w:val="16"/>
                <w:lang w:eastAsia="en-ZA"/>
              </w:rPr>
              <w:t>2022/23</w:t>
            </w:r>
          </w:p>
        </w:tc>
        <w:tc>
          <w:tcPr>
            <w:tcW w:w="4040" w:type="dxa"/>
            <w:gridSpan w:val="4"/>
            <w:tcBorders>
              <w:top w:val="single" w:sz="4" w:space="0" w:color="auto"/>
              <w:left w:val="nil"/>
              <w:bottom w:val="single" w:sz="4" w:space="0" w:color="auto"/>
              <w:right w:val="nil"/>
            </w:tcBorders>
            <w:shd w:val="clear" w:color="auto" w:fill="auto"/>
            <w:noWrap/>
            <w:vAlign w:val="center"/>
            <w:hideMark/>
          </w:tcPr>
          <w:p w:rsidR="007F562A" w:rsidRPr="007F562A" w:rsidRDefault="007F562A" w:rsidP="007F562A">
            <w:pPr>
              <w:spacing w:after="0" w:line="240" w:lineRule="auto"/>
              <w:jc w:val="center"/>
              <w:rPr>
                <w:rFonts w:ascii="Arial Narrow" w:eastAsia="Times New Roman" w:hAnsi="Arial Narrow" w:cs="Arial"/>
                <w:b/>
                <w:bCs/>
                <w:sz w:val="16"/>
                <w:szCs w:val="16"/>
                <w:lang w:eastAsia="en-ZA"/>
              </w:rPr>
            </w:pPr>
            <w:r w:rsidRPr="007F562A">
              <w:rPr>
                <w:rFonts w:ascii="Arial Narrow" w:eastAsia="Times New Roman" w:hAnsi="Arial Narrow" w:cs="Arial"/>
                <w:b/>
                <w:bCs/>
                <w:sz w:val="16"/>
                <w:szCs w:val="16"/>
                <w:lang w:eastAsia="en-ZA"/>
              </w:rPr>
              <w:t>Current Year 2023/24</w:t>
            </w:r>
          </w:p>
        </w:tc>
        <w:tc>
          <w:tcPr>
            <w:tcW w:w="306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7F562A" w:rsidRPr="007F562A" w:rsidRDefault="007F562A" w:rsidP="007F562A">
            <w:pPr>
              <w:spacing w:after="0" w:line="240" w:lineRule="auto"/>
              <w:jc w:val="center"/>
              <w:rPr>
                <w:rFonts w:ascii="Arial Narrow" w:eastAsia="Times New Roman" w:hAnsi="Arial Narrow" w:cs="Arial"/>
                <w:b/>
                <w:bCs/>
                <w:sz w:val="16"/>
                <w:szCs w:val="16"/>
                <w:lang w:eastAsia="en-ZA"/>
              </w:rPr>
            </w:pPr>
            <w:r w:rsidRPr="007F562A">
              <w:rPr>
                <w:rFonts w:ascii="Arial Narrow" w:eastAsia="Times New Roman" w:hAnsi="Arial Narrow" w:cs="Arial"/>
                <w:b/>
                <w:bCs/>
                <w:sz w:val="16"/>
                <w:szCs w:val="16"/>
                <w:lang w:eastAsia="en-ZA"/>
              </w:rPr>
              <w:t>2024/25 Medium Term Revenue &amp; Expenditure Framework</w:t>
            </w:r>
          </w:p>
        </w:tc>
      </w:tr>
      <w:tr w:rsidR="007F562A" w:rsidRPr="007F562A" w:rsidTr="007F562A">
        <w:trPr>
          <w:trHeight w:val="408"/>
        </w:trPr>
        <w:tc>
          <w:tcPr>
            <w:tcW w:w="3880" w:type="dxa"/>
            <w:tcBorders>
              <w:top w:val="nil"/>
              <w:left w:val="single" w:sz="4" w:space="0" w:color="auto"/>
              <w:bottom w:val="single" w:sz="4" w:space="0" w:color="auto"/>
              <w:right w:val="nil"/>
            </w:tcBorders>
            <w:shd w:val="clear" w:color="auto" w:fill="auto"/>
            <w:noWrap/>
            <w:vAlign w:val="center"/>
            <w:hideMark/>
          </w:tcPr>
          <w:p w:rsidR="007F562A" w:rsidRPr="007F562A" w:rsidRDefault="007F562A" w:rsidP="007F562A">
            <w:pPr>
              <w:spacing w:after="0" w:line="240" w:lineRule="auto"/>
              <w:rPr>
                <w:rFonts w:ascii="Arial Narrow" w:eastAsia="Times New Roman" w:hAnsi="Arial Narrow" w:cs="Arial"/>
                <w:b/>
                <w:bCs/>
                <w:sz w:val="16"/>
                <w:szCs w:val="16"/>
                <w:lang w:eastAsia="en-ZA"/>
              </w:rPr>
            </w:pPr>
            <w:r w:rsidRPr="007F562A">
              <w:rPr>
                <w:rFonts w:ascii="Arial Narrow" w:eastAsia="Times New Roman" w:hAnsi="Arial Narrow" w:cs="Arial"/>
                <w:b/>
                <w:bCs/>
                <w:sz w:val="16"/>
                <w:szCs w:val="16"/>
                <w:lang w:eastAsia="en-ZA"/>
              </w:rPr>
              <w:t>R thousand</w:t>
            </w:r>
          </w:p>
        </w:tc>
        <w:tc>
          <w:tcPr>
            <w:tcW w:w="320" w:type="dxa"/>
            <w:tcBorders>
              <w:top w:val="nil"/>
              <w:left w:val="single" w:sz="4" w:space="0" w:color="auto"/>
              <w:bottom w:val="single" w:sz="4" w:space="0" w:color="auto"/>
              <w:right w:val="single" w:sz="4" w:space="0" w:color="auto"/>
            </w:tcBorders>
            <w:shd w:val="clear" w:color="auto" w:fill="auto"/>
            <w:noWrap/>
            <w:vAlign w:val="center"/>
            <w:hideMark/>
          </w:tcPr>
          <w:p w:rsidR="007F562A" w:rsidRPr="007F562A" w:rsidRDefault="007F562A" w:rsidP="007F562A">
            <w:pPr>
              <w:spacing w:after="0" w:line="240" w:lineRule="auto"/>
              <w:rPr>
                <w:rFonts w:ascii="Arial Narrow" w:eastAsia="Times New Roman" w:hAnsi="Arial Narrow" w:cs="Arial"/>
                <w:b/>
                <w:bCs/>
                <w:sz w:val="16"/>
                <w:szCs w:val="16"/>
                <w:lang w:eastAsia="en-ZA"/>
              </w:rPr>
            </w:pPr>
            <w:r w:rsidRPr="007F562A">
              <w:rPr>
                <w:rFonts w:ascii="Arial Narrow" w:eastAsia="Times New Roman" w:hAnsi="Arial Narrow" w:cs="Arial"/>
                <w:b/>
                <w:bCs/>
                <w:sz w:val="16"/>
                <w:szCs w:val="16"/>
                <w:lang w:eastAsia="en-ZA"/>
              </w:rPr>
              <w:t> </w:t>
            </w:r>
          </w:p>
        </w:tc>
        <w:tc>
          <w:tcPr>
            <w:tcW w:w="1020" w:type="dxa"/>
            <w:tcBorders>
              <w:top w:val="nil"/>
              <w:left w:val="nil"/>
              <w:bottom w:val="single" w:sz="4" w:space="0" w:color="auto"/>
              <w:right w:val="single" w:sz="4" w:space="0" w:color="auto"/>
            </w:tcBorders>
            <w:shd w:val="clear" w:color="auto" w:fill="auto"/>
            <w:vAlign w:val="center"/>
            <w:hideMark/>
          </w:tcPr>
          <w:p w:rsidR="007F562A" w:rsidRPr="007F562A" w:rsidRDefault="007F562A" w:rsidP="007F562A">
            <w:pPr>
              <w:spacing w:after="0" w:line="240" w:lineRule="auto"/>
              <w:jc w:val="center"/>
              <w:rPr>
                <w:rFonts w:ascii="Arial Narrow" w:eastAsia="Times New Roman" w:hAnsi="Arial Narrow" w:cs="Arial"/>
                <w:b/>
                <w:bCs/>
                <w:sz w:val="16"/>
                <w:szCs w:val="16"/>
                <w:lang w:eastAsia="en-ZA"/>
              </w:rPr>
            </w:pPr>
            <w:r w:rsidRPr="007F562A">
              <w:rPr>
                <w:rFonts w:ascii="Arial Narrow" w:eastAsia="Times New Roman" w:hAnsi="Arial Narrow" w:cs="Arial"/>
                <w:b/>
                <w:bCs/>
                <w:sz w:val="16"/>
                <w:szCs w:val="16"/>
                <w:lang w:eastAsia="en-ZA"/>
              </w:rPr>
              <w:t>Audited Outcome</w:t>
            </w:r>
          </w:p>
        </w:tc>
        <w:tc>
          <w:tcPr>
            <w:tcW w:w="1020" w:type="dxa"/>
            <w:tcBorders>
              <w:top w:val="nil"/>
              <w:left w:val="nil"/>
              <w:bottom w:val="single" w:sz="4" w:space="0" w:color="auto"/>
              <w:right w:val="single" w:sz="4" w:space="0" w:color="auto"/>
            </w:tcBorders>
            <w:shd w:val="clear" w:color="auto" w:fill="auto"/>
            <w:vAlign w:val="center"/>
            <w:hideMark/>
          </w:tcPr>
          <w:p w:rsidR="007F562A" w:rsidRPr="007F562A" w:rsidRDefault="007F562A" w:rsidP="007F562A">
            <w:pPr>
              <w:spacing w:after="0" w:line="240" w:lineRule="auto"/>
              <w:jc w:val="center"/>
              <w:rPr>
                <w:rFonts w:ascii="Arial Narrow" w:eastAsia="Times New Roman" w:hAnsi="Arial Narrow" w:cs="Arial"/>
                <w:b/>
                <w:bCs/>
                <w:sz w:val="16"/>
                <w:szCs w:val="16"/>
                <w:lang w:eastAsia="en-ZA"/>
              </w:rPr>
            </w:pPr>
            <w:r w:rsidRPr="007F562A">
              <w:rPr>
                <w:rFonts w:ascii="Arial Narrow" w:eastAsia="Times New Roman" w:hAnsi="Arial Narrow" w:cs="Arial"/>
                <w:b/>
                <w:bCs/>
                <w:sz w:val="16"/>
                <w:szCs w:val="16"/>
                <w:lang w:eastAsia="en-ZA"/>
              </w:rPr>
              <w:t>Audited Outcome</w:t>
            </w:r>
          </w:p>
        </w:tc>
        <w:tc>
          <w:tcPr>
            <w:tcW w:w="1020" w:type="dxa"/>
            <w:tcBorders>
              <w:top w:val="nil"/>
              <w:left w:val="nil"/>
              <w:bottom w:val="single" w:sz="4" w:space="0" w:color="auto"/>
              <w:right w:val="single" w:sz="4" w:space="0" w:color="auto"/>
            </w:tcBorders>
            <w:shd w:val="clear" w:color="auto" w:fill="auto"/>
            <w:vAlign w:val="center"/>
            <w:hideMark/>
          </w:tcPr>
          <w:p w:rsidR="007F562A" w:rsidRPr="007F562A" w:rsidRDefault="007F562A" w:rsidP="007F562A">
            <w:pPr>
              <w:spacing w:after="0" w:line="240" w:lineRule="auto"/>
              <w:jc w:val="center"/>
              <w:rPr>
                <w:rFonts w:ascii="Arial Narrow" w:eastAsia="Times New Roman" w:hAnsi="Arial Narrow" w:cs="Arial"/>
                <w:b/>
                <w:bCs/>
                <w:sz w:val="16"/>
                <w:szCs w:val="16"/>
                <w:lang w:eastAsia="en-ZA"/>
              </w:rPr>
            </w:pPr>
            <w:r w:rsidRPr="007F562A">
              <w:rPr>
                <w:rFonts w:ascii="Arial Narrow" w:eastAsia="Times New Roman" w:hAnsi="Arial Narrow" w:cs="Arial"/>
                <w:b/>
                <w:bCs/>
                <w:sz w:val="16"/>
                <w:szCs w:val="16"/>
                <w:lang w:eastAsia="en-ZA"/>
              </w:rPr>
              <w:t>Audited Outcome</w:t>
            </w:r>
          </w:p>
        </w:tc>
        <w:tc>
          <w:tcPr>
            <w:tcW w:w="1020" w:type="dxa"/>
            <w:tcBorders>
              <w:top w:val="nil"/>
              <w:left w:val="nil"/>
              <w:bottom w:val="single" w:sz="4" w:space="0" w:color="auto"/>
              <w:right w:val="nil"/>
            </w:tcBorders>
            <w:shd w:val="clear" w:color="auto" w:fill="auto"/>
            <w:vAlign w:val="center"/>
            <w:hideMark/>
          </w:tcPr>
          <w:p w:rsidR="007F562A" w:rsidRPr="007F562A" w:rsidRDefault="007F562A" w:rsidP="007F562A">
            <w:pPr>
              <w:spacing w:after="0" w:line="240" w:lineRule="auto"/>
              <w:jc w:val="center"/>
              <w:rPr>
                <w:rFonts w:ascii="Arial Narrow" w:eastAsia="Times New Roman" w:hAnsi="Arial Narrow" w:cs="Arial"/>
                <w:b/>
                <w:bCs/>
                <w:sz w:val="16"/>
                <w:szCs w:val="16"/>
                <w:lang w:eastAsia="en-ZA"/>
              </w:rPr>
            </w:pPr>
            <w:r w:rsidRPr="007F562A">
              <w:rPr>
                <w:rFonts w:ascii="Arial Narrow" w:eastAsia="Times New Roman" w:hAnsi="Arial Narrow" w:cs="Arial"/>
                <w:b/>
                <w:bCs/>
                <w:sz w:val="16"/>
                <w:szCs w:val="16"/>
                <w:lang w:eastAsia="en-ZA"/>
              </w:rPr>
              <w:t>Original Budget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7F562A" w:rsidRPr="007F562A" w:rsidRDefault="007F562A" w:rsidP="007F562A">
            <w:pPr>
              <w:spacing w:after="0" w:line="240" w:lineRule="auto"/>
              <w:jc w:val="center"/>
              <w:rPr>
                <w:rFonts w:ascii="Arial Narrow" w:eastAsia="Times New Roman" w:hAnsi="Arial Narrow" w:cs="Arial"/>
                <w:b/>
                <w:bCs/>
                <w:sz w:val="16"/>
                <w:szCs w:val="16"/>
                <w:lang w:eastAsia="en-ZA"/>
              </w:rPr>
            </w:pPr>
            <w:r w:rsidRPr="007F562A">
              <w:rPr>
                <w:rFonts w:ascii="Arial Narrow" w:eastAsia="Times New Roman" w:hAnsi="Arial Narrow" w:cs="Arial"/>
                <w:b/>
                <w:bCs/>
                <w:sz w:val="16"/>
                <w:szCs w:val="16"/>
                <w:lang w:eastAsia="en-ZA"/>
              </w:rPr>
              <w:t>Adjusted Budget</w:t>
            </w:r>
          </w:p>
        </w:tc>
        <w:tc>
          <w:tcPr>
            <w:tcW w:w="1020" w:type="dxa"/>
            <w:tcBorders>
              <w:top w:val="nil"/>
              <w:left w:val="nil"/>
              <w:bottom w:val="single" w:sz="4" w:space="0" w:color="auto"/>
              <w:right w:val="single" w:sz="4" w:space="0" w:color="auto"/>
            </w:tcBorders>
            <w:shd w:val="clear" w:color="auto" w:fill="auto"/>
            <w:vAlign w:val="center"/>
            <w:hideMark/>
          </w:tcPr>
          <w:p w:rsidR="007F562A" w:rsidRPr="007F562A" w:rsidRDefault="007F562A" w:rsidP="007F562A">
            <w:pPr>
              <w:spacing w:after="0" w:line="240" w:lineRule="auto"/>
              <w:jc w:val="center"/>
              <w:rPr>
                <w:rFonts w:ascii="Arial Narrow" w:eastAsia="Times New Roman" w:hAnsi="Arial Narrow" w:cs="Arial"/>
                <w:b/>
                <w:bCs/>
                <w:sz w:val="16"/>
                <w:szCs w:val="16"/>
                <w:lang w:eastAsia="en-ZA"/>
              </w:rPr>
            </w:pPr>
            <w:r w:rsidRPr="007F562A">
              <w:rPr>
                <w:rFonts w:ascii="Arial Narrow" w:eastAsia="Times New Roman" w:hAnsi="Arial Narrow" w:cs="Arial"/>
                <w:b/>
                <w:bCs/>
                <w:sz w:val="16"/>
                <w:szCs w:val="16"/>
                <w:lang w:eastAsia="en-ZA"/>
              </w:rPr>
              <w:t>Full Year Forecast</w:t>
            </w:r>
          </w:p>
        </w:tc>
        <w:tc>
          <w:tcPr>
            <w:tcW w:w="980" w:type="dxa"/>
            <w:tcBorders>
              <w:top w:val="nil"/>
              <w:left w:val="nil"/>
              <w:bottom w:val="single" w:sz="4" w:space="0" w:color="auto"/>
              <w:right w:val="nil"/>
            </w:tcBorders>
            <w:shd w:val="clear" w:color="auto" w:fill="auto"/>
            <w:vAlign w:val="center"/>
            <w:hideMark/>
          </w:tcPr>
          <w:p w:rsidR="007F562A" w:rsidRPr="007F562A" w:rsidRDefault="007F562A" w:rsidP="007F562A">
            <w:pPr>
              <w:spacing w:after="0" w:line="240" w:lineRule="auto"/>
              <w:jc w:val="center"/>
              <w:rPr>
                <w:rFonts w:ascii="Arial Narrow" w:eastAsia="Times New Roman" w:hAnsi="Arial Narrow" w:cs="Arial"/>
                <w:b/>
                <w:bCs/>
                <w:sz w:val="16"/>
                <w:szCs w:val="16"/>
                <w:lang w:eastAsia="en-ZA"/>
              </w:rPr>
            </w:pPr>
            <w:r w:rsidRPr="007F562A">
              <w:rPr>
                <w:rFonts w:ascii="Arial Narrow" w:eastAsia="Times New Roman" w:hAnsi="Arial Narrow" w:cs="Arial"/>
                <w:b/>
                <w:bCs/>
                <w:sz w:val="16"/>
                <w:szCs w:val="16"/>
                <w:lang w:eastAsia="en-ZA"/>
              </w:rPr>
              <w:t>Pre-audit outcome</w:t>
            </w:r>
          </w:p>
        </w:tc>
        <w:tc>
          <w:tcPr>
            <w:tcW w:w="1020" w:type="dxa"/>
            <w:tcBorders>
              <w:top w:val="nil"/>
              <w:left w:val="single" w:sz="4" w:space="0" w:color="auto"/>
              <w:bottom w:val="single" w:sz="4" w:space="0" w:color="auto"/>
              <w:right w:val="nil"/>
            </w:tcBorders>
            <w:shd w:val="clear" w:color="auto" w:fill="auto"/>
            <w:vAlign w:val="center"/>
            <w:hideMark/>
          </w:tcPr>
          <w:p w:rsidR="007F562A" w:rsidRPr="007F562A" w:rsidRDefault="007F562A" w:rsidP="007F562A">
            <w:pPr>
              <w:spacing w:after="0" w:line="240" w:lineRule="auto"/>
              <w:jc w:val="center"/>
              <w:rPr>
                <w:rFonts w:ascii="Arial Narrow" w:eastAsia="Times New Roman" w:hAnsi="Arial Narrow" w:cs="Arial"/>
                <w:b/>
                <w:bCs/>
                <w:sz w:val="16"/>
                <w:szCs w:val="16"/>
                <w:lang w:eastAsia="en-ZA"/>
              </w:rPr>
            </w:pPr>
            <w:r w:rsidRPr="007F562A">
              <w:rPr>
                <w:rFonts w:ascii="Arial Narrow" w:eastAsia="Times New Roman" w:hAnsi="Arial Narrow" w:cs="Arial"/>
                <w:b/>
                <w:bCs/>
                <w:sz w:val="16"/>
                <w:szCs w:val="16"/>
                <w:lang w:eastAsia="en-ZA"/>
              </w:rPr>
              <w:t>Budget Year 2024/25</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7F562A" w:rsidRPr="007F562A" w:rsidRDefault="007F562A" w:rsidP="007F562A">
            <w:pPr>
              <w:spacing w:after="0" w:line="240" w:lineRule="auto"/>
              <w:jc w:val="center"/>
              <w:rPr>
                <w:rFonts w:ascii="Arial Narrow" w:eastAsia="Times New Roman" w:hAnsi="Arial Narrow" w:cs="Arial"/>
                <w:b/>
                <w:bCs/>
                <w:sz w:val="16"/>
                <w:szCs w:val="16"/>
                <w:lang w:eastAsia="en-ZA"/>
              </w:rPr>
            </w:pPr>
            <w:r w:rsidRPr="007F562A">
              <w:rPr>
                <w:rFonts w:ascii="Arial Narrow" w:eastAsia="Times New Roman" w:hAnsi="Arial Narrow" w:cs="Arial"/>
                <w:b/>
                <w:bCs/>
                <w:sz w:val="16"/>
                <w:szCs w:val="16"/>
                <w:lang w:eastAsia="en-ZA"/>
              </w:rPr>
              <w:t>Budget Year +1 2025/26</w:t>
            </w:r>
          </w:p>
        </w:tc>
        <w:tc>
          <w:tcPr>
            <w:tcW w:w="1020" w:type="dxa"/>
            <w:tcBorders>
              <w:top w:val="nil"/>
              <w:left w:val="nil"/>
              <w:bottom w:val="single" w:sz="4" w:space="0" w:color="auto"/>
              <w:right w:val="single" w:sz="4" w:space="0" w:color="auto"/>
            </w:tcBorders>
            <w:shd w:val="clear" w:color="auto" w:fill="auto"/>
            <w:vAlign w:val="center"/>
            <w:hideMark/>
          </w:tcPr>
          <w:p w:rsidR="007F562A" w:rsidRPr="007F562A" w:rsidRDefault="007F562A" w:rsidP="007F562A">
            <w:pPr>
              <w:spacing w:after="0" w:line="240" w:lineRule="auto"/>
              <w:jc w:val="center"/>
              <w:rPr>
                <w:rFonts w:ascii="Arial Narrow" w:eastAsia="Times New Roman" w:hAnsi="Arial Narrow" w:cs="Arial"/>
                <w:b/>
                <w:bCs/>
                <w:sz w:val="16"/>
                <w:szCs w:val="16"/>
                <w:lang w:eastAsia="en-ZA"/>
              </w:rPr>
            </w:pPr>
            <w:r w:rsidRPr="007F562A">
              <w:rPr>
                <w:rFonts w:ascii="Arial Narrow" w:eastAsia="Times New Roman" w:hAnsi="Arial Narrow" w:cs="Arial"/>
                <w:b/>
                <w:bCs/>
                <w:sz w:val="16"/>
                <w:szCs w:val="16"/>
                <w:lang w:eastAsia="en-ZA"/>
              </w:rPr>
              <w:t>Budget Year +2 2026/27</w:t>
            </w:r>
          </w:p>
        </w:tc>
      </w:tr>
      <w:tr w:rsidR="007F562A" w:rsidRPr="007F562A" w:rsidTr="007F562A">
        <w:trPr>
          <w:trHeight w:val="225"/>
        </w:trPr>
        <w:tc>
          <w:tcPr>
            <w:tcW w:w="3880" w:type="dxa"/>
            <w:tcBorders>
              <w:top w:val="nil"/>
              <w:left w:val="single" w:sz="4" w:space="0" w:color="auto"/>
              <w:bottom w:val="nil"/>
              <w:right w:val="nil"/>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b/>
                <w:bCs/>
                <w:sz w:val="16"/>
                <w:szCs w:val="16"/>
                <w:lang w:eastAsia="en-ZA"/>
              </w:rPr>
            </w:pPr>
            <w:r w:rsidRPr="007F562A">
              <w:rPr>
                <w:rFonts w:ascii="Arial Narrow" w:eastAsia="Times New Roman" w:hAnsi="Arial Narrow" w:cs="Arial"/>
                <w:b/>
                <w:bCs/>
                <w:sz w:val="16"/>
                <w:szCs w:val="16"/>
                <w:lang w:eastAsia="en-ZA"/>
              </w:rPr>
              <w:t>ASSETS</w:t>
            </w:r>
          </w:p>
        </w:tc>
        <w:tc>
          <w:tcPr>
            <w:tcW w:w="3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jc w:val="center"/>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jc w:val="center"/>
              <w:rPr>
                <w:rFonts w:ascii="Arial Narrow" w:eastAsia="Times New Roman" w:hAnsi="Arial Narrow" w:cs="Arial"/>
                <w:b/>
                <w:bCs/>
                <w:sz w:val="16"/>
                <w:szCs w:val="16"/>
                <w:lang w:eastAsia="en-ZA"/>
              </w:rPr>
            </w:pPr>
            <w:r w:rsidRPr="007F562A">
              <w:rPr>
                <w:rFonts w:ascii="Arial Narrow" w:eastAsia="Times New Roman" w:hAnsi="Arial Narrow" w:cs="Arial"/>
                <w:b/>
                <w:bCs/>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jc w:val="center"/>
              <w:rPr>
                <w:rFonts w:ascii="Arial Narrow" w:eastAsia="Times New Roman" w:hAnsi="Arial Narrow" w:cs="Arial"/>
                <w:b/>
                <w:bCs/>
                <w:sz w:val="16"/>
                <w:szCs w:val="16"/>
                <w:lang w:eastAsia="en-ZA"/>
              </w:rPr>
            </w:pPr>
            <w:r w:rsidRPr="007F562A">
              <w:rPr>
                <w:rFonts w:ascii="Arial Narrow" w:eastAsia="Times New Roman" w:hAnsi="Arial Narrow" w:cs="Arial"/>
                <w:b/>
                <w:bCs/>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jc w:val="center"/>
              <w:rPr>
                <w:rFonts w:ascii="Arial Narrow" w:eastAsia="Times New Roman" w:hAnsi="Arial Narrow" w:cs="Arial"/>
                <w:b/>
                <w:bCs/>
                <w:sz w:val="16"/>
                <w:szCs w:val="16"/>
                <w:lang w:eastAsia="en-ZA"/>
              </w:rPr>
            </w:pPr>
            <w:r w:rsidRPr="007F562A">
              <w:rPr>
                <w:rFonts w:ascii="Arial Narrow" w:eastAsia="Times New Roman" w:hAnsi="Arial Narrow" w:cs="Arial"/>
                <w:b/>
                <w:bCs/>
                <w:sz w:val="16"/>
                <w:szCs w:val="16"/>
                <w:lang w:eastAsia="en-ZA"/>
              </w:rPr>
              <w:t> </w:t>
            </w:r>
          </w:p>
        </w:tc>
        <w:tc>
          <w:tcPr>
            <w:tcW w:w="1020" w:type="dxa"/>
            <w:tcBorders>
              <w:top w:val="nil"/>
              <w:left w:val="nil"/>
              <w:bottom w:val="nil"/>
              <w:right w:val="nil"/>
            </w:tcBorders>
            <w:shd w:val="clear" w:color="auto" w:fill="auto"/>
            <w:noWrap/>
            <w:vAlign w:val="bottom"/>
            <w:hideMark/>
          </w:tcPr>
          <w:p w:rsidR="007F562A" w:rsidRPr="007F562A" w:rsidRDefault="007F562A" w:rsidP="007F562A">
            <w:pPr>
              <w:spacing w:after="0" w:line="240" w:lineRule="auto"/>
              <w:jc w:val="center"/>
              <w:rPr>
                <w:rFonts w:ascii="Arial Narrow" w:eastAsia="Times New Roman" w:hAnsi="Arial Narrow" w:cs="Arial"/>
                <w:b/>
                <w:bCs/>
                <w:sz w:val="16"/>
                <w:szCs w:val="16"/>
                <w:lang w:eastAsia="en-ZA"/>
              </w:rPr>
            </w:pPr>
            <w:r w:rsidRPr="007F562A">
              <w:rPr>
                <w:rFonts w:ascii="Arial Narrow" w:eastAsia="Times New Roman" w:hAnsi="Arial Narrow" w:cs="Arial"/>
                <w:b/>
                <w:bCs/>
                <w:sz w:val="16"/>
                <w:szCs w:val="16"/>
                <w:lang w:eastAsia="en-ZA"/>
              </w:rPr>
              <w:t> </w:t>
            </w:r>
          </w:p>
        </w:tc>
        <w:tc>
          <w:tcPr>
            <w:tcW w:w="10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jc w:val="center"/>
              <w:rPr>
                <w:rFonts w:ascii="Arial Narrow" w:eastAsia="Times New Roman" w:hAnsi="Arial Narrow" w:cs="Arial"/>
                <w:b/>
                <w:bCs/>
                <w:sz w:val="16"/>
                <w:szCs w:val="16"/>
                <w:lang w:eastAsia="en-ZA"/>
              </w:rPr>
            </w:pPr>
            <w:r w:rsidRPr="007F562A">
              <w:rPr>
                <w:rFonts w:ascii="Arial Narrow" w:eastAsia="Times New Roman" w:hAnsi="Arial Narrow" w:cs="Arial"/>
                <w:b/>
                <w:bCs/>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jc w:val="center"/>
              <w:rPr>
                <w:rFonts w:ascii="Arial Narrow" w:eastAsia="Times New Roman" w:hAnsi="Arial Narrow" w:cs="Arial"/>
                <w:b/>
                <w:bCs/>
                <w:sz w:val="16"/>
                <w:szCs w:val="16"/>
                <w:lang w:eastAsia="en-ZA"/>
              </w:rPr>
            </w:pPr>
            <w:r w:rsidRPr="007F562A">
              <w:rPr>
                <w:rFonts w:ascii="Arial Narrow" w:eastAsia="Times New Roman" w:hAnsi="Arial Narrow" w:cs="Arial"/>
                <w:b/>
                <w:bCs/>
                <w:sz w:val="16"/>
                <w:szCs w:val="16"/>
                <w:lang w:eastAsia="en-ZA"/>
              </w:rPr>
              <w:t> </w:t>
            </w:r>
          </w:p>
        </w:tc>
        <w:tc>
          <w:tcPr>
            <w:tcW w:w="980" w:type="dxa"/>
            <w:tcBorders>
              <w:top w:val="nil"/>
              <w:left w:val="nil"/>
              <w:bottom w:val="nil"/>
              <w:right w:val="nil"/>
            </w:tcBorders>
            <w:shd w:val="clear" w:color="auto" w:fill="auto"/>
            <w:noWrap/>
            <w:vAlign w:val="bottom"/>
            <w:hideMark/>
          </w:tcPr>
          <w:p w:rsidR="007F562A" w:rsidRPr="007F562A" w:rsidRDefault="007F562A" w:rsidP="007F562A">
            <w:pPr>
              <w:spacing w:after="0" w:line="240" w:lineRule="auto"/>
              <w:jc w:val="center"/>
              <w:rPr>
                <w:rFonts w:ascii="Arial Narrow" w:eastAsia="Times New Roman" w:hAnsi="Arial Narrow" w:cs="Arial"/>
                <w:b/>
                <w:bCs/>
                <w:sz w:val="16"/>
                <w:szCs w:val="16"/>
                <w:lang w:eastAsia="en-ZA"/>
              </w:rPr>
            </w:pPr>
            <w:r w:rsidRPr="007F562A">
              <w:rPr>
                <w:rFonts w:ascii="Arial Narrow" w:eastAsia="Times New Roman" w:hAnsi="Arial Narrow" w:cs="Arial"/>
                <w:b/>
                <w:bCs/>
                <w:sz w:val="16"/>
                <w:szCs w:val="16"/>
                <w:lang w:eastAsia="en-ZA"/>
              </w:rPr>
              <w:t> </w:t>
            </w:r>
          </w:p>
        </w:tc>
        <w:tc>
          <w:tcPr>
            <w:tcW w:w="10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jc w:val="center"/>
              <w:rPr>
                <w:rFonts w:ascii="Arial Narrow" w:eastAsia="Times New Roman" w:hAnsi="Arial Narrow" w:cs="Arial"/>
                <w:b/>
                <w:bCs/>
                <w:sz w:val="16"/>
                <w:szCs w:val="16"/>
                <w:lang w:eastAsia="en-ZA"/>
              </w:rPr>
            </w:pPr>
            <w:r w:rsidRPr="007F562A">
              <w:rPr>
                <w:rFonts w:ascii="Arial Narrow" w:eastAsia="Times New Roman" w:hAnsi="Arial Narrow" w:cs="Arial"/>
                <w:b/>
                <w:bCs/>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jc w:val="center"/>
              <w:rPr>
                <w:rFonts w:ascii="Arial Narrow" w:eastAsia="Times New Roman" w:hAnsi="Arial Narrow" w:cs="Arial"/>
                <w:b/>
                <w:bCs/>
                <w:sz w:val="16"/>
                <w:szCs w:val="16"/>
                <w:lang w:eastAsia="en-ZA"/>
              </w:rPr>
            </w:pPr>
            <w:r w:rsidRPr="007F562A">
              <w:rPr>
                <w:rFonts w:ascii="Arial Narrow" w:eastAsia="Times New Roman" w:hAnsi="Arial Narrow" w:cs="Arial"/>
                <w:b/>
                <w:bCs/>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jc w:val="center"/>
              <w:rPr>
                <w:rFonts w:ascii="Arial Narrow" w:eastAsia="Times New Roman" w:hAnsi="Arial Narrow" w:cs="Arial"/>
                <w:b/>
                <w:bCs/>
                <w:sz w:val="16"/>
                <w:szCs w:val="16"/>
                <w:lang w:eastAsia="en-ZA"/>
              </w:rPr>
            </w:pPr>
            <w:r w:rsidRPr="007F562A">
              <w:rPr>
                <w:rFonts w:ascii="Arial Narrow" w:eastAsia="Times New Roman" w:hAnsi="Arial Narrow" w:cs="Arial"/>
                <w:b/>
                <w:bCs/>
                <w:sz w:val="16"/>
                <w:szCs w:val="16"/>
                <w:lang w:eastAsia="en-ZA"/>
              </w:rPr>
              <w:t> </w:t>
            </w:r>
          </w:p>
        </w:tc>
      </w:tr>
      <w:tr w:rsidR="007F562A" w:rsidRPr="007F562A" w:rsidTr="007F562A">
        <w:trPr>
          <w:trHeight w:val="225"/>
        </w:trPr>
        <w:tc>
          <w:tcPr>
            <w:tcW w:w="3880" w:type="dxa"/>
            <w:tcBorders>
              <w:top w:val="nil"/>
              <w:left w:val="single" w:sz="4" w:space="0" w:color="auto"/>
              <w:bottom w:val="nil"/>
              <w:right w:val="nil"/>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b/>
                <w:bCs/>
                <w:sz w:val="16"/>
                <w:szCs w:val="16"/>
                <w:lang w:eastAsia="en-ZA"/>
              </w:rPr>
            </w:pPr>
            <w:r w:rsidRPr="007F562A">
              <w:rPr>
                <w:rFonts w:ascii="Arial Narrow" w:eastAsia="Times New Roman" w:hAnsi="Arial Narrow" w:cs="Arial"/>
                <w:b/>
                <w:bCs/>
                <w:sz w:val="16"/>
                <w:szCs w:val="16"/>
                <w:lang w:eastAsia="en-ZA"/>
              </w:rPr>
              <w:t>Current assets</w:t>
            </w:r>
          </w:p>
        </w:tc>
        <w:tc>
          <w:tcPr>
            <w:tcW w:w="3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jc w:val="center"/>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nil"/>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980" w:type="dxa"/>
            <w:tcBorders>
              <w:top w:val="nil"/>
              <w:left w:val="nil"/>
              <w:bottom w:val="nil"/>
              <w:right w:val="nil"/>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p>
        </w:tc>
        <w:tc>
          <w:tcPr>
            <w:tcW w:w="10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r>
      <w:tr w:rsidR="007F562A" w:rsidRPr="007F562A" w:rsidTr="007F562A">
        <w:trPr>
          <w:trHeight w:val="225"/>
        </w:trPr>
        <w:tc>
          <w:tcPr>
            <w:tcW w:w="3880" w:type="dxa"/>
            <w:tcBorders>
              <w:top w:val="nil"/>
              <w:left w:val="single" w:sz="4" w:space="0" w:color="auto"/>
              <w:bottom w:val="nil"/>
              <w:right w:val="nil"/>
            </w:tcBorders>
            <w:shd w:val="clear" w:color="auto" w:fill="auto"/>
            <w:noWrap/>
            <w:vAlign w:val="bottom"/>
            <w:hideMark/>
          </w:tcPr>
          <w:p w:rsidR="007F562A" w:rsidRPr="007F562A" w:rsidRDefault="007F562A" w:rsidP="007F562A">
            <w:pPr>
              <w:spacing w:after="0" w:line="240" w:lineRule="auto"/>
              <w:ind w:firstLineChars="100" w:firstLine="160"/>
              <w:rPr>
                <w:rFonts w:ascii="Arial Narrow" w:eastAsia="Times New Roman" w:hAnsi="Arial Narrow" w:cs="Arial"/>
                <w:color w:val="00B0F0"/>
                <w:sz w:val="16"/>
                <w:szCs w:val="16"/>
                <w:lang w:eastAsia="en-ZA"/>
              </w:rPr>
            </w:pPr>
            <w:r w:rsidRPr="007F562A">
              <w:rPr>
                <w:rFonts w:ascii="Arial Narrow" w:eastAsia="Times New Roman" w:hAnsi="Arial Narrow" w:cs="Arial"/>
                <w:color w:val="00B0F0"/>
                <w:sz w:val="16"/>
                <w:szCs w:val="16"/>
                <w:lang w:eastAsia="en-ZA"/>
              </w:rPr>
              <w:t>Cash and cash equivalents</w:t>
            </w:r>
          </w:p>
        </w:tc>
        <w:tc>
          <w:tcPr>
            <w:tcW w:w="3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jc w:val="center"/>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Pr="007F562A">
              <w:rPr>
                <w:rFonts w:ascii="Arial Narrow" w:eastAsia="Times New Roman" w:hAnsi="Arial Narrow" w:cs="Arial"/>
                <w:sz w:val="16"/>
                <w:szCs w:val="16"/>
                <w:lang w:eastAsia="en-ZA"/>
              </w:rPr>
              <w:t>(96 436)</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(5 606)</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Pr="007F562A">
              <w:rPr>
                <w:rFonts w:ascii="Arial Narrow" w:eastAsia="Times New Roman" w:hAnsi="Arial Narrow" w:cs="Arial"/>
                <w:sz w:val="16"/>
                <w:szCs w:val="16"/>
                <w:lang w:eastAsia="en-ZA"/>
              </w:rPr>
              <w:t xml:space="preserve"> 6 964 </w:t>
            </w:r>
          </w:p>
        </w:tc>
        <w:tc>
          <w:tcPr>
            <w:tcW w:w="1020" w:type="dxa"/>
            <w:tcBorders>
              <w:top w:val="nil"/>
              <w:left w:val="nil"/>
              <w:bottom w:val="nil"/>
              <w:right w:val="nil"/>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Pr="007F562A">
              <w:rPr>
                <w:rFonts w:ascii="Arial Narrow" w:eastAsia="Times New Roman" w:hAnsi="Arial Narrow" w:cs="Arial"/>
                <w:sz w:val="16"/>
                <w:szCs w:val="16"/>
                <w:lang w:eastAsia="en-ZA"/>
              </w:rPr>
              <w:t xml:space="preserve"> 54 647 </w:t>
            </w:r>
          </w:p>
        </w:tc>
        <w:tc>
          <w:tcPr>
            <w:tcW w:w="1020" w:type="dxa"/>
            <w:tcBorders>
              <w:top w:val="nil"/>
              <w:left w:val="single" w:sz="4" w:space="0" w:color="auto"/>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Pr="007F562A">
              <w:rPr>
                <w:rFonts w:ascii="Arial Narrow" w:eastAsia="Times New Roman" w:hAnsi="Arial Narrow" w:cs="Arial"/>
                <w:sz w:val="16"/>
                <w:szCs w:val="16"/>
                <w:lang w:eastAsia="en-ZA"/>
              </w:rPr>
              <w:t xml:space="preserve"> 54 647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Pr="007F562A">
              <w:rPr>
                <w:rFonts w:ascii="Arial Narrow" w:eastAsia="Times New Roman" w:hAnsi="Arial Narrow" w:cs="Arial"/>
                <w:sz w:val="16"/>
                <w:szCs w:val="16"/>
                <w:lang w:eastAsia="en-ZA"/>
              </w:rPr>
              <w:t xml:space="preserve">  54 647 </w:t>
            </w:r>
          </w:p>
        </w:tc>
        <w:tc>
          <w:tcPr>
            <w:tcW w:w="980" w:type="dxa"/>
            <w:tcBorders>
              <w:top w:val="nil"/>
              <w:left w:val="nil"/>
              <w:bottom w:val="nil"/>
              <w:right w:val="nil"/>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Pr="007F562A">
              <w:rPr>
                <w:rFonts w:ascii="Arial Narrow" w:eastAsia="Times New Roman" w:hAnsi="Arial Narrow" w:cs="Arial"/>
                <w:sz w:val="16"/>
                <w:szCs w:val="16"/>
                <w:lang w:eastAsia="en-ZA"/>
              </w:rPr>
              <w:t xml:space="preserve"> 54 647 </w:t>
            </w:r>
          </w:p>
        </w:tc>
        <w:tc>
          <w:tcPr>
            <w:tcW w:w="1020" w:type="dxa"/>
            <w:tcBorders>
              <w:top w:val="nil"/>
              <w:left w:val="single" w:sz="4" w:space="0" w:color="auto"/>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Pr="007F562A">
              <w:rPr>
                <w:rFonts w:ascii="Arial Narrow" w:eastAsia="Times New Roman" w:hAnsi="Arial Narrow" w:cs="Arial"/>
                <w:sz w:val="16"/>
                <w:szCs w:val="16"/>
                <w:lang w:eastAsia="en-ZA"/>
              </w:rPr>
              <w:t xml:space="preserve"> 15 113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182 779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Pr="007F562A">
              <w:rPr>
                <w:rFonts w:ascii="Arial Narrow" w:eastAsia="Times New Roman" w:hAnsi="Arial Narrow" w:cs="Arial"/>
                <w:sz w:val="16"/>
                <w:szCs w:val="16"/>
                <w:lang w:eastAsia="en-ZA"/>
              </w:rPr>
              <w:t xml:space="preserve"> 177 523 </w:t>
            </w:r>
          </w:p>
        </w:tc>
      </w:tr>
      <w:tr w:rsidR="007F562A" w:rsidRPr="007F562A" w:rsidTr="007F562A">
        <w:trPr>
          <w:trHeight w:val="225"/>
        </w:trPr>
        <w:tc>
          <w:tcPr>
            <w:tcW w:w="3880" w:type="dxa"/>
            <w:tcBorders>
              <w:top w:val="nil"/>
              <w:left w:val="single" w:sz="4" w:space="0" w:color="auto"/>
              <w:bottom w:val="nil"/>
              <w:right w:val="nil"/>
            </w:tcBorders>
            <w:shd w:val="clear" w:color="auto" w:fill="auto"/>
            <w:noWrap/>
            <w:vAlign w:val="bottom"/>
            <w:hideMark/>
          </w:tcPr>
          <w:p w:rsidR="007F562A" w:rsidRPr="007F562A" w:rsidRDefault="007F562A" w:rsidP="007F562A">
            <w:pPr>
              <w:spacing w:after="0" w:line="240" w:lineRule="auto"/>
              <w:ind w:firstLineChars="100" w:firstLine="160"/>
              <w:rPr>
                <w:rFonts w:ascii="Arial Narrow" w:eastAsia="Times New Roman" w:hAnsi="Arial Narrow" w:cs="Arial"/>
                <w:color w:val="00B0F0"/>
                <w:sz w:val="16"/>
                <w:szCs w:val="16"/>
                <w:lang w:eastAsia="en-ZA"/>
              </w:rPr>
            </w:pPr>
            <w:r w:rsidRPr="007F562A">
              <w:rPr>
                <w:rFonts w:ascii="Arial Narrow" w:eastAsia="Times New Roman" w:hAnsi="Arial Narrow" w:cs="Arial"/>
                <w:color w:val="00B0F0"/>
                <w:sz w:val="16"/>
                <w:szCs w:val="16"/>
                <w:lang w:eastAsia="en-ZA"/>
              </w:rPr>
              <w:t>Trade and other receivables from exchange transactions</w:t>
            </w:r>
          </w:p>
        </w:tc>
        <w:tc>
          <w:tcPr>
            <w:tcW w:w="3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jc w:val="center"/>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1</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Pr="007F562A">
              <w:rPr>
                <w:rFonts w:ascii="Arial Narrow" w:eastAsia="Times New Roman" w:hAnsi="Arial Narrow" w:cs="Arial"/>
                <w:sz w:val="16"/>
                <w:szCs w:val="16"/>
                <w:lang w:eastAsia="en-ZA"/>
              </w:rPr>
              <w:t xml:space="preserve"> 65 871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Pr="007F562A">
              <w:rPr>
                <w:rFonts w:ascii="Arial Narrow" w:eastAsia="Times New Roman" w:hAnsi="Arial Narrow" w:cs="Arial"/>
                <w:sz w:val="16"/>
                <w:szCs w:val="16"/>
                <w:lang w:eastAsia="en-ZA"/>
              </w:rPr>
              <w:t xml:space="preserve"> 225 052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18 163 </w:t>
            </w:r>
          </w:p>
        </w:tc>
        <w:tc>
          <w:tcPr>
            <w:tcW w:w="1020" w:type="dxa"/>
            <w:tcBorders>
              <w:top w:val="nil"/>
              <w:left w:val="nil"/>
              <w:bottom w:val="nil"/>
              <w:right w:val="nil"/>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Pr="007F562A">
              <w:rPr>
                <w:rFonts w:ascii="Arial Narrow" w:eastAsia="Times New Roman" w:hAnsi="Arial Narrow" w:cs="Arial"/>
                <w:sz w:val="16"/>
                <w:szCs w:val="16"/>
                <w:lang w:eastAsia="en-ZA"/>
              </w:rPr>
              <w:t xml:space="preserve"> 33 569 </w:t>
            </w:r>
          </w:p>
        </w:tc>
        <w:tc>
          <w:tcPr>
            <w:tcW w:w="10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Pr="007F562A">
              <w:rPr>
                <w:rFonts w:ascii="Arial Narrow" w:eastAsia="Times New Roman" w:hAnsi="Arial Narrow" w:cs="Arial"/>
                <w:sz w:val="16"/>
                <w:szCs w:val="16"/>
                <w:lang w:eastAsia="en-ZA"/>
              </w:rPr>
              <w:t xml:space="preserve"> (33 569)</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Pr="007F562A">
              <w:rPr>
                <w:rFonts w:ascii="Arial Narrow" w:eastAsia="Times New Roman" w:hAnsi="Arial Narrow" w:cs="Arial"/>
                <w:sz w:val="16"/>
                <w:szCs w:val="16"/>
                <w:lang w:eastAsia="en-ZA"/>
              </w:rPr>
              <w:t xml:space="preserve"> (33 569)</w:t>
            </w:r>
          </w:p>
        </w:tc>
        <w:tc>
          <w:tcPr>
            <w:tcW w:w="980" w:type="dxa"/>
            <w:tcBorders>
              <w:top w:val="nil"/>
              <w:left w:val="nil"/>
              <w:bottom w:val="nil"/>
              <w:right w:val="nil"/>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(33 569)</w:t>
            </w:r>
          </w:p>
        </w:tc>
        <w:tc>
          <w:tcPr>
            <w:tcW w:w="10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Pr="007F562A">
              <w:rPr>
                <w:rFonts w:ascii="Arial Narrow" w:eastAsia="Times New Roman" w:hAnsi="Arial Narrow" w:cs="Arial"/>
                <w:sz w:val="16"/>
                <w:szCs w:val="16"/>
                <w:lang w:eastAsia="en-ZA"/>
              </w:rPr>
              <w:t xml:space="preserve">  42 516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65 409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Pr="007F562A">
              <w:rPr>
                <w:rFonts w:ascii="Arial Narrow" w:eastAsia="Times New Roman" w:hAnsi="Arial Narrow" w:cs="Arial"/>
                <w:sz w:val="16"/>
                <w:szCs w:val="16"/>
                <w:lang w:eastAsia="en-ZA"/>
              </w:rPr>
              <w:t xml:space="preserve"> 88 316 </w:t>
            </w:r>
          </w:p>
        </w:tc>
      </w:tr>
      <w:tr w:rsidR="007F562A" w:rsidRPr="007F562A" w:rsidTr="007F562A">
        <w:trPr>
          <w:trHeight w:val="225"/>
        </w:trPr>
        <w:tc>
          <w:tcPr>
            <w:tcW w:w="3880" w:type="dxa"/>
            <w:tcBorders>
              <w:top w:val="nil"/>
              <w:left w:val="single" w:sz="4" w:space="0" w:color="auto"/>
              <w:bottom w:val="nil"/>
              <w:right w:val="nil"/>
            </w:tcBorders>
            <w:shd w:val="clear" w:color="auto" w:fill="auto"/>
            <w:noWrap/>
            <w:vAlign w:val="bottom"/>
            <w:hideMark/>
          </w:tcPr>
          <w:p w:rsidR="007F562A" w:rsidRPr="007F562A" w:rsidRDefault="007F562A" w:rsidP="007F562A">
            <w:pPr>
              <w:spacing w:after="0" w:line="240" w:lineRule="auto"/>
              <w:ind w:firstLineChars="100" w:firstLine="160"/>
              <w:rPr>
                <w:rFonts w:ascii="Arial Narrow" w:eastAsia="Times New Roman" w:hAnsi="Arial Narrow" w:cs="Arial"/>
                <w:color w:val="00B0F0"/>
                <w:sz w:val="16"/>
                <w:szCs w:val="16"/>
                <w:lang w:eastAsia="en-ZA"/>
              </w:rPr>
            </w:pPr>
            <w:r w:rsidRPr="007F562A">
              <w:rPr>
                <w:rFonts w:ascii="Arial Narrow" w:eastAsia="Times New Roman" w:hAnsi="Arial Narrow" w:cs="Arial"/>
                <w:color w:val="00B0F0"/>
                <w:sz w:val="16"/>
                <w:szCs w:val="16"/>
                <w:lang w:eastAsia="en-ZA"/>
              </w:rPr>
              <w:t>Receivables from non-exchange transactions</w:t>
            </w:r>
          </w:p>
        </w:tc>
        <w:tc>
          <w:tcPr>
            <w:tcW w:w="3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jc w:val="center"/>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1</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449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164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nil"/>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Pr="007F562A">
              <w:rPr>
                <w:rFonts w:ascii="Arial Narrow" w:eastAsia="Times New Roman" w:hAnsi="Arial Narrow" w:cs="Arial"/>
                <w:sz w:val="16"/>
                <w:szCs w:val="16"/>
                <w:lang w:eastAsia="en-ZA"/>
              </w:rPr>
              <w:t xml:space="preserve">  11 318 </w:t>
            </w:r>
          </w:p>
        </w:tc>
        <w:tc>
          <w:tcPr>
            <w:tcW w:w="10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Pr="007F562A">
              <w:rPr>
                <w:rFonts w:ascii="Arial Narrow" w:eastAsia="Times New Roman" w:hAnsi="Arial Narrow" w:cs="Arial"/>
                <w:sz w:val="16"/>
                <w:szCs w:val="16"/>
                <w:lang w:eastAsia="en-ZA"/>
              </w:rPr>
              <w:t xml:space="preserve"> 24 014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Pr="007F562A">
              <w:rPr>
                <w:rFonts w:ascii="Arial Narrow" w:eastAsia="Times New Roman" w:hAnsi="Arial Narrow" w:cs="Arial"/>
                <w:sz w:val="16"/>
                <w:szCs w:val="16"/>
                <w:lang w:eastAsia="en-ZA"/>
              </w:rPr>
              <w:t xml:space="preserve">  24 014 </w:t>
            </w:r>
          </w:p>
        </w:tc>
        <w:tc>
          <w:tcPr>
            <w:tcW w:w="980" w:type="dxa"/>
            <w:tcBorders>
              <w:top w:val="nil"/>
              <w:left w:val="nil"/>
              <w:bottom w:val="nil"/>
              <w:right w:val="nil"/>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Pr="007F562A">
              <w:rPr>
                <w:rFonts w:ascii="Arial Narrow" w:eastAsia="Times New Roman" w:hAnsi="Arial Narrow" w:cs="Arial"/>
                <w:sz w:val="16"/>
                <w:szCs w:val="16"/>
                <w:lang w:eastAsia="en-ZA"/>
              </w:rPr>
              <w:t xml:space="preserve"> 24 014 </w:t>
            </w:r>
          </w:p>
        </w:tc>
        <w:tc>
          <w:tcPr>
            <w:tcW w:w="10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Pr="007F562A">
              <w:rPr>
                <w:rFonts w:ascii="Arial Narrow" w:eastAsia="Times New Roman" w:hAnsi="Arial Narrow" w:cs="Arial"/>
                <w:sz w:val="16"/>
                <w:szCs w:val="16"/>
                <w:lang w:eastAsia="en-ZA"/>
              </w:rPr>
              <w:t xml:space="preserve">  15 682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Pr="007F562A">
              <w:rPr>
                <w:rFonts w:ascii="Arial Narrow" w:eastAsia="Times New Roman" w:hAnsi="Arial Narrow" w:cs="Arial"/>
                <w:sz w:val="16"/>
                <w:szCs w:val="16"/>
                <w:lang w:eastAsia="en-ZA"/>
              </w:rPr>
              <w:t xml:space="preserve"> 28 424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Pr="007F562A">
              <w:rPr>
                <w:rFonts w:ascii="Arial Narrow" w:eastAsia="Times New Roman" w:hAnsi="Arial Narrow" w:cs="Arial"/>
                <w:sz w:val="16"/>
                <w:szCs w:val="16"/>
                <w:lang w:eastAsia="en-ZA"/>
              </w:rPr>
              <w:t xml:space="preserve">  41 166 </w:t>
            </w:r>
          </w:p>
        </w:tc>
      </w:tr>
      <w:tr w:rsidR="007F562A" w:rsidRPr="007F562A" w:rsidTr="007F562A">
        <w:trPr>
          <w:trHeight w:val="225"/>
        </w:trPr>
        <w:tc>
          <w:tcPr>
            <w:tcW w:w="3880" w:type="dxa"/>
            <w:tcBorders>
              <w:top w:val="nil"/>
              <w:left w:val="single" w:sz="4" w:space="0" w:color="auto"/>
              <w:bottom w:val="nil"/>
              <w:right w:val="nil"/>
            </w:tcBorders>
            <w:shd w:val="clear" w:color="auto" w:fill="auto"/>
            <w:noWrap/>
            <w:vAlign w:val="bottom"/>
            <w:hideMark/>
          </w:tcPr>
          <w:p w:rsidR="007F562A" w:rsidRPr="007F562A" w:rsidRDefault="007F562A" w:rsidP="007F562A">
            <w:pPr>
              <w:spacing w:after="0" w:line="240" w:lineRule="auto"/>
              <w:ind w:firstLineChars="100" w:firstLine="160"/>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Current portion of non-current receivables</w:t>
            </w:r>
          </w:p>
        </w:tc>
        <w:tc>
          <w:tcPr>
            <w:tcW w:w="3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jc w:val="center"/>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(179)</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6 </w:t>
            </w:r>
          </w:p>
        </w:tc>
        <w:tc>
          <w:tcPr>
            <w:tcW w:w="1020" w:type="dxa"/>
            <w:tcBorders>
              <w:top w:val="nil"/>
              <w:left w:val="nil"/>
              <w:bottom w:val="nil"/>
              <w:right w:val="nil"/>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43 </w:t>
            </w:r>
          </w:p>
        </w:tc>
        <w:tc>
          <w:tcPr>
            <w:tcW w:w="1020" w:type="dxa"/>
            <w:tcBorders>
              <w:top w:val="nil"/>
              <w:left w:val="single" w:sz="4" w:space="0" w:color="auto"/>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43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43 </w:t>
            </w:r>
          </w:p>
        </w:tc>
        <w:tc>
          <w:tcPr>
            <w:tcW w:w="980" w:type="dxa"/>
            <w:tcBorders>
              <w:top w:val="nil"/>
              <w:left w:val="nil"/>
              <w:bottom w:val="nil"/>
              <w:right w:val="nil"/>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43 </w:t>
            </w:r>
          </w:p>
        </w:tc>
        <w:tc>
          <w:tcPr>
            <w:tcW w:w="1020" w:type="dxa"/>
            <w:tcBorders>
              <w:top w:val="nil"/>
              <w:left w:val="single" w:sz="4" w:space="0" w:color="auto"/>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0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0 </w:t>
            </w:r>
          </w:p>
        </w:tc>
      </w:tr>
      <w:tr w:rsidR="007F562A" w:rsidRPr="007F562A" w:rsidTr="007F562A">
        <w:trPr>
          <w:trHeight w:val="225"/>
        </w:trPr>
        <w:tc>
          <w:tcPr>
            <w:tcW w:w="3880" w:type="dxa"/>
            <w:tcBorders>
              <w:top w:val="nil"/>
              <w:left w:val="single" w:sz="4" w:space="0" w:color="auto"/>
              <w:bottom w:val="nil"/>
              <w:right w:val="nil"/>
            </w:tcBorders>
            <w:shd w:val="clear" w:color="auto" w:fill="auto"/>
            <w:noWrap/>
            <w:vAlign w:val="bottom"/>
            <w:hideMark/>
          </w:tcPr>
          <w:p w:rsidR="007F562A" w:rsidRPr="007F562A" w:rsidRDefault="007F562A" w:rsidP="007F562A">
            <w:pPr>
              <w:spacing w:after="0" w:line="240" w:lineRule="auto"/>
              <w:ind w:firstLineChars="100" w:firstLine="160"/>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Inventory</w:t>
            </w:r>
          </w:p>
        </w:tc>
        <w:tc>
          <w:tcPr>
            <w:tcW w:w="3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jc w:val="center"/>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2</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79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86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158 </w:t>
            </w:r>
          </w:p>
        </w:tc>
        <w:tc>
          <w:tcPr>
            <w:tcW w:w="1020" w:type="dxa"/>
            <w:tcBorders>
              <w:top w:val="nil"/>
              <w:left w:val="nil"/>
              <w:bottom w:val="nil"/>
              <w:right w:val="nil"/>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311 </w:t>
            </w:r>
          </w:p>
        </w:tc>
        <w:tc>
          <w:tcPr>
            <w:tcW w:w="10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311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311 </w:t>
            </w:r>
          </w:p>
        </w:tc>
        <w:tc>
          <w:tcPr>
            <w:tcW w:w="980" w:type="dxa"/>
            <w:tcBorders>
              <w:top w:val="nil"/>
              <w:left w:val="nil"/>
              <w:bottom w:val="nil"/>
              <w:right w:val="nil"/>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311 </w:t>
            </w:r>
          </w:p>
        </w:tc>
        <w:tc>
          <w:tcPr>
            <w:tcW w:w="10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0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0 </w:t>
            </w:r>
          </w:p>
        </w:tc>
      </w:tr>
      <w:tr w:rsidR="007F562A" w:rsidRPr="007F562A" w:rsidTr="007F562A">
        <w:trPr>
          <w:trHeight w:val="225"/>
        </w:trPr>
        <w:tc>
          <w:tcPr>
            <w:tcW w:w="3880" w:type="dxa"/>
            <w:tcBorders>
              <w:top w:val="nil"/>
              <w:left w:val="single" w:sz="4" w:space="0" w:color="auto"/>
              <w:bottom w:val="nil"/>
              <w:right w:val="nil"/>
            </w:tcBorders>
            <w:shd w:val="clear" w:color="auto" w:fill="auto"/>
            <w:noWrap/>
            <w:vAlign w:val="bottom"/>
            <w:hideMark/>
          </w:tcPr>
          <w:p w:rsidR="007F562A" w:rsidRPr="007F562A" w:rsidRDefault="007F562A" w:rsidP="007F562A">
            <w:pPr>
              <w:spacing w:after="0" w:line="240" w:lineRule="auto"/>
              <w:ind w:firstLineChars="100" w:firstLine="160"/>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VAT</w:t>
            </w:r>
          </w:p>
        </w:tc>
        <w:tc>
          <w:tcPr>
            <w:tcW w:w="3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jc w:val="center"/>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Pr="007F562A">
              <w:rPr>
                <w:rFonts w:ascii="Arial Narrow" w:eastAsia="Times New Roman" w:hAnsi="Arial Narrow" w:cs="Arial"/>
                <w:sz w:val="16"/>
                <w:szCs w:val="16"/>
                <w:lang w:eastAsia="en-ZA"/>
              </w:rPr>
              <w:t xml:space="preserve"> 123 930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Pr="007F562A">
              <w:rPr>
                <w:rFonts w:ascii="Arial Narrow" w:eastAsia="Times New Roman" w:hAnsi="Arial Narrow" w:cs="Arial"/>
                <w:sz w:val="16"/>
                <w:szCs w:val="16"/>
                <w:lang w:eastAsia="en-ZA"/>
              </w:rPr>
              <w:t xml:space="preserve"> 80 898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Pr="007F562A">
              <w:rPr>
                <w:rFonts w:ascii="Arial Narrow" w:eastAsia="Times New Roman" w:hAnsi="Arial Narrow" w:cs="Arial"/>
                <w:sz w:val="16"/>
                <w:szCs w:val="16"/>
                <w:lang w:eastAsia="en-ZA"/>
              </w:rPr>
              <w:t xml:space="preserve"> 60 992 </w:t>
            </w:r>
          </w:p>
        </w:tc>
        <w:tc>
          <w:tcPr>
            <w:tcW w:w="1020" w:type="dxa"/>
            <w:tcBorders>
              <w:top w:val="nil"/>
              <w:left w:val="nil"/>
              <w:bottom w:val="nil"/>
              <w:right w:val="nil"/>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Pr="007F562A">
              <w:rPr>
                <w:rFonts w:ascii="Arial Narrow" w:eastAsia="Times New Roman" w:hAnsi="Arial Narrow" w:cs="Arial"/>
                <w:sz w:val="16"/>
                <w:szCs w:val="16"/>
                <w:lang w:eastAsia="en-ZA"/>
              </w:rPr>
              <w:t xml:space="preserve">  25 326 </w:t>
            </w:r>
          </w:p>
        </w:tc>
        <w:tc>
          <w:tcPr>
            <w:tcW w:w="1020" w:type="dxa"/>
            <w:tcBorders>
              <w:top w:val="nil"/>
              <w:left w:val="single" w:sz="4" w:space="0" w:color="auto"/>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Pr="007F562A">
              <w:rPr>
                <w:rFonts w:ascii="Arial Narrow" w:eastAsia="Times New Roman" w:hAnsi="Arial Narrow" w:cs="Arial"/>
                <w:sz w:val="16"/>
                <w:szCs w:val="16"/>
                <w:lang w:eastAsia="en-ZA"/>
              </w:rPr>
              <w:t xml:space="preserve"> 25 326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Pr="007F562A">
              <w:rPr>
                <w:rFonts w:ascii="Arial Narrow" w:eastAsia="Times New Roman" w:hAnsi="Arial Narrow" w:cs="Arial"/>
                <w:sz w:val="16"/>
                <w:szCs w:val="16"/>
                <w:lang w:eastAsia="en-ZA"/>
              </w:rPr>
              <w:t xml:space="preserve">25 326 </w:t>
            </w:r>
          </w:p>
        </w:tc>
        <w:tc>
          <w:tcPr>
            <w:tcW w:w="980" w:type="dxa"/>
            <w:tcBorders>
              <w:top w:val="nil"/>
              <w:left w:val="nil"/>
              <w:bottom w:val="nil"/>
              <w:right w:val="nil"/>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Pr="007F562A">
              <w:rPr>
                <w:rFonts w:ascii="Arial Narrow" w:eastAsia="Times New Roman" w:hAnsi="Arial Narrow" w:cs="Arial"/>
                <w:sz w:val="16"/>
                <w:szCs w:val="16"/>
                <w:lang w:eastAsia="en-ZA"/>
              </w:rPr>
              <w:t xml:space="preserve"> 25 326 </w:t>
            </w:r>
          </w:p>
        </w:tc>
        <w:tc>
          <w:tcPr>
            <w:tcW w:w="1020" w:type="dxa"/>
            <w:tcBorders>
              <w:top w:val="nil"/>
              <w:left w:val="single" w:sz="4" w:space="0" w:color="auto"/>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Pr="007F562A">
              <w:rPr>
                <w:rFonts w:ascii="Arial Narrow" w:eastAsia="Times New Roman" w:hAnsi="Arial Narrow" w:cs="Arial"/>
                <w:sz w:val="16"/>
                <w:szCs w:val="16"/>
                <w:lang w:eastAsia="en-ZA"/>
              </w:rPr>
              <w:t xml:space="preserve"> 84 583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Pr="007F562A">
              <w:rPr>
                <w:rFonts w:ascii="Arial Narrow" w:eastAsia="Times New Roman" w:hAnsi="Arial Narrow" w:cs="Arial"/>
                <w:sz w:val="16"/>
                <w:szCs w:val="16"/>
                <w:lang w:eastAsia="en-ZA"/>
              </w:rPr>
              <w:t xml:space="preserve">  93 962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Pr="007F562A">
              <w:rPr>
                <w:rFonts w:ascii="Arial Narrow" w:eastAsia="Times New Roman" w:hAnsi="Arial Narrow" w:cs="Arial"/>
                <w:sz w:val="16"/>
                <w:szCs w:val="16"/>
                <w:lang w:eastAsia="en-ZA"/>
              </w:rPr>
              <w:t xml:space="preserve"> 101 843 </w:t>
            </w:r>
          </w:p>
        </w:tc>
      </w:tr>
      <w:tr w:rsidR="007F562A" w:rsidRPr="007F562A" w:rsidTr="007F562A">
        <w:trPr>
          <w:trHeight w:val="225"/>
        </w:trPr>
        <w:tc>
          <w:tcPr>
            <w:tcW w:w="3880" w:type="dxa"/>
            <w:tcBorders>
              <w:top w:val="nil"/>
              <w:left w:val="single" w:sz="4" w:space="0" w:color="auto"/>
              <w:bottom w:val="nil"/>
              <w:right w:val="nil"/>
            </w:tcBorders>
            <w:shd w:val="clear" w:color="auto" w:fill="auto"/>
            <w:noWrap/>
            <w:vAlign w:val="bottom"/>
            <w:hideMark/>
          </w:tcPr>
          <w:p w:rsidR="007F562A" w:rsidRPr="007F562A" w:rsidRDefault="007F562A" w:rsidP="007F562A">
            <w:pPr>
              <w:spacing w:after="0" w:line="240" w:lineRule="auto"/>
              <w:ind w:firstLineChars="100" w:firstLine="160"/>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Other current assets</w:t>
            </w:r>
          </w:p>
        </w:tc>
        <w:tc>
          <w:tcPr>
            <w:tcW w:w="320" w:type="dxa"/>
            <w:tcBorders>
              <w:top w:val="nil"/>
              <w:left w:val="nil"/>
              <w:bottom w:val="nil"/>
              <w:right w:val="nil"/>
            </w:tcBorders>
            <w:shd w:val="clear" w:color="auto" w:fill="auto"/>
            <w:noWrap/>
            <w:vAlign w:val="bottom"/>
            <w:hideMark/>
          </w:tcPr>
          <w:p w:rsidR="007F562A" w:rsidRPr="007F562A" w:rsidRDefault="007F562A" w:rsidP="007F562A">
            <w:pPr>
              <w:spacing w:after="0" w:line="240" w:lineRule="auto"/>
              <w:ind w:firstLineChars="100" w:firstLine="160"/>
              <w:rPr>
                <w:rFonts w:ascii="Arial Narrow" w:eastAsia="Times New Roman" w:hAnsi="Arial Narrow" w:cs="Arial"/>
                <w:sz w:val="16"/>
                <w:szCs w:val="16"/>
                <w:lang w:eastAsia="en-ZA"/>
              </w:rPr>
            </w:pPr>
          </w:p>
        </w:tc>
        <w:tc>
          <w:tcPr>
            <w:tcW w:w="1020" w:type="dxa"/>
            <w:tcBorders>
              <w:top w:val="nil"/>
              <w:left w:val="single" w:sz="4" w:space="0" w:color="auto"/>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68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956 </w:t>
            </w:r>
          </w:p>
        </w:tc>
        <w:tc>
          <w:tcPr>
            <w:tcW w:w="1020" w:type="dxa"/>
            <w:tcBorders>
              <w:top w:val="nil"/>
              <w:left w:val="nil"/>
              <w:bottom w:val="nil"/>
              <w:right w:val="nil"/>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980" w:type="dxa"/>
            <w:tcBorders>
              <w:top w:val="nil"/>
              <w:left w:val="nil"/>
              <w:bottom w:val="nil"/>
              <w:right w:val="nil"/>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(0)</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(0)</w:t>
            </w:r>
          </w:p>
        </w:tc>
      </w:tr>
      <w:tr w:rsidR="007F562A" w:rsidRPr="007F562A" w:rsidTr="007F562A">
        <w:trPr>
          <w:trHeight w:val="225"/>
        </w:trPr>
        <w:tc>
          <w:tcPr>
            <w:tcW w:w="3880" w:type="dxa"/>
            <w:tcBorders>
              <w:top w:val="single" w:sz="4" w:space="0" w:color="auto"/>
              <w:left w:val="single" w:sz="4" w:space="0" w:color="auto"/>
              <w:bottom w:val="single" w:sz="4" w:space="0" w:color="auto"/>
              <w:right w:val="nil"/>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b/>
                <w:bCs/>
                <w:sz w:val="16"/>
                <w:szCs w:val="16"/>
                <w:lang w:eastAsia="en-ZA"/>
              </w:rPr>
            </w:pPr>
            <w:r w:rsidRPr="007F562A">
              <w:rPr>
                <w:rFonts w:ascii="Arial Narrow" w:eastAsia="Times New Roman" w:hAnsi="Arial Narrow" w:cs="Arial"/>
                <w:b/>
                <w:bCs/>
                <w:sz w:val="16"/>
                <w:szCs w:val="16"/>
                <w:lang w:eastAsia="en-ZA"/>
              </w:rPr>
              <w:t>Total current assets</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562A" w:rsidRPr="007F562A" w:rsidRDefault="007F562A" w:rsidP="007F562A">
            <w:pPr>
              <w:spacing w:after="0" w:line="240" w:lineRule="auto"/>
              <w:jc w:val="center"/>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b/>
                <w:bCs/>
                <w:sz w:val="16"/>
                <w:szCs w:val="16"/>
                <w:lang w:eastAsia="en-ZA"/>
              </w:rPr>
            </w:pPr>
            <w:r>
              <w:rPr>
                <w:rFonts w:ascii="Arial Narrow" w:eastAsia="Times New Roman" w:hAnsi="Arial Narrow" w:cs="Arial"/>
                <w:b/>
                <w:bCs/>
                <w:sz w:val="16"/>
                <w:szCs w:val="16"/>
                <w:lang w:eastAsia="en-ZA"/>
              </w:rPr>
              <w:t xml:space="preserve">  </w:t>
            </w:r>
            <w:r w:rsidRPr="007F562A">
              <w:rPr>
                <w:rFonts w:ascii="Arial Narrow" w:eastAsia="Times New Roman" w:hAnsi="Arial Narrow" w:cs="Arial"/>
                <w:b/>
                <w:bCs/>
                <w:sz w:val="16"/>
                <w:szCs w:val="16"/>
                <w:lang w:eastAsia="en-ZA"/>
              </w:rPr>
              <w:t xml:space="preserve">  93 782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b/>
                <w:bCs/>
                <w:sz w:val="16"/>
                <w:szCs w:val="16"/>
                <w:lang w:eastAsia="en-ZA"/>
              </w:rPr>
            </w:pPr>
            <w:r w:rsidRPr="007F562A">
              <w:rPr>
                <w:rFonts w:ascii="Arial Narrow" w:eastAsia="Times New Roman" w:hAnsi="Arial Narrow" w:cs="Arial"/>
                <w:b/>
                <w:bCs/>
                <w:sz w:val="16"/>
                <w:szCs w:val="16"/>
                <w:lang w:eastAsia="en-ZA"/>
              </w:rPr>
              <w:t xml:space="preserve">  300 594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b/>
                <w:bCs/>
                <w:sz w:val="16"/>
                <w:szCs w:val="16"/>
                <w:lang w:eastAsia="en-ZA"/>
              </w:rPr>
            </w:pPr>
            <w:r>
              <w:rPr>
                <w:rFonts w:ascii="Arial Narrow" w:eastAsia="Times New Roman" w:hAnsi="Arial Narrow" w:cs="Arial"/>
                <w:b/>
                <w:bCs/>
                <w:sz w:val="16"/>
                <w:szCs w:val="16"/>
                <w:lang w:eastAsia="en-ZA"/>
              </w:rPr>
              <w:t xml:space="preserve"> </w:t>
            </w:r>
            <w:r w:rsidRPr="007F562A">
              <w:rPr>
                <w:rFonts w:ascii="Arial Narrow" w:eastAsia="Times New Roman" w:hAnsi="Arial Narrow" w:cs="Arial"/>
                <w:b/>
                <w:bCs/>
                <w:sz w:val="16"/>
                <w:szCs w:val="16"/>
                <w:lang w:eastAsia="en-ZA"/>
              </w:rPr>
              <w:t xml:space="preserve">  87 241 </w:t>
            </w:r>
          </w:p>
        </w:tc>
        <w:tc>
          <w:tcPr>
            <w:tcW w:w="1020" w:type="dxa"/>
            <w:tcBorders>
              <w:top w:val="single" w:sz="4" w:space="0" w:color="auto"/>
              <w:left w:val="nil"/>
              <w:bottom w:val="single" w:sz="4" w:space="0" w:color="auto"/>
              <w:right w:val="nil"/>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b/>
                <w:bCs/>
                <w:sz w:val="16"/>
                <w:szCs w:val="16"/>
                <w:lang w:eastAsia="en-ZA"/>
              </w:rPr>
            </w:pPr>
            <w:r>
              <w:rPr>
                <w:rFonts w:ascii="Arial Narrow" w:eastAsia="Times New Roman" w:hAnsi="Arial Narrow" w:cs="Arial"/>
                <w:b/>
                <w:bCs/>
                <w:sz w:val="16"/>
                <w:szCs w:val="16"/>
                <w:lang w:eastAsia="en-ZA"/>
              </w:rPr>
              <w:t xml:space="preserve"> </w:t>
            </w:r>
            <w:r w:rsidRPr="007F562A">
              <w:rPr>
                <w:rFonts w:ascii="Arial Narrow" w:eastAsia="Times New Roman" w:hAnsi="Arial Narrow" w:cs="Arial"/>
                <w:b/>
                <w:bCs/>
                <w:sz w:val="16"/>
                <w:szCs w:val="16"/>
                <w:lang w:eastAsia="en-ZA"/>
              </w:rPr>
              <w:t xml:space="preserve"> 125 214 </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b/>
                <w:bCs/>
                <w:sz w:val="16"/>
                <w:szCs w:val="16"/>
                <w:lang w:eastAsia="en-ZA"/>
              </w:rPr>
            </w:pPr>
            <w:r>
              <w:rPr>
                <w:rFonts w:ascii="Arial Narrow" w:eastAsia="Times New Roman" w:hAnsi="Arial Narrow" w:cs="Arial"/>
                <w:b/>
                <w:bCs/>
                <w:sz w:val="16"/>
                <w:szCs w:val="16"/>
                <w:lang w:eastAsia="en-ZA"/>
              </w:rPr>
              <w:t xml:space="preserve"> </w:t>
            </w:r>
            <w:r w:rsidRPr="007F562A">
              <w:rPr>
                <w:rFonts w:ascii="Arial Narrow" w:eastAsia="Times New Roman" w:hAnsi="Arial Narrow" w:cs="Arial"/>
                <w:b/>
                <w:bCs/>
                <w:sz w:val="16"/>
                <w:szCs w:val="16"/>
                <w:lang w:eastAsia="en-ZA"/>
              </w:rPr>
              <w:t xml:space="preserve">  70 772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b/>
                <w:bCs/>
                <w:sz w:val="16"/>
                <w:szCs w:val="16"/>
                <w:lang w:eastAsia="en-ZA"/>
              </w:rPr>
            </w:pPr>
            <w:r>
              <w:rPr>
                <w:rFonts w:ascii="Arial Narrow" w:eastAsia="Times New Roman" w:hAnsi="Arial Narrow" w:cs="Arial"/>
                <w:b/>
                <w:bCs/>
                <w:sz w:val="16"/>
                <w:szCs w:val="16"/>
                <w:lang w:eastAsia="en-ZA"/>
              </w:rPr>
              <w:t xml:space="preserve"> </w:t>
            </w:r>
            <w:r w:rsidRPr="007F562A">
              <w:rPr>
                <w:rFonts w:ascii="Arial Narrow" w:eastAsia="Times New Roman" w:hAnsi="Arial Narrow" w:cs="Arial"/>
                <w:b/>
                <w:bCs/>
                <w:sz w:val="16"/>
                <w:szCs w:val="16"/>
                <w:lang w:eastAsia="en-ZA"/>
              </w:rPr>
              <w:t xml:space="preserve">  70 772 </w:t>
            </w:r>
          </w:p>
        </w:tc>
        <w:tc>
          <w:tcPr>
            <w:tcW w:w="980" w:type="dxa"/>
            <w:tcBorders>
              <w:top w:val="single" w:sz="4" w:space="0" w:color="auto"/>
              <w:left w:val="nil"/>
              <w:bottom w:val="single" w:sz="4" w:space="0" w:color="auto"/>
              <w:right w:val="nil"/>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b/>
                <w:bCs/>
                <w:sz w:val="16"/>
                <w:szCs w:val="16"/>
                <w:lang w:eastAsia="en-ZA"/>
              </w:rPr>
            </w:pPr>
            <w:r w:rsidRPr="007F562A">
              <w:rPr>
                <w:rFonts w:ascii="Arial Narrow" w:eastAsia="Times New Roman" w:hAnsi="Arial Narrow" w:cs="Arial"/>
                <w:b/>
                <w:bCs/>
                <w:sz w:val="16"/>
                <w:szCs w:val="16"/>
                <w:lang w:eastAsia="en-ZA"/>
              </w:rPr>
              <w:t xml:space="preserve">  70 772 </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b/>
                <w:bCs/>
                <w:sz w:val="16"/>
                <w:szCs w:val="16"/>
                <w:lang w:eastAsia="en-ZA"/>
              </w:rPr>
            </w:pPr>
            <w:r>
              <w:rPr>
                <w:rFonts w:ascii="Arial Narrow" w:eastAsia="Times New Roman" w:hAnsi="Arial Narrow" w:cs="Arial"/>
                <w:b/>
                <w:bCs/>
                <w:sz w:val="16"/>
                <w:szCs w:val="16"/>
                <w:lang w:eastAsia="en-ZA"/>
              </w:rPr>
              <w:t xml:space="preserve">  </w:t>
            </w:r>
            <w:r w:rsidRPr="007F562A">
              <w:rPr>
                <w:rFonts w:ascii="Arial Narrow" w:eastAsia="Times New Roman" w:hAnsi="Arial Narrow" w:cs="Arial"/>
                <w:b/>
                <w:bCs/>
                <w:sz w:val="16"/>
                <w:szCs w:val="16"/>
                <w:lang w:eastAsia="en-ZA"/>
              </w:rPr>
              <w:t xml:space="preserve"> 157 895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b/>
                <w:bCs/>
                <w:sz w:val="16"/>
                <w:szCs w:val="16"/>
                <w:lang w:eastAsia="en-ZA"/>
              </w:rPr>
            </w:pPr>
            <w:r>
              <w:rPr>
                <w:rFonts w:ascii="Arial Narrow" w:eastAsia="Times New Roman" w:hAnsi="Arial Narrow" w:cs="Arial"/>
                <w:b/>
                <w:bCs/>
                <w:sz w:val="16"/>
                <w:szCs w:val="16"/>
                <w:lang w:eastAsia="en-ZA"/>
              </w:rPr>
              <w:t xml:space="preserve"> </w:t>
            </w:r>
            <w:r w:rsidRPr="007F562A">
              <w:rPr>
                <w:rFonts w:ascii="Arial Narrow" w:eastAsia="Times New Roman" w:hAnsi="Arial Narrow" w:cs="Arial"/>
                <w:b/>
                <w:bCs/>
                <w:sz w:val="16"/>
                <w:szCs w:val="16"/>
                <w:lang w:eastAsia="en-ZA"/>
              </w:rPr>
              <w:t xml:space="preserve"> 370 573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b/>
                <w:bCs/>
                <w:sz w:val="16"/>
                <w:szCs w:val="16"/>
                <w:lang w:eastAsia="en-ZA"/>
              </w:rPr>
            </w:pPr>
            <w:r>
              <w:rPr>
                <w:rFonts w:ascii="Arial Narrow" w:eastAsia="Times New Roman" w:hAnsi="Arial Narrow" w:cs="Arial"/>
                <w:b/>
                <w:bCs/>
                <w:sz w:val="16"/>
                <w:szCs w:val="16"/>
                <w:lang w:eastAsia="en-ZA"/>
              </w:rPr>
              <w:t xml:space="preserve">     </w:t>
            </w:r>
            <w:r w:rsidRPr="007F562A">
              <w:rPr>
                <w:rFonts w:ascii="Arial Narrow" w:eastAsia="Times New Roman" w:hAnsi="Arial Narrow" w:cs="Arial"/>
                <w:b/>
                <w:bCs/>
                <w:sz w:val="16"/>
                <w:szCs w:val="16"/>
                <w:lang w:eastAsia="en-ZA"/>
              </w:rPr>
              <w:t xml:space="preserve">  408 847 </w:t>
            </w:r>
          </w:p>
        </w:tc>
      </w:tr>
      <w:tr w:rsidR="007F562A" w:rsidRPr="007F562A" w:rsidTr="007F562A">
        <w:trPr>
          <w:trHeight w:val="240"/>
        </w:trPr>
        <w:tc>
          <w:tcPr>
            <w:tcW w:w="3880" w:type="dxa"/>
            <w:tcBorders>
              <w:top w:val="nil"/>
              <w:left w:val="single" w:sz="4" w:space="0" w:color="auto"/>
              <w:bottom w:val="nil"/>
              <w:right w:val="nil"/>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b/>
                <w:bCs/>
                <w:sz w:val="16"/>
                <w:szCs w:val="16"/>
                <w:lang w:eastAsia="en-ZA"/>
              </w:rPr>
            </w:pPr>
            <w:r w:rsidRPr="007F562A">
              <w:rPr>
                <w:rFonts w:ascii="Arial Narrow" w:eastAsia="Times New Roman" w:hAnsi="Arial Narrow" w:cs="Arial"/>
                <w:b/>
                <w:bCs/>
                <w:sz w:val="16"/>
                <w:szCs w:val="16"/>
                <w:lang w:eastAsia="en-ZA"/>
              </w:rPr>
              <w:t>Non current assets</w:t>
            </w:r>
          </w:p>
        </w:tc>
        <w:tc>
          <w:tcPr>
            <w:tcW w:w="3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jc w:val="center"/>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nil"/>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980" w:type="dxa"/>
            <w:tcBorders>
              <w:top w:val="nil"/>
              <w:left w:val="nil"/>
              <w:bottom w:val="nil"/>
              <w:right w:val="nil"/>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p>
        </w:tc>
        <w:tc>
          <w:tcPr>
            <w:tcW w:w="10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r>
      <w:tr w:rsidR="007F562A" w:rsidRPr="007F562A" w:rsidTr="007F562A">
        <w:trPr>
          <w:trHeight w:val="225"/>
        </w:trPr>
        <w:tc>
          <w:tcPr>
            <w:tcW w:w="3880" w:type="dxa"/>
            <w:tcBorders>
              <w:top w:val="nil"/>
              <w:left w:val="single" w:sz="4" w:space="0" w:color="auto"/>
              <w:bottom w:val="nil"/>
              <w:right w:val="nil"/>
            </w:tcBorders>
            <w:shd w:val="clear" w:color="auto" w:fill="auto"/>
            <w:noWrap/>
            <w:vAlign w:val="bottom"/>
            <w:hideMark/>
          </w:tcPr>
          <w:p w:rsidR="007F562A" w:rsidRPr="007F562A" w:rsidRDefault="007F562A" w:rsidP="007F562A">
            <w:pPr>
              <w:spacing w:after="0" w:line="240" w:lineRule="auto"/>
              <w:ind w:firstLineChars="100" w:firstLine="160"/>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Investments</w:t>
            </w:r>
          </w:p>
        </w:tc>
        <w:tc>
          <w:tcPr>
            <w:tcW w:w="3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jc w:val="center"/>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81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136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nil"/>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148 </w:t>
            </w:r>
          </w:p>
        </w:tc>
        <w:tc>
          <w:tcPr>
            <w:tcW w:w="1020" w:type="dxa"/>
            <w:tcBorders>
              <w:top w:val="nil"/>
              <w:left w:val="single" w:sz="4" w:space="0" w:color="auto"/>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148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148 </w:t>
            </w:r>
          </w:p>
        </w:tc>
        <w:tc>
          <w:tcPr>
            <w:tcW w:w="980" w:type="dxa"/>
            <w:tcBorders>
              <w:top w:val="nil"/>
              <w:left w:val="nil"/>
              <w:bottom w:val="nil"/>
              <w:right w:val="nil"/>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148 </w:t>
            </w:r>
          </w:p>
        </w:tc>
        <w:tc>
          <w:tcPr>
            <w:tcW w:w="1020" w:type="dxa"/>
            <w:tcBorders>
              <w:top w:val="nil"/>
              <w:left w:val="single" w:sz="4" w:space="0" w:color="auto"/>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0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0 </w:t>
            </w:r>
          </w:p>
        </w:tc>
      </w:tr>
      <w:tr w:rsidR="007F562A" w:rsidRPr="007F562A" w:rsidTr="007F562A">
        <w:trPr>
          <w:trHeight w:val="225"/>
        </w:trPr>
        <w:tc>
          <w:tcPr>
            <w:tcW w:w="3880" w:type="dxa"/>
            <w:tcBorders>
              <w:top w:val="nil"/>
              <w:left w:val="single" w:sz="4" w:space="0" w:color="auto"/>
              <w:bottom w:val="nil"/>
              <w:right w:val="nil"/>
            </w:tcBorders>
            <w:shd w:val="clear" w:color="auto" w:fill="auto"/>
            <w:noWrap/>
            <w:vAlign w:val="bottom"/>
            <w:hideMark/>
          </w:tcPr>
          <w:p w:rsidR="007F562A" w:rsidRPr="007F562A" w:rsidRDefault="007F562A" w:rsidP="007F562A">
            <w:pPr>
              <w:spacing w:after="0" w:line="240" w:lineRule="auto"/>
              <w:ind w:firstLineChars="100" w:firstLine="160"/>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lastRenderedPageBreak/>
              <w:t>Investment property</w:t>
            </w:r>
          </w:p>
        </w:tc>
        <w:tc>
          <w:tcPr>
            <w:tcW w:w="3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jc w:val="center"/>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Pr="007F562A">
              <w:rPr>
                <w:rFonts w:ascii="Arial Narrow" w:eastAsia="Times New Roman" w:hAnsi="Arial Narrow" w:cs="Arial"/>
                <w:sz w:val="16"/>
                <w:szCs w:val="16"/>
                <w:lang w:eastAsia="en-ZA"/>
              </w:rPr>
              <w:t xml:space="preserve"> 2 344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Pr="007F562A">
              <w:rPr>
                <w:rFonts w:ascii="Arial Narrow" w:eastAsia="Times New Roman" w:hAnsi="Arial Narrow" w:cs="Arial"/>
                <w:sz w:val="16"/>
                <w:szCs w:val="16"/>
                <w:lang w:eastAsia="en-ZA"/>
              </w:rPr>
              <w:t xml:space="preserve">  2 344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36 062 941,29 </w:t>
            </w:r>
          </w:p>
        </w:tc>
        <w:tc>
          <w:tcPr>
            <w:tcW w:w="1020" w:type="dxa"/>
            <w:tcBorders>
              <w:top w:val="nil"/>
              <w:left w:val="nil"/>
              <w:bottom w:val="nil"/>
              <w:right w:val="nil"/>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Pr="007F562A">
              <w:rPr>
                <w:rFonts w:ascii="Arial Narrow" w:eastAsia="Times New Roman" w:hAnsi="Arial Narrow" w:cs="Arial"/>
                <w:sz w:val="16"/>
                <w:szCs w:val="16"/>
                <w:lang w:eastAsia="en-ZA"/>
              </w:rPr>
              <w:t xml:space="preserve">  3 109 </w:t>
            </w:r>
          </w:p>
        </w:tc>
        <w:tc>
          <w:tcPr>
            <w:tcW w:w="1020" w:type="dxa"/>
            <w:tcBorders>
              <w:top w:val="nil"/>
              <w:left w:val="single" w:sz="4" w:space="0" w:color="auto"/>
              <w:bottom w:val="nil"/>
              <w:right w:val="single" w:sz="4" w:space="0" w:color="auto"/>
            </w:tcBorders>
            <w:shd w:val="clear" w:color="000000" w:fill="FFFF99"/>
            <w:noWrap/>
            <w:vAlign w:val="bottom"/>
            <w:hideMark/>
          </w:tcPr>
          <w:p w:rsidR="007F562A" w:rsidRPr="007F562A" w:rsidRDefault="000C4522"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007F562A" w:rsidRPr="007F562A">
              <w:rPr>
                <w:rFonts w:ascii="Arial Narrow" w:eastAsia="Times New Roman" w:hAnsi="Arial Narrow" w:cs="Arial"/>
                <w:sz w:val="16"/>
                <w:szCs w:val="16"/>
                <w:lang w:eastAsia="en-ZA"/>
              </w:rPr>
              <w:t xml:space="preserve"> 3 109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0C4522"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007F562A" w:rsidRPr="007F562A">
              <w:rPr>
                <w:rFonts w:ascii="Arial Narrow" w:eastAsia="Times New Roman" w:hAnsi="Arial Narrow" w:cs="Arial"/>
                <w:sz w:val="16"/>
                <w:szCs w:val="16"/>
                <w:lang w:eastAsia="en-ZA"/>
              </w:rPr>
              <w:t xml:space="preserve">  3 109 </w:t>
            </w:r>
          </w:p>
        </w:tc>
        <w:tc>
          <w:tcPr>
            <w:tcW w:w="980" w:type="dxa"/>
            <w:tcBorders>
              <w:top w:val="nil"/>
              <w:left w:val="nil"/>
              <w:bottom w:val="nil"/>
              <w:right w:val="nil"/>
            </w:tcBorders>
            <w:shd w:val="clear" w:color="000000" w:fill="FFFF99"/>
            <w:noWrap/>
            <w:vAlign w:val="bottom"/>
            <w:hideMark/>
          </w:tcPr>
          <w:p w:rsidR="007F562A" w:rsidRPr="007F562A" w:rsidRDefault="000C4522"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007F562A" w:rsidRPr="007F562A">
              <w:rPr>
                <w:rFonts w:ascii="Arial Narrow" w:eastAsia="Times New Roman" w:hAnsi="Arial Narrow" w:cs="Arial"/>
                <w:sz w:val="16"/>
                <w:szCs w:val="16"/>
                <w:lang w:eastAsia="en-ZA"/>
              </w:rPr>
              <w:t xml:space="preserve"> 3 109 </w:t>
            </w:r>
          </w:p>
        </w:tc>
        <w:tc>
          <w:tcPr>
            <w:tcW w:w="1020" w:type="dxa"/>
            <w:tcBorders>
              <w:top w:val="nil"/>
              <w:left w:val="single" w:sz="4" w:space="0" w:color="auto"/>
              <w:bottom w:val="nil"/>
              <w:right w:val="single" w:sz="4" w:space="0" w:color="auto"/>
            </w:tcBorders>
            <w:shd w:val="clear" w:color="000000" w:fill="FFFF99"/>
            <w:noWrap/>
            <w:vAlign w:val="bottom"/>
            <w:hideMark/>
          </w:tcPr>
          <w:p w:rsidR="007F562A" w:rsidRPr="007F562A" w:rsidRDefault="000C4522"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007F562A" w:rsidRPr="007F562A">
              <w:rPr>
                <w:rFonts w:ascii="Arial Narrow" w:eastAsia="Times New Roman" w:hAnsi="Arial Narrow" w:cs="Arial"/>
                <w:sz w:val="16"/>
                <w:szCs w:val="16"/>
                <w:lang w:eastAsia="en-ZA"/>
              </w:rPr>
              <w:t xml:space="preserve"> 36 063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0C4522"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007F562A" w:rsidRPr="007F562A">
              <w:rPr>
                <w:rFonts w:ascii="Arial Narrow" w:eastAsia="Times New Roman" w:hAnsi="Arial Narrow" w:cs="Arial"/>
                <w:sz w:val="16"/>
                <w:szCs w:val="16"/>
                <w:lang w:eastAsia="en-ZA"/>
              </w:rPr>
              <w:t xml:space="preserve"> 36 063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0C4522"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007F562A" w:rsidRPr="007F562A">
              <w:rPr>
                <w:rFonts w:ascii="Arial Narrow" w:eastAsia="Times New Roman" w:hAnsi="Arial Narrow" w:cs="Arial"/>
                <w:sz w:val="16"/>
                <w:szCs w:val="16"/>
                <w:lang w:eastAsia="en-ZA"/>
              </w:rPr>
              <w:t xml:space="preserve"> 36 063 </w:t>
            </w:r>
          </w:p>
        </w:tc>
      </w:tr>
      <w:tr w:rsidR="007F562A" w:rsidRPr="007F562A" w:rsidTr="007F562A">
        <w:trPr>
          <w:trHeight w:val="225"/>
        </w:trPr>
        <w:tc>
          <w:tcPr>
            <w:tcW w:w="3880" w:type="dxa"/>
            <w:tcBorders>
              <w:top w:val="nil"/>
              <w:left w:val="single" w:sz="4" w:space="0" w:color="auto"/>
              <w:bottom w:val="nil"/>
              <w:right w:val="nil"/>
            </w:tcBorders>
            <w:shd w:val="clear" w:color="auto" w:fill="auto"/>
            <w:noWrap/>
            <w:vAlign w:val="bottom"/>
            <w:hideMark/>
          </w:tcPr>
          <w:p w:rsidR="007F562A" w:rsidRPr="007F562A" w:rsidRDefault="007F562A" w:rsidP="007F562A">
            <w:pPr>
              <w:spacing w:after="0" w:line="240" w:lineRule="auto"/>
              <w:ind w:firstLineChars="100" w:firstLine="160"/>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Property, plant and equipment</w:t>
            </w:r>
          </w:p>
        </w:tc>
        <w:tc>
          <w:tcPr>
            <w:tcW w:w="3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jc w:val="center"/>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3</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0C4522"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007F562A" w:rsidRPr="007F562A">
              <w:rPr>
                <w:rFonts w:ascii="Arial Narrow" w:eastAsia="Times New Roman" w:hAnsi="Arial Narrow" w:cs="Arial"/>
                <w:sz w:val="16"/>
                <w:szCs w:val="16"/>
                <w:lang w:eastAsia="en-ZA"/>
              </w:rPr>
              <w:t xml:space="preserve"> 1 042 014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950 461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1 064 408 </w:t>
            </w:r>
          </w:p>
        </w:tc>
        <w:tc>
          <w:tcPr>
            <w:tcW w:w="1020" w:type="dxa"/>
            <w:tcBorders>
              <w:top w:val="nil"/>
              <w:left w:val="nil"/>
              <w:bottom w:val="nil"/>
              <w:right w:val="nil"/>
            </w:tcBorders>
            <w:shd w:val="clear" w:color="auto" w:fill="auto"/>
            <w:noWrap/>
            <w:vAlign w:val="bottom"/>
            <w:hideMark/>
          </w:tcPr>
          <w:p w:rsidR="007F562A" w:rsidRPr="007F562A" w:rsidRDefault="000C4522"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007F562A" w:rsidRPr="007F562A">
              <w:rPr>
                <w:rFonts w:ascii="Arial Narrow" w:eastAsia="Times New Roman" w:hAnsi="Arial Narrow" w:cs="Arial"/>
                <w:sz w:val="16"/>
                <w:szCs w:val="16"/>
                <w:lang w:eastAsia="en-ZA"/>
              </w:rPr>
              <w:t xml:space="preserve"> 774 192 </w:t>
            </w:r>
          </w:p>
        </w:tc>
        <w:tc>
          <w:tcPr>
            <w:tcW w:w="1020" w:type="dxa"/>
            <w:tcBorders>
              <w:top w:val="nil"/>
              <w:left w:val="single" w:sz="4" w:space="0" w:color="auto"/>
              <w:bottom w:val="nil"/>
              <w:right w:val="single" w:sz="4" w:space="0" w:color="auto"/>
            </w:tcBorders>
            <w:shd w:val="clear" w:color="auto" w:fill="auto"/>
            <w:noWrap/>
            <w:vAlign w:val="bottom"/>
            <w:hideMark/>
          </w:tcPr>
          <w:p w:rsidR="007F562A" w:rsidRPr="007F562A" w:rsidRDefault="000C4522"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007F562A" w:rsidRPr="007F562A">
              <w:rPr>
                <w:rFonts w:ascii="Arial Narrow" w:eastAsia="Times New Roman" w:hAnsi="Arial Narrow" w:cs="Arial"/>
                <w:sz w:val="16"/>
                <w:szCs w:val="16"/>
                <w:lang w:eastAsia="en-ZA"/>
              </w:rPr>
              <w:t xml:space="preserve">967 473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967 473 </w:t>
            </w:r>
          </w:p>
        </w:tc>
        <w:tc>
          <w:tcPr>
            <w:tcW w:w="980" w:type="dxa"/>
            <w:tcBorders>
              <w:top w:val="nil"/>
              <w:left w:val="nil"/>
              <w:bottom w:val="nil"/>
              <w:right w:val="nil"/>
            </w:tcBorders>
            <w:shd w:val="clear" w:color="auto" w:fill="auto"/>
            <w:noWrap/>
            <w:vAlign w:val="bottom"/>
            <w:hideMark/>
          </w:tcPr>
          <w:p w:rsidR="007F562A" w:rsidRPr="007F562A" w:rsidRDefault="000C4522"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007F562A" w:rsidRPr="007F562A">
              <w:rPr>
                <w:rFonts w:ascii="Arial Narrow" w:eastAsia="Times New Roman" w:hAnsi="Arial Narrow" w:cs="Arial"/>
                <w:sz w:val="16"/>
                <w:szCs w:val="16"/>
                <w:lang w:eastAsia="en-ZA"/>
              </w:rPr>
              <w:t xml:space="preserve">967 473 </w:t>
            </w:r>
          </w:p>
        </w:tc>
        <w:tc>
          <w:tcPr>
            <w:tcW w:w="10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1 070 606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1 081 831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0C4522"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007F562A" w:rsidRPr="007F562A">
              <w:rPr>
                <w:rFonts w:ascii="Arial Narrow" w:eastAsia="Times New Roman" w:hAnsi="Arial Narrow" w:cs="Arial"/>
                <w:sz w:val="16"/>
                <w:szCs w:val="16"/>
                <w:lang w:eastAsia="en-ZA"/>
              </w:rPr>
              <w:t xml:space="preserve"> 1 072 801 </w:t>
            </w:r>
          </w:p>
        </w:tc>
      </w:tr>
      <w:tr w:rsidR="007F562A" w:rsidRPr="007F562A" w:rsidTr="007F562A">
        <w:trPr>
          <w:trHeight w:val="225"/>
        </w:trPr>
        <w:tc>
          <w:tcPr>
            <w:tcW w:w="3880" w:type="dxa"/>
            <w:tcBorders>
              <w:top w:val="nil"/>
              <w:left w:val="single" w:sz="4" w:space="0" w:color="auto"/>
              <w:bottom w:val="nil"/>
              <w:right w:val="nil"/>
            </w:tcBorders>
            <w:shd w:val="clear" w:color="auto" w:fill="auto"/>
            <w:noWrap/>
            <w:vAlign w:val="bottom"/>
            <w:hideMark/>
          </w:tcPr>
          <w:p w:rsidR="007F562A" w:rsidRPr="007F562A" w:rsidRDefault="007F562A" w:rsidP="007F562A">
            <w:pPr>
              <w:spacing w:after="0" w:line="240" w:lineRule="auto"/>
              <w:ind w:firstLineChars="100" w:firstLine="160"/>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Biological assets</w:t>
            </w:r>
          </w:p>
        </w:tc>
        <w:tc>
          <w:tcPr>
            <w:tcW w:w="3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jc w:val="center"/>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0C4522"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007F562A" w:rsidRPr="007F562A">
              <w:rPr>
                <w:rFonts w:ascii="Arial Narrow" w:eastAsia="Times New Roman" w:hAnsi="Arial Narrow" w:cs="Arial"/>
                <w:sz w:val="16"/>
                <w:szCs w:val="16"/>
                <w:lang w:eastAsia="en-ZA"/>
              </w:rPr>
              <w:t xml:space="preserve">  4 412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0C4522"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007F562A" w:rsidRPr="007F562A">
              <w:rPr>
                <w:rFonts w:ascii="Arial Narrow" w:eastAsia="Times New Roman" w:hAnsi="Arial Narrow" w:cs="Arial"/>
                <w:sz w:val="16"/>
                <w:szCs w:val="16"/>
                <w:lang w:eastAsia="en-ZA"/>
              </w:rPr>
              <w:t xml:space="preserve">   4 412 </w:t>
            </w:r>
          </w:p>
        </w:tc>
        <w:tc>
          <w:tcPr>
            <w:tcW w:w="1020" w:type="dxa"/>
            <w:tcBorders>
              <w:top w:val="nil"/>
              <w:left w:val="nil"/>
              <w:bottom w:val="nil"/>
              <w:right w:val="nil"/>
            </w:tcBorders>
            <w:shd w:val="clear" w:color="000000" w:fill="FFFF99"/>
            <w:noWrap/>
            <w:vAlign w:val="bottom"/>
            <w:hideMark/>
          </w:tcPr>
          <w:p w:rsidR="007F562A" w:rsidRPr="007F562A" w:rsidRDefault="000C4522"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007F562A" w:rsidRPr="007F562A">
              <w:rPr>
                <w:rFonts w:ascii="Arial Narrow" w:eastAsia="Times New Roman" w:hAnsi="Arial Narrow" w:cs="Arial"/>
                <w:sz w:val="16"/>
                <w:szCs w:val="16"/>
                <w:lang w:eastAsia="en-ZA"/>
              </w:rPr>
              <w:t xml:space="preserve"> 2 784 </w:t>
            </w:r>
          </w:p>
        </w:tc>
        <w:tc>
          <w:tcPr>
            <w:tcW w:w="1020" w:type="dxa"/>
            <w:tcBorders>
              <w:top w:val="nil"/>
              <w:left w:val="single" w:sz="4" w:space="0" w:color="auto"/>
              <w:bottom w:val="nil"/>
              <w:right w:val="single" w:sz="4" w:space="0" w:color="auto"/>
            </w:tcBorders>
            <w:shd w:val="clear" w:color="000000" w:fill="FFFF99"/>
            <w:noWrap/>
            <w:vAlign w:val="bottom"/>
            <w:hideMark/>
          </w:tcPr>
          <w:p w:rsidR="007F562A" w:rsidRPr="007F562A" w:rsidRDefault="000C4522"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007F562A" w:rsidRPr="007F562A">
              <w:rPr>
                <w:rFonts w:ascii="Arial Narrow" w:eastAsia="Times New Roman" w:hAnsi="Arial Narrow" w:cs="Arial"/>
                <w:sz w:val="16"/>
                <w:szCs w:val="16"/>
                <w:lang w:eastAsia="en-ZA"/>
              </w:rPr>
              <w:t xml:space="preserve">  2 784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0C4522"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007F562A" w:rsidRPr="007F562A">
              <w:rPr>
                <w:rFonts w:ascii="Arial Narrow" w:eastAsia="Times New Roman" w:hAnsi="Arial Narrow" w:cs="Arial"/>
                <w:sz w:val="16"/>
                <w:szCs w:val="16"/>
                <w:lang w:eastAsia="en-ZA"/>
              </w:rPr>
              <w:t xml:space="preserve"> 2 784 </w:t>
            </w:r>
          </w:p>
        </w:tc>
        <w:tc>
          <w:tcPr>
            <w:tcW w:w="980" w:type="dxa"/>
            <w:tcBorders>
              <w:top w:val="nil"/>
              <w:left w:val="nil"/>
              <w:bottom w:val="nil"/>
              <w:right w:val="nil"/>
            </w:tcBorders>
            <w:shd w:val="clear" w:color="000000" w:fill="FFFF99"/>
            <w:noWrap/>
            <w:vAlign w:val="bottom"/>
            <w:hideMark/>
          </w:tcPr>
          <w:p w:rsidR="007F562A" w:rsidRPr="007F562A" w:rsidRDefault="000C4522"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007F562A" w:rsidRPr="007F562A">
              <w:rPr>
                <w:rFonts w:ascii="Arial Narrow" w:eastAsia="Times New Roman" w:hAnsi="Arial Narrow" w:cs="Arial"/>
                <w:sz w:val="16"/>
                <w:szCs w:val="16"/>
                <w:lang w:eastAsia="en-ZA"/>
              </w:rPr>
              <w:t xml:space="preserve">   2 784 </w:t>
            </w:r>
          </w:p>
        </w:tc>
        <w:tc>
          <w:tcPr>
            <w:tcW w:w="1020" w:type="dxa"/>
            <w:tcBorders>
              <w:top w:val="nil"/>
              <w:left w:val="single" w:sz="4" w:space="0" w:color="auto"/>
              <w:bottom w:val="nil"/>
              <w:right w:val="single" w:sz="4" w:space="0" w:color="auto"/>
            </w:tcBorders>
            <w:shd w:val="clear" w:color="000000" w:fill="FFFF99"/>
            <w:noWrap/>
            <w:vAlign w:val="bottom"/>
            <w:hideMark/>
          </w:tcPr>
          <w:p w:rsidR="007F562A" w:rsidRPr="007F562A" w:rsidRDefault="000C4522"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007F562A" w:rsidRPr="007F562A">
              <w:rPr>
                <w:rFonts w:ascii="Arial Narrow" w:eastAsia="Times New Roman" w:hAnsi="Arial Narrow" w:cs="Arial"/>
                <w:sz w:val="16"/>
                <w:szCs w:val="16"/>
                <w:lang w:eastAsia="en-ZA"/>
              </w:rPr>
              <w:t xml:space="preserve">  3 986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0C4522"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007F562A" w:rsidRPr="007F562A">
              <w:rPr>
                <w:rFonts w:ascii="Arial Narrow" w:eastAsia="Times New Roman" w:hAnsi="Arial Narrow" w:cs="Arial"/>
                <w:sz w:val="16"/>
                <w:szCs w:val="16"/>
                <w:lang w:eastAsia="en-ZA"/>
              </w:rPr>
              <w:t xml:space="preserve">   3 966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0C4522"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007F562A" w:rsidRPr="007F562A">
              <w:rPr>
                <w:rFonts w:ascii="Arial Narrow" w:eastAsia="Times New Roman" w:hAnsi="Arial Narrow" w:cs="Arial"/>
                <w:sz w:val="16"/>
                <w:szCs w:val="16"/>
                <w:lang w:eastAsia="en-ZA"/>
              </w:rPr>
              <w:t xml:space="preserve">  3 944 </w:t>
            </w:r>
          </w:p>
        </w:tc>
      </w:tr>
      <w:tr w:rsidR="007F562A" w:rsidRPr="007F562A" w:rsidTr="007F562A">
        <w:trPr>
          <w:trHeight w:val="225"/>
        </w:trPr>
        <w:tc>
          <w:tcPr>
            <w:tcW w:w="3880" w:type="dxa"/>
            <w:tcBorders>
              <w:top w:val="nil"/>
              <w:left w:val="single" w:sz="4" w:space="0" w:color="auto"/>
              <w:bottom w:val="nil"/>
              <w:right w:val="nil"/>
            </w:tcBorders>
            <w:shd w:val="clear" w:color="auto" w:fill="auto"/>
            <w:noWrap/>
            <w:vAlign w:val="bottom"/>
            <w:hideMark/>
          </w:tcPr>
          <w:p w:rsidR="007F562A" w:rsidRPr="007F562A" w:rsidRDefault="007F562A" w:rsidP="007F562A">
            <w:pPr>
              <w:spacing w:after="0" w:line="240" w:lineRule="auto"/>
              <w:ind w:firstLineChars="100" w:firstLine="160"/>
              <w:rPr>
                <w:rFonts w:ascii="Arial Narrow" w:eastAsia="Times New Roman" w:hAnsi="Arial Narrow" w:cs="Arial"/>
                <w:color w:val="00B0F0"/>
                <w:sz w:val="16"/>
                <w:szCs w:val="16"/>
                <w:lang w:eastAsia="en-ZA"/>
              </w:rPr>
            </w:pPr>
            <w:r w:rsidRPr="007F562A">
              <w:rPr>
                <w:rFonts w:ascii="Arial Narrow" w:eastAsia="Times New Roman" w:hAnsi="Arial Narrow" w:cs="Arial"/>
                <w:color w:val="00B0F0"/>
                <w:sz w:val="16"/>
                <w:szCs w:val="16"/>
                <w:lang w:eastAsia="en-ZA"/>
              </w:rPr>
              <w:t>Living and non-living resources</w:t>
            </w:r>
          </w:p>
        </w:tc>
        <w:tc>
          <w:tcPr>
            <w:tcW w:w="3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jc w:val="center"/>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nil"/>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980" w:type="dxa"/>
            <w:tcBorders>
              <w:top w:val="nil"/>
              <w:left w:val="nil"/>
              <w:bottom w:val="nil"/>
              <w:right w:val="nil"/>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r>
      <w:tr w:rsidR="007F562A" w:rsidRPr="007F562A" w:rsidTr="007F562A">
        <w:trPr>
          <w:trHeight w:val="267"/>
        </w:trPr>
        <w:tc>
          <w:tcPr>
            <w:tcW w:w="3880" w:type="dxa"/>
            <w:tcBorders>
              <w:top w:val="nil"/>
              <w:left w:val="single" w:sz="4" w:space="0" w:color="auto"/>
              <w:bottom w:val="nil"/>
              <w:right w:val="nil"/>
            </w:tcBorders>
            <w:shd w:val="clear" w:color="auto" w:fill="auto"/>
            <w:noWrap/>
            <w:vAlign w:val="bottom"/>
            <w:hideMark/>
          </w:tcPr>
          <w:p w:rsidR="007F562A" w:rsidRPr="007F562A" w:rsidRDefault="007F562A" w:rsidP="007F562A">
            <w:pPr>
              <w:spacing w:after="0" w:line="240" w:lineRule="auto"/>
              <w:ind w:firstLineChars="100" w:firstLine="160"/>
              <w:rPr>
                <w:rFonts w:ascii="Arial Narrow" w:eastAsia="Times New Roman" w:hAnsi="Arial Narrow" w:cs="Arial"/>
                <w:color w:val="00B0F0"/>
                <w:sz w:val="16"/>
                <w:szCs w:val="16"/>
                <w:lang w:eastAsia="en-ZA"/>
              </w:rPr>
            </w:pPr>
            <w:r w:rsidRPr="007F562A">
              <w:rPr>
                <w:rFonts w:ascii="Arial Narrow" w:eastAsia="Times New Roman" w:hAnsi="Arial Narrow" w:cs="Arial"/>
                <w:color w:val="00B0F0"/>
                <w:sz w:val="16"/>
                <w:szCs w:val="16"/>
                <w:lang w:eastAsia="en-ZA"/>
              </w:rPr>
              <w:t>Heritage assets</w:t>
            </w:r>
          </w:p>
        </w:tc>
        <w:tc>
          <w:tcPr>
            <w:tcW w:w="3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jc w:val="center"/>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37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37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37 </w:t>
            </w:r>
          </w:p>
        </w:tc>
        <w:tc>
          <w:tcPr>
            <w:tcW w:w="1020" w:type="dxa"/>
            <w:tcBorders>
              <w:top w:val="nil"/>
              <w:left w:val="nil"/>
              <w:bottom w:val="nil"/>
              <w:right w:val="nil"/>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42 </w:t>
            </w:r>
          </w:p>
        </w:tc>
        <w:tc>
          <w:tcPr>
            <w:tcW w:w="1020" w:type="dxa"/>
            <w:tcBorders>
              <w:top w:val="nil"/>
              <w:left w:val="single" w:sz="4" w:space="0" w:color="auto"/>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42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42 </w:t>
            </w:r>
          </w:p>
        </w:tc>
        <w:tc>
          <w:tcPr>
            <w:tcW w:w="980" w:type="dxa"/>
            <w:tcBorders>
              <w:top w:val="nil"/>
              <w:left w:val="nil"/>
              <w:bottom w:val="nil"/>
              <w:right w:val="nil"/>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42 </w:t>
            </w:r>
          </w:p>
        </w:tc>
        <w:tc>
          <w:tcPr>
            <w:tcW w:w="1020" w:type="dxa"/>
            <w:tcBorders>
              <w:top w:val="nil"/>
              <w:left w:val="single" w:sz="4" w:space="0" w:color="auto"/>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37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37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37 </w:t>
            </w:r>
          </w:p>
        </w:tc>
      </w:tr>
      <w:tr w:rsidR="007F562A" w:rsidRPr="007F562A" w:rsidTr="007F562A">
        <w:trPr>
          <w:trHeight w:val="267"/>
        </w:trPr>
        <w:tc>
          <w:tcPr>
            <w:tcW w:w="3880" w:type="dxa"/>
            <w:tcBorders>
              <w:top w:val="nil"/>
              <w:left w:val="single" w:sz="4" w:space="0" w:color="auto"/>
              <w:bottom w:val="nil"/>
              <w:right w:val="nil"/>
            </w:tcBorders>
            <w:shd w:val="clear" w:color="auto" w:fill="auto"/>
            <w:noWrap/>
            <w:vAlign w:val="bottom"/>
            <w:hideMark/>
          </w:tcPr>
          <w:p w:rsidR="007F562A" w:rsidRPr="007F562A" w:rsidRDefault="007F562A" w:rsidP="007F562A">
            <w:pPr>
              <w:spacing w:after="0" w:line="240" w:lineRule="auto"/>
              <w:ind w:firstLineChars="100" w:firstLine="160"/>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Intangible assets</w:t>
            </w:r>
          </w:p>
        </w:tc>
        <w:tc>
          <w:tcPr>
            <w:tcW w:w="3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jc w:val="center"/>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0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53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161 </w:t>
            </w:r>
          </w:p>
        </w:tc>
        <w:tc>
          <w:tcPr>
            <w:tcW w:w="1020" w:type="dxa"/>
            <w:tcBorders>
              <w:top w:val="nil"/>
              <w:left w:val="nil"/>
              <w:bottom w:val="nil"/>
              <w:right w:val="nil"/>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1 </w:t>
            </w:r>
          </w:p>
        </w:tc>
        <w:tc>
          <w:tcPr>
            <w:tcW w:w="1020" w:type="dxa"/>
            <w:tcBorders>
              <w:top w:val="nil"/>
              <w:left w:val="single" w:sz="4" w:space="0" w:color="auto"/>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1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1 </w:t>
            </w:r>
          </w:p>
        </w:tc>
        <w:tc>
          <w:tcPr>
            <w:tcW w:w="980" w:type="dxa"/>
            <w:tcBorders>
              <w:top w:val="nil"/>
              <w:left w:val="nil"/>
              <w:bottom w:val="nil"/>
              <w:right w:val="nil"/>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1 </w:t>
            </w:r>
          </w:p>
        </w:tc>
        <w:tc>
          <w:tcPr>
            <w:tcW w:w="1020" w:type="dxa"/>
            <w:tcBorders>
              <w:top w:val="nil"/>
              <w:left w:val="single" w:sz="4" w:space="0" w:color="auto"/>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53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53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53 </w:t>
            </w:r>
          </w:p>
        </w:tc>
      </w:tr>
      <w:tr w:rsidR="007F562A" w:rsidRPr="007F562A" w:rsidTr="007F562A">
        <w:trPr>
          <w:trHeight w:val="267"/>
        </w:trPr>
        <w:tc>
          <w:tcPr>
            <w:tcW w:w="3880" w:type="dxa"/>
            <w:tcBorders>
              <w:top w:val="nil"/>
              <w:left w:val="single" w:sz="4" w:space="0" w:color="auto"/>
              <w:bottom w:val="nil"/>
              <w:right w:val="nil"/>
            </w:tcBorders>
            <w:shd w:val="clear" w:color="auto" w:fill="auto"/>
            <w:noWrap/>
            <w:vAlign w:val="bottom"/>
            <w:hideMark/>
          </w:tcPr>
          <w:p w:rsidR="007F562A" w:rsidRPr="007F562A" w:rsidRDefault="007F562A" w:rsidP="007F562A">
            <w:pPr>
              <w:spacing w:after="0" w:line="240" w:lineRule="auto"/>
              <w:ind w:firstLineChars="100" w:firstLine="160"/>
              <w:rPr>
                <w:rFonts w:ascii="Arial Narrow" w:eastAsia="Times New Roman" w:hAnsi="Arial Narrow" w:cs="Arial"/>
                <w:color w:val="00B0F0"/>
                <w:sz w:val="16"/>
                <w:szCs w:val="16"/>
                <w:lang w:eastAsia="en-ZA"/>
              </w:rPr>
            </w:pPr>
            <w:r w:rsidRPr="007F562A">
              <w:rPr>
                <w:rFonts w:ascii="Arial Narrow" w:eastAsia="Times New Roman" w:hAnsi="Arial Narrow" w:cs="Arial"/>
                <w:color w:val="00B0F0"/>
                <w:sz w:val="16"/>
                <w:szCs w:val="16"/>
                <w:lang w:eastAsia="en-ZA"/>
              </w:rPr>
              <w:t>Trade and other receivables from exchange transactions</w:t>
            </w:r>
          </w:p>
        </w:tc>
        <w:tc>
          <w:tcPr>
            <w:tcW w:w="3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jc w:val="center"/>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1 370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nil"/>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980" w:type="dxa"/>
            <w:tcBorders>
              <w:top w:val="nil"/>
              <w:left w:val="nil"/>
              <w:bottom w:val="nil"/>
              <w:right w:val="nil"/>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r>
      <w:tr w:rsidR="007F562A" w:rsidRPr="007F562A" w:rsidTr="007F562A">
        <w:trPr>
          <w:trHeight w:val="225"/>
        </w:trPr>
        <w:tc>
          <w:tcPr>
            <w:tcW w:w="3880" w:type="dxa"/>
            <w:tcBorders>
              <w:top w:val="nil"/>
              <w:left w:val="single" w:sz="4" w:space="0" w:color="auto"/>
              <w:bottom w:val="nil"/>
              <w:right w:val="nil"/>
            </w:tcBorders>
            <w:shd w:val="clear" w:color="auto" w:fill="auto"/>
            <w:noWrap/>
            <w:vAlign w:val="bottom"/>
            <w:hideMark/>
          </w:tcPr>
          <w:p w:rsidR="007F562A" w:rsidRPr="007F562A" w:rsidRDefault="007F562A" w:rsidP="007F562A">
            <w:pPr>
              <w:spacing w:after="0" w:line="240" w:lineRule="auto"/>
              <w:ind w:firstLineChars="100" w:firstLine="160"/>
              <w:rPr>
                <w:rFonts w:ascii="Arial Narrow" w:eastAsia="Times New Roman" w:hAnsi="Arial Narrow" w:cs="Arial"/>
                <w:color w:val="00B0F0"/>
                <w:sz w:val="16"/>
                <w:szCs w:val="16"/>
                <w:lang w:eastAsia="en-ZA"/>
              </w:rPr>
            </w:pPr>
            <w:r w:rsidRPr="007F562A">
              <w:rPr>
                <w:rFonts w:ascii="Arial Narrow" w:eastAsia="Times New Roman" w:hAnsi="Arial Narrow" w:cs="Arial"/>
                <w:color w:val="00B0F0"/>
                <w:sz w:val="16"/>
                <w:szCs w:val="16"/>
                <w:lang w:eastAsia="en-ZA"/>
              </w:rPr>
              <w:t>Non-current receivables from non-exchange transactions</w:t>
            </w:r>
          </w:p>
        </w:tc>
        <w:tc>
          <w:tcPr>
            <w:tcW w:w="3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jc w:val="center"/>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nil"/>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980" w:type="dxa"/>
            <w:tcBorders>
              <w:top w:val="nil"/>
              <w:left w:val="nil"/>
              <w:bottom w:val="nil"/>
              <w:right w:val="nil"/>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0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0 </w:t>
            </w:r>
          </w:p>
        </w:tc>
      </w:tr>
      <w:tr w:rsidR="007F562A" w:rsidRPr="007F562A" w:rsidTr="007F562A">
        <w:trPr>
          <w:trHeight w:val="225"/>
        </w:trPr>
        <w:tc>
          <w:tcPr>
            <w:tcW w:w="3880" w:type="dxa"/>
            <w:tcBorders>
              <w:top w:val="nil"/>
              <w:left w:val="single" w:sz="4" w:space="0" w:color="auto"/>
              <w:bottom w:val="nil"/>
              <w:right w:val="nil"/>
            </w:tcBorders>
            <w:shd w:val="clear" w:color="auto" w:fill="auto"/>
            <w:noWrap/>
            <w:vAlign w:val="bottom"/>
            <w:hideMark/>
          </w:tcPr>
          <w:p w:rsidR="007F562A" w:rsidRPr="007F562A" w:rsidRDefault="007F562A" w:rsidP="007F562A">
            <w:pPr>
              <w:spacing w:after="0" w:line="240" w:lineRule="auto"/>
              <w:ind w:firstLineChars="100" w:firstLine="160"/>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Other non-current assets</w:t>
            </w:r>
          </w:p>
        </w:tc>
        <w:tc>
          <w:tcPr>
            <w:tcW w:w="3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jc w:val="center"/>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nil"/>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980" w:type="dxa"/>
            <w:tcBorders>
              <w:top w:val="nil"/>
              <w:left w:val="nil"/>
              <w:bottom w:val="nil"/>
              <w:right w:val="nil"/>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r>
      <w:tr w:rsidR="007F562A" w:rsidRPr="007F562A" w:rsidTr="007F562A">
        <w:trPr>
          <w:trHeight w:val="225"/>
        </w:trPr>
        <w:tc>
          <w:tcPr>
            <w:tcW w:w="3880" w:type="dxa"/>
            <w:tcBorders>
              <w:top w:val="single" w:sz="4" w:space="0" w:color="auto"/>
              <w:left w:val="single" w:sz="4" w:space="0" w:color="auto"/>
              <w:bottom w:val="single" w:sz="4" w:space="0" w:color="auto"/>
              <w:right w:val="nil"/>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b/>
                <w:bCs/>
                <w:sz w:val="16"/>
                <w:szCs w:val="16"/>
                <w:lang w:eastAsia="en-ZA"/>
              </w:rPr>
            </w:pPr>
            <w:r w:rsidRPr="007F562A">
              <w:rPr>
                <w:rFonts w:ascii="Arial Narrow" w:eastAsia="Times New Roman" w:hAnsi="Arial Narrow" w:cs="Arial"/>
                <w:b/>
                <w:bCs/>
                <w:sz w:val="16"/>
                <w:szCs w:val="16"/>
                <w:lang w:eastAsia="en-ZA"/>
              </w:rPr>
              <w:t>Total non current assets</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562A" w:rsidRPr="007F562A" w:rsidRDefault="007F562A" w:rsidP="007F562A">
            <w:pPr>
              <w:spacing w:after="0" w:line="240" w:lineRule="auto"/>
              <w:jc w:val="center"/>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single" w:sz="4" w:space="0" w:color="auto"/>
              <w:left w:val="nil"/>
              <w:bottom w:val="nil"/>
              <w:right w:val="single" w:sz="4" w:space="0" w:color="auto"/>
            </w:tcBorders>
            <w:shd w:val="clear" w:color="auto" w:fill="auto"/>
            <w:noWrap/>
            <w:vAlign w:val="bottom"/>
            <w:hideMark/>
          </w:tcPr>
          <w:p w:rsidR="007F562A" w:rsidRPr="007F562A" w:rsidRDefault="000C4522" w:rsidP="007F562A">
            <w:pPr>
              <w:spacing w:after="0" w:line="240" w:lineRule="auto"/>
              <w:rPr>
                <w:rFonts w:ascii="Arial Narrow" w:eastAsia="Times New Roman" w:hAnsi="Arial Narrow" w:cs="Arial"/>
                <w:b/>
                <w:bCs/>
                <w:sz w:val="16"/>
                <w:szCs w:val="16"/>
                <w:lang w:eastAsia="en-ZA"/>
              </w:rPr>
            </w:pPr>
            <w:r>
              <w:rPr>
                <w:rFonts w:ascii="Arial Narrow" w:eastAsia="Times New Roman" w:hAnsi="Arial Narrow" w:cs="Arial"/>
                <w:b/>
                <w:bCs/>
                <w:sz w:val="16"/>
                <w:szCs w:val="16"/>
                <w:lang w:eastAsia="en-ZA"/>
              </w:rPr>
              <w:t xml:space="preserve">  </w:t>
            </w:r>
            <w:r w:rsidR="007F562A" w:rsidRPr="007F562A">
              <w:rPr>
                <w:rFonts w:ascii="Arial Narrow" w:eastAsia="Times New Roman" w:hAnsi="Arial Narrow" w:cs="Arial"/>
                <w:b/>
                <w:bCs/>
                <w:sz w:val="16"/>
                <w:szCs w:val="16"/>
                <w:lang w:eastAsia="en-ZA"/>
              </w:rPr>
              <w:t xml:space="preserve"> 1 044 476 </w:t>
            </w:r>
          </w:p>
        </w:tc>
        <w:tc>
          <w:tcPr>
            <w:tcW w:w="1020" w:type="dxa"/>
            <w:tcBorders>
              <w:top w:val="single" w:sz="4" w:space="0" w:color="auto"/>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b/>
                <w:bCs/>
                <w:sz w:val="16"/>
                <w:szCs w:val="16"/>
                <w:lang w:eastAsia="en-ZA"/>
              </w:rPr>
            </w:pPr>
            <w:r w:rsidRPr="007F562A">
              <w:rPr>
                <w:rFonts w:ascii="Arial Narrow" w:eastAsia="Times New Roman" w:hAnsi="Arial Narrow" w:cs="Arial"/>
                <w:b/>
                <w:bCs/>
                <w:sz w:val="16"/>
                <w:szCs w:val="16"/>
                <w:lang w:eastAsia="en-ZA"/>
              </w:rPr>
              <w:t xml:space="preserve"> 958 814 </w:t>
            </w:r>
          </w:p>
        </w:tc>
        <w:tc>
          <w:tcPr>
            <w:tcW w:w="1020" w:type="dxa"/>
            <w:tcBorders>
              <w:top w:val="single" w:sz="4" w:space="0" w:color="auto"/>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b/>
                <w:bCs/>
                <w:sz w:val="16"/>
                <w:szCs w:val="16"/>
                <w:lang w:eastAsia="en-ZA"/>
              </w:rPr>
            </w:pPr>
            <w:r w:rsidRPr="007F562A">
              <w:rPr>
                <w:rFonts w:ascii="Arial Narrow" w:eastAsia="Times New Roman" w:hAnsi="Arial Narrow" w:cs="Arial"/>
                <w:b/>
                <w:bCs/>
                <w:sz w:val="16"/>
                <w:szCs w:val="16"/>
                <w:lang w:eastAsia="en-ZA"/>
              </w:rPr>
              <w:t xml:space="preserve"> 1 105 082 </w:t>
            </w:r>
          </w:p>
        </w:tc>
        <w:tc>
          <w:tcPr>
            <w:tcW w:w="1020" w:type="dxa"/>
            <w:tcBorders>
              <w:top w:val="single" w:sz="4" w:space="0" w:color="auto"/>
              <w:left w:val="nil"/>
              <w:bottom w:val="nil"/>
              <w:right w:val="nil"/>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b/>
                <w:bCs/>
                <w:sz w:val="16"/>
                <w:szCs w:val="16"/>
                <w:lang w:eastAsia="en-ZA"/>
              </w:rPr>
            </w:pPr>
            <w:r w:rsidRPr="007F562A">
              <w:rPr>
                <w:rFonts w:ascii="Arial Narrow" w:eastAsia="Times New Roman" w:hAnsi="Arial Narrow" w:cs="Arial"/>
                <w:b/>
                <w:bCs/>
                <w:sz w:val="16"/>
                <w:szCs w:val="16"/>
                <w:lang w:eastAsia="en-ZA"/>
              </w:rPr>
              <w:t xml:space="preserve"> 780 275 </w:t>
            </w:r>
          </w:p>
        </w:tc>
        <w:tc>
          <w:tcPr>
            <w:tcW w:w="1020" w:type="dxa"/>
            <w:tcBorders>
              <w:top w:val="single" w:sz="4" w:space="0" w:color="auto"/>
              <w:left w:val="single" w:sz="4" w:space="0" w:color="auto"/>
              <w:bottom w:val="nil"/>
              <w:right w:val="single" w:sz="4" w:space="0" w:color="auto"/>
            </w:tcBorders>
            <w:shd w:val="clear" w:color="auto" w:fill="auto"/>
            <w:noWrap/>
            <w:vAlign w:val="bottom"/>
            <w:hideMark/>
          </w:tcPr>
          <w:p w:rsidR="007F562A" w:rsidRPr="007F562A" w:rsidRDefault="000C4522" w:rsidP="007F562A">
            <w:pPr>
              <w:spacing w:after="0" w:line="240" w:lineRule="auto"/>
              <w:rPr>
                <w:rFonts w:ascii="Arial Narrow" w:eastAsia="Times New Roman" w:hAnsi="Arial Narrow" w:cs="Arial"/>
                <w:b/>
                <w:bCs/>
                <w:sz w:val="16"/>
                <w:szCs w:val="16"/>
                <w:lang w:eastAsia="en-ZA"/>
              </w:rPr>
            </w:pPr>
            <w:r>
              <w:rPr>
                <w:rFonts w:ascii="Arial Narrow" w:eastAsia="Times New Roman" w:hAnsi="Arial Narrow" w:cs="Arial"/>
                <w:b/>
                <w:bCs/>
                <w:sz w:val="16"/>
                <w:szCs w:val="16"/>
                <w:lang w:eastAsia="en-ZA"/>
              </w:rPr>
              <w:t xml:space="preserve"> </w:t>
            </w:r>
            <w:r w:rsidR="007F562A" w:rsidRPr="007F562A">
              <w:rPr>
                <w:rFonts w:ascii="Arial Narrow" w:eastAsia="Times New Roman" w:hAnsi="Arial Narrow" w:cs="Arial"/>
                <w:b/>
                <w:bCs/>
                <w:sz w:val="16"/>
                <w:szCs w:val="16"/>
                <w:lang w:eastAsia="en-ZA"/>
              </w:rPr>
              <w:t xml:space="preserve"> 973 557 </w:t>
            </w:r>
          </w:p>
        </w:tc>
        <w:tc>
          <w:tcPr>
            <w:tcW w:w="1020" w:type="dxa"/>
            <w:tcBorders>
              <w:top w:val="single" w:sz="4" w:space="0" w:color="auto"/>
              <w:left w:val="nil"/>
              <w:bottom w:val="nil"/>
              <w:right w:val="single" w:sz="4" w:space="0" w:color="auto"/>
            </w:tcBorders>
            <w:shd w:val="clear" w:color="auto" w:fill="auto"/>
            <w:noWrap/>
            <w:vAlign w:val="bottom"/>
            <w:hideMark/>
          </w:tcPr>
          <w:p w:rsidR="007F562A" w:rsidRPr="007F562A" w:rsidRDefault="000C4522" w:rsidP="007F562A">
            <w:pPr>
              <w:spacing w:after="0" w:line="240" w:lineRule="auto"/>
              <w:rPr>
                <w:rFonts w:ascii="Arial Narrow" w:eastAsia="Times New Roman" w:hAnsi="Arial Narrow" w:cs="Arial"/>
                <w:b/>
                <w:bCs/>
                <w:sz w:val="16"/>
                <w:szCs w:val="16"/>
                <w:lang w:eastAsia="en-ZA"/>
              </w:rPr>
            </w:pPr>
            <w:r>
              <w:rPr>
                <w:rFonts w:ascii="Arial Narrow" w:eastAsia="Times New Roman" w:hAnsi="Arial Narrow" w:cs="Arial"/>
                <w:b/>
                <w:bCs/>
                <w:sz w:val="16"/>
                <w:szCs w:val="16"/>
                <w:lang w:eastAsia="en-ZA"/>
              </w:rPr>
              <w:t xml:space="preserve">  </w:t>
            </w:r>
            <w:r w:rsidR="007F562A" w:rsidRPr="007F562A">
              <w:rPr>
                <w:rFonts w:ascii="Arial Narrow" w:eastAsia="Times New Roman" w:hAnsi="Arial Narrow" w:cs="Arial"/>
                <w:b/>
                <w:bCs/>
                <w:sz w:val="16"/>
                <w:szCs w:val="16"/>
                <w:lang w:eastAsia="en-ZA"/>
              </w:rPr>
              <w:t xml:space="preserve"> 973 557 </w:t>
            </w:r>
          </w:p>
        </w:tc>
        <w:tc>
          <w:tcPr>
            <w:tcW w:w="980" w:type="dxa"/>
            <w:tcBorders>
              <w:top w:val="single" w:sz="4" w:space="0" w:color="auto"/>
              <w:left w:val="nil"/>
              <w:bottom w:val="nil"/>
              <w:right w:val="nil"/>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b/>
                <w:bCs/>
                <w:sz w:val="16"/>
                <w:szCs w:val="16"/>
                <w:lang w:eastAsia="en-ZA"/>
              </w:rPr>
            </w:pPr>
            <w:r w:rsidRPr="007F562A">
              <w:rPr>
                <w:rFonts w:ascii="Arial Narrow" w:eastAsia="Times New Roman" w:hAnsi="Arial Narrow" w:cs="Arial"/>
                <w:b/>
                <w:bCs/>
                <w:sz w:val="16"/>
                <w:szCs w:val="16"/>
                <w:lang w:eastAsia="en-ZA"/>
              </w:rPr>
              <w:t xml:space="preserve">  973 557 </w:t>
            </w:r>
          </w:p>
        </w:tc>
        <w:tc>
          <w:tcPr>
            <w:tcW w:w="1020" w:type="dxa"/>
            <w:tcBorders>
              <w:top w:val="single" w:sz="4" w:space="0" w:color="auto"/>
              <w:left w:val="single" w:sz="4" w:space="0" w:color="auto"/>
              <w:bottom w:val="nil"/>
              <w:right w:val="single" w:sz="4" w:space="0" w:color="auto"/>
            </w:tcBorders>
            <w:shd w:val="clear" w:color="auto" w:fill="auto"/>
            <w:noWrap/>
            <w:vAlign w:val="bottom"/>
            <w:hideMark/>
          </w:tcPr>
          <w:p w:rsidR="007F562A" w:rsidRPr="007F562A" w:rsidRDefault="000C4522" w:rsidP="007F562A">
            <w:pPr>
              <w:spacing w:after="0" w:line="240" w:lineRule="auto"/>
              <w:rPr>
                <w:rFonts w:ascii="Arial Narrow" w:eastAsia="Times New Roman" w:hAnsi="Arial Narrow" w:cs="Arial"/>
                <w:b/>
                <w:bCs/>
                <w:sz w:val="16"/>
                <w:szCs w:val="16"/>
                <w:lang w:eastAsia="en-ZA"/>
              </w:rPr>
            </w:pPr>
            <w:r>
              <w:rPr>
                <w:rFonts w:ascii="Arial Narrow" w:eastAsia="Times New Roman" w:hAnsi="Arial Narrow" w:cs="Arial"/>
                <w:b/>
                <w:bCs/>
                <w:sz w:val="16"/>
                <w:szCs w:val="16"/>
                <w:lang w:eastAsia="en-ZA"/>
              </w:rPr>
              <w:t xml:space="preserve"> </w:t>
            </w:r>
            <w:r w:rsidR="007F562A" w:rsidRPr="007F562A">
              <w:rPr>
                <w:rFonts w:ascii="Arial Narrow" w:eastAsia="Times New Roman" w:hAnsi="Arial Narrow" w:cs="Arial"/>
                <w:b/>
                <w:bCs/>
                <w:sz w:val="16"/>
                <w:szCs w:val="16"/>
                <w:lang w:eastAsia="en-ZA"/>
              </w:rPr>
              <w:t xml:space="preserve"> 1 110 745 </w:t>
            </w:r>
          </w:p>
        </w:tc>
        <w:tc>
          <w:tcPr>
            <w:tcW w:w="1020" w:type="dxa"/>
            <w:tcBorders>
              <w:top w:val="single" w:sz="4" w:space="0" w:color="auto"/>
              <w:left w:val="nil"/>
              <w:bottom w:val="nil"/>
              <w:right w:val="single" w:sz="4" w:space="0" w:color="auto"/>
            </w:tcBorders>
            <w:shd w:val="clear" w:color="auto" w:fill="auto"/>
            <w:noWrap/>
            <w:vAlign w:val="bottom"/>
            <w:hideMark/>
          </w:tcPr>
          <w:p w:rsidR="007F562A" w:rsidRPr="007F562A" w:rsidRDefault="000C4522" w:rsidP="007F562A">
            <w:pPr>
              <w:spacing w:after="0" w:line="240" w:lineRule="auto"/>
              <w:rPr>
                <w:rFonts w:ascii="Arial Narrow" w:eastAsia="Times New Roman" w:hAnsi="Arial Narrow" w:cs="Arial"/>
                <w:b/>
                <w:bCs/>
                <w:sz w:val="16"/>
                <w:szCs w:val="16"/>
                <w:lang w:eastAsia="en-ZA"/>
              </w:rPr>
            </w:pPr>
            <w:r>
              <w:rPr>
                <w:rFonts w:ascii="Arial Narrow" w:eastAsia="Times New Roman" w:hAnsi="Arial Narrow" w:cs="Arial"/>
                <w:b/>
                <w:bCs/>
                <w:sz w:val="16"/>
                <w:szCs w:val="16"/>
                <w:lang w:eastAsia="en-ZA"/>
              </w:rPr>
              <w:t xml:space="preserve"> </w:t>
            </w:r>
            <w:r w:rsidR="007F562A" w:rsidRPr="007F562A">
              <w:rPr>
                <w:rFonts w:ascii="Arial Narrow" w:eastAsia="Times New Roman" w:hAnsi="Arial Narrow" w:cs="Arial"/>
                <w:b/>
                <w:bCs/>
                <w:sz w:val="16"/>
                <w:szCs w:val="16"/>
                <w:lang w:eastAsia="en-ZA"/>
              </w:rPr>
              <w:t xml:space="preserve">  1 121 950 </w:t>
            </w:r>
          </w:p>
        </w:tc>
        <w:tc>
          <w:tcPr>
            <w:tcW w:w="1020" w:type="dxa"/>
            <w:tcBorders>
              <w:top w:val="single" w:sz="4" w:space="0" w:color="auto"/>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b/>
                <w:bCs/>
                <w:sz w:val="16"/>
                <w:szCs w:val="16"/>
                <w:lang w:eastAsia="en-ZA"/>
              </w:rPr>
            </w:pPr>
            <w:r w:rsidRPr="007F562A">
              <w:rPr>
                <w:rFonts w:ascii="Arial Narrow" w:eastAsia="Times New Roman" w:hAnsi="Arial Narrow" w:cs="Arial"/>
                <w:b/>
                <w:bCs/>
                <w:sz w:val="16"/>
                <w:szCs w:val="16"/>
                <w:lang w:eastAsia="en-ZA"/>
              </w:rPr>
              <w:t xml:space="preserve">  </w:t>
            </w:r>
            <w:r w:rsidR="000C4522">
              <w:rPr>
                <w:rFonts w:ascii="Arial Narrow" w:eastAsia="Times New Roman" w:hAnsi="Arial Narrow" w:cs="Arial"/>
                <w:b/>
                <w:bCs/>
                <w:sz w:val="16"/>
                <w:szCs w:val="16"/>
                <w:lang w:eastAsia="en-ZA"/>
              </w:rPr>
              <w:t xml:space="preserve"> </w:t>
            </w:r>
            <w:r w:rsidRPr="007F562A">
              <w:rPr>
                <w:rFonts w:ascii="Arial Narrow" w:eastAsia="Times New Roman" w:hAnsi="Arial Narrow" w:cs="Arial"/>
                <w:b/>
                <w:bCs/>
                <w:sz w:val="16"/>
                <w:szCs w:val="16"/>
                <w:lang w:eastAsia="en-ZA"/>
              </w:rPr>
              <w:t xml:space="preserve">  1 112 898 </w:t>
            </w:r>
          </w:p>
        </w:tc>
      </w:tr>
      <w:tr w:rsidR="007F562A" w:rsidRPr="007F562A" w:rsidTr="007F562A">
        <w:trPr>
          <w:trHeight w:val="225"/>
        </w:trPr>
        <w:tc>
          <w:tcPr>
            <w:tcW w:w="3880" w:type="dxa"/>
            <w:tcBorders>
              <w:top w:val="nil"/>
              <w:left w:val="single" w:sz="4" w:space="0" w:color="auto"/>
              <w:bottom w:val="single" w:sz="4" w:space="0" w:color="auto"/>
              <w:right w:val="nil"/>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b/>
                <w:bCs/>
                <w:sz w:val="16"/>
                <w:szCs w:val="16"/>
                <w:lang w:eastAsia="en-ZA"/>
              </w:rPr>
            </w:pPr>
            <w:r w:rsidRPr="007F562A">
              <w:rPr>
                <w:rFonts w:ascii="Arial Narrow" w:eastAsia="Times New Roman" w:hAnsi="Arial Narrow" w:cs="Arial"/>
                <w:b/>
                <w:bCs/>
                <w:sz w:val="16"/>
                <w:szCs w:val="16"/>
                <w:lang w:eastAsia="en-ZA"/>
              </w:rPr>
              <w:t>TOTAL ASSETS</w:t>
            </w:r>
          </w:p>
        </w:tc>
        <w:tc>
          <w:tcPr>
            <w:tcW w:w="320" w:type="dxa"/>
            <w:tcBorders>
              <w:top w:val="nil"/>
              <w:left w:val="single" w:sz="4" w:space="0" w:color="auto"/>
              <w:bottom w:val="single" w:sz="4" w:space="0" w:color="auto"/>
              <w:right w:val="single" w:sz="4" w:space="0" w:color="auto"/>
            </w:tcBorders>
            <w:shd w:val="clear" w:color="auto" w:fill="auto"/>
            <w:noWrap/>
            <w:vAlign w:val="bottom"/>
            <w:hideMark/>
          </w:tcPr>
          <w:p w:rsidR="007F562A" w:rsidRPr="007F562A" w:rsidRDefault="007F562A" w:rsidP="007F562A">
            <w:pPr>
              <w:spacing w:after="0" w:line="240" w:lineRule="auto"/>
              <w:jc w:val="center"/>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7F562A" w:rsidRPr="007F562A" w:rsidRDefault="000C4522" w:rsidP="007F562A">
            <w:pPr>
              <w:spacing w:after="0" w:line="240" w:lineRule="auto"/>
              <w:rPr>
                <w:rFonts w:ascii="Arial Narrow" w:eastAsia="Times New Roman" w:hAnsi="Arial Narrow" w:cs="Arial"/>
                <w:b/>
                <w:bCs/>
                <w:sz w:val="16"/>
                <w:szCs w:val="16"/>
                <w:lang w:eastAsia="en-ZA"/>
              </w:rPr>
            </w:pPr>
            <w:r>
              <w:rPr>
                <w:rFonts w:ascii="Arial Narrow" w:eastAsia="Times New Roman" w:hAnsi="Arial Narrow" w:cs="Arial"/>
                <w:b/>
                <w:bCs/>
                <w:sz w:val="16"/>
                <w:szCs w:val="16"/>
                <w:lang w:eastAsia="en-ZA"/>
              </w:rPr>
              <w:t xml:space="preserve">  </w:t>
            </w:r>
            <w:r w:rsidR="007F562A" w:rsidRPr="007F562A">
              <w:rPr>
                <w:rFonts w:ascii="Arial Narrow" w:eastAsia="Times New Roman" w:hAnsi="Arial Narrow" w:cs="Arial"/>
                <w:b/>
                <w:bCs/>
                <w:sz w:val="16"/>
                <w:szCs w:val="16"/>
                <w:lang w:eastAsia="en-ZA"/>
              </w:rPr>
              <w:t xml:space="preserve"> 1 138 258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7F562A" w:rsidRPr="007F562A" w:rsidRDefault="000C4522" w:rsidP="007F562A">
            <w:pPr>
              <w:spacing w:after="0" w:line="240" w:lineRule="auto"/>
              <w:rPr>
                <w:rFonts w:ascii="Arial Narrow" w:eastAsia="Times New Roman" w:hAnsi="Arial Narrow" w:cs="Arial"/>
                <w:b/>
                <w:bCs/>
                <w:sz w:val="16"/>
                <w:szCs w:val="16"/>
                <w:lang w:eastAsia="en-ZA"/>
              </w:rPr>
            </w:pPr>
            <w:r>
              <w:rPr>
                <w:rFonts w:ascii="Arial Narrow" w:eastAsia="Times New Roman" w:hAnsi="Arial Narrow" w:cs="Arial"/>
                <w:b/>
                <w:bCs/>
                <w:sz w:val="16"/>
                <w:szCs w:val="16"/>
                <w:lang w:eastAsia="en-ZA"/>
              </w:rPr>
              <w:t xml:space="preserve"> </w:t>
            </w:r>
            <w:r w:rsidR="007F562A" w:rsidRPr="007F562A">
              <w:rPr>
                <w:rFonts w:ascii="Arial Narrow" w:eastAsia="Times New Roman" w:hAnsi="Arial Narrow" w:cs="Arial"/>
                <w:b/>
                <w:bCs/>
                <w:sz w:val="16"/>
                <w:szCs w:val="16"/>
                <w:lang w:eastAsia="en-ZA"/>
              </w:rPr>
              <w:t xml:space="preserve">1 259 408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7F562A" w:rsidRPr="007F562A" w:rsidRDefault="000C4522" w:rsidP="007F562A">
            <w:pPr>
              <w:spacing w:after="0" w:line="240" w:lineRule="auto"/>
              <w:rPr>
                <w:rFonts w:ascii="Arial Narrow" w:eastAsia="Times New Roman" w:hAnsi="Arial Narrow" w:cs="Arial"/>
                <w:b/>
                <w:bCs/>
                <w:sz w:val="16"/>
                <w:szCs w:val="16"/>
                <w:lang w:eastAsia="en-ZA"/>
              </w:rPr>
            </w:pPr>
            <w:r>
              <w:rPr>
                <w:rFonts w:ascii="Arial Narrow" w:eastAsia="Times New Roman" w:hAnsi="Arial Narrow" w:cs="Arial"/>
                <w:b/>
                <w:bCs/>
                <w:sz w:val="16"/>
                <w:szCs w:val="16"/>
                <w:lang w:eastAsia="en-ZA"/>
              </w:rPr>
              <w:t xml:space="preserve"> </w:t>
            </w:r>
            <w:r w:rsidR="007F562A" w:rsidRPr="007F562A">
              <w:rPr>
                <w:rFonts w:ascii="Arial Narrow" w:eastAsia="Times New Roman" w:hAnsi="Arial Narrow" w:cs="Arial"/>
                <w:b/>
                <w:bCs/>
                <w:sz w:val="16"/>
                <w:szCs w:val="16"/>
                <w:lang w:eastAsia="en-ZA"/>
              </w:rPr>
              <w:t xml:space="preserve"> 1 192 323 </w:t>
            </w:r>
          </w:p>
        </w:tc>
        <w:tc>
          <w:tcPr>
            <w:tcW w:w="1020" w:type="dxa"/>
            <w:tcBorders>
              <w:top w:val="single" w:sz="4" w:space="0" w:color="auto"/>
              <w:left w:val="nil"/>
              <w:bottom w:val="single" w:sz="4" w:space="0" w:color="auto"/>
              <w:right w:val="nil"/>
            </w:tcBorders>
            <w:shd w:val="clear" w:color="auto" w:fill="auto"/>
            <w:noWrap/>
            <w:vAlign w:val="bottom"/>
            <w:hideMark/>
          </w:tcPr>
          <w:p w:rsidR="007F562A" w:rsidRPr="007F562A" w:rsidRDefault="000C4522" w:rsidP="007F562A">
            <w:pPr>
              <w:spacing w:after="0" w:line="240" w:lineRule="auto"/>
              <w:rPr>
                <w:rFonts w:ascii="Arial Narrow" w:eastAsia="Times New Roman" w:hAnsi="Arial Narrow" w:cs="Arial"/>
                <w:b/>
                <w:bCs/>
                <w:sz w:val="16"/>
                <w:szCs w:val="16"/>
                <w:lang w:eastAsia="en-ZA"/>
              </w:rPr>
            </w:pPr>
            <w:r>
              <w:rPr>
                <w:rFonts w:ascii="Arial Narrow" w:eastAsia="Times New Roman" w:hAnsi="Arial Narrow" w:cs="Arial"/>
                <w:b/>
                <w:bCs/>
                <w:sz w:val="16"/>
                <w:szCs w:val="16"/>
                <w:lang w:eastAsia="en-ZA"/>
              </w:rPr>
              <w:t xml:space="preserve">    </w:t>
            </w:r>
            <w:r w:rsidR="007F562A" w:rsidRPr="007F562A">
              <w:rPr>
                <w:rFonts w:ascii="Arial Narrow" w:eastAsia="Times New Roman" w:hAnsi="Arial Narrow" w:cs="Arial"/>
                <w:b/>
                <w:bCs/>
                <w:sz w:val="16"/>
                <w:szCs w:val="16"/>
                <w:lang w:eastAsia="en-ZA"/>
              </w:rPr>
              <w:t xml:space="preserve"> 905 489 </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562A" w:rsidRPr="007F562A" w:rsidRDefault="000C4522" w:rsidP="007F562A">
            <w:pPr>
              <w:spacing w:after="0" w:line="240" w:lineRule="auto"/>
              <w:rPr>
                <w:rFonts w:ascii="Arial Narrow" w:eastAsia="Times New Roman" w:hAnsi="Arial Narrow" w:cs="Arial"/>
                <w:b/>
                <w:bCs/>
                <w:sz w:val="16"/>
                <w:szCs w:val="16"/>
                <w:lang w:eastAsia="en-ZA"/>
              </w:rPr>
            </w:pPr>
            <w:r>
              <w:rPr>
                <w:rFonts w:ascii="Arial Narrow" w:eastAsia="Times New Roman" w:hAnsi="Arial Narrow" w:cs="Arial"/>
                <w:b/>
                <w:bCs/>
                <w:sz w:val="16"/>
                <w:szCs w:val="16"/>
                <w:lang w:eastAsia="en-ZA"/>
              </w:rPr>
              <w:t xml:space="preserve"> </w:t>
            </w:r>
            <w:r w:rsidR="007F562A" w:rsidRPr="007F562A">
              <w:rPr>
                <w:rFonts w:ascii="Arial Narrow" w:eastAsia="Times New Roman" w:hAnsi="Arial Narrow" w:cs="Arial"/>
                <w:b/>
                <w:bCs/>
                <w:sz w:val="16"/>
                <w:szCs w:val="16"/>
                <w:lang w:eastAsia="en-ZA"/>
              </w:rPr>
              <w:t xml:space="preserve"> 1 044 329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b/>
                <w:bCs/>
                <w:sz w:val="16"/>
                <w:szCs w:val="16"/>
                <w:lang w:eastAsia="en-ZA"/>
              </w:rPr>
            </w:pPr>
            <w:r w:rsidRPr="007F562A">
              <w:rPr>
                <w:rFonts w:ascii="Arial Narrow" w:eastAsia="Times New Roman" w:hAnsi="Arial Narrow" w:cs="Arial"/>
                <w:b/>
                <w:bCs/>
                <w:sz w:val="16"/>
                <w:szCs w:val="16"/>
                <w:lang w:eastAsia="en-ZA"/>
              </w:rPr>
              <w:t xml:space="preserve"> 1 044 329 </w:t>
            </w:r>
          </w:p>
        </w:tc>
        <w:tc>
          <w:tcPr>
            <w:tcW w:w="980" w:type="dxa"/>
            <w:tcBorders>
              <w:top w:val="single" w:sz="4" w:space="0" w:color="auto"/>
              <w:left w:val="nil"/>
              <w:bottom w:val="single" w:sz="4" w:space="0" w:color="auto"/>
              <w:right w:val="nil"/>
            </w:tcBorders>
            <w:shd w:val="clear" w:color="auto" w:fill="auto"/>
            <w:noWrap/>
            <w:vAlign w:val="bottom"/>
            <w:hideMark/>
          </w:tcPr>
          <w:p w:rsidR="007F562A" w:rsidRPr="007F562A" w:rsidRDefault="000C4522" w:rsidP="007F562A">
            <w:pPr>
              <w:spacing w:after="0" w:line="240" w:lineRule="auto"/>
              <w:rPr>
                <w:rFonts w:ascii="Arial Narrow" w:eastAsia="Times New Roman" w:hAnsi="Arial Narrow" w:cs="Arial"/>
                <w:b/>
                <w:bCs/>
                <w:sz w:val="16"/>
                <w:szCs w:val="16"/>
                <w:lang w:eastAsia="en-ZA"/>
              </w:rPr>
            </w:pPr>
            <w:r>
              <w:rPr>
                <w:rFonts w:ascii="Arial Narrow" w:eastAsia="Times New Roman" w:hAnsi="Arial Narrow" w:cs="Arial"/>
                <w:b/>
                <w:bCs/>
                <w:sz w:val="16"/>
                <w:szCs w:val="16"/>
                <w:lang w:eastAsia="en-ZA"/>
              </w:rPr>
              <w:t xml:space="preserve"> </w:t>
            </w:r>
            <w:r w:rsidR="007F562A" w:rsidRPr="007F562A">
              <w:rPr>
                <w:rFonts w:ascii="Arial Narrow" w:eastAsia="Times New Roman" w:hAnsi="Arial Narrow" w:cs="Arial"/>
                <w:b/>
                <w:bCs/>
                <w:sz w:val="16"/>
                <w:szCs w:val="16"/>
                <w:lang w:eastAsia="en-ZA"/>
              </w:rPr>
              <w:t xml:space="preserve">1 044 329 </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b/>
                <w:bCs/>
                <w:sz w:val="16"/>
                <w:szCs w:val="16"/>
                <w:lang w:eastAsia="en-ZA"/>
              </w:rPr>
            </w:pPr>
            <w:r w:rsidRPr="007F562A">
              <w:rPr>
                <w:rFonts w:ascii="Arial Narrow" w:eastAsia="Times New Roman" w:hAnsi="Arial Narrow" w:cs="Arial"/>
                <w:b/>
                <w:bCs/>
                <w:sz w:val="16"/>
                <w:szCs w:val="16"/>
                <w:lang w:eastAsia="en-ZA"/>
              </w:rPr>
              <w:t xml:space="preserve"> 1 268 640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b/>
                <w:bCs/>
                <w:sz w:val="16"/>
                <w:szCs w:val="16"/>
                <w:lang w:eastAsia="en-ZA"/>
              </w:rPr>
            </w:pPr>
            <w:r w:rsidRPr="007F562A">
              <w:rPr>
                <w:rFonts w:ascii="Arial Narrow" w:eastAsia="Times New Roman" w:hAnsi="Arial Narrow" w:cs="Arial"/>
                <w:b/>
                <w:bCs/>
                <w:sz w:val="16"/>
                <w:szCs w:val="16"/>
                <w:lang w:eastAsia="en-ZA"/>
              </w:rPr>
              <w:t xml:space="preserve">  1 492 523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7F562A" w:rsidRPr="007F562A" w:rsidRDefault="000C4522" w:rsidP="007F562A">
            <w:pPr>
              <w:spacing w:after="0" w:line="240" w:lineRule="auto"/>
              <w:rPr>
                <w:rFonts w:ascii="Arial Narrow" w:eastAsia="Times New Roman" w:hAnsi="Arial Narrow" w:cs="Arial"/>
                <w:b/>
                <w:bCs/>
                <w:sz w:val="16"/>
                <w:szCs w:val="16"/>
                <w:lang w:eastAsia="en-ZA"/>
              </w:rPr>
            </w:pPr>
            <w:r>
              <w:rPr>
                <w:rFonts w:ascii="Arial Narrow" w:eastAsia="Times New Roman" w:hAnsi="Arial Narrow" w:cs="Arial"/>
                <w:b/>
                <w:bCs/>
                <w:sz w:val="16"/>
                <w:szCs w:val="16"/>
                <w:lang w:eastAsia="en-ZA"/>
              </w:rPr>
              <w:t xml:space="preserve"> </w:t>
            </w:r>
            <w:r w:rsidR="007F562A" w:rsidRPr="007F562A">
              <w:rPr>
                <w:rFonts w:ascii="Arial Narrow" w:eastAsia="Times New Roman" w:hAnsi="Arial Narrow" w:cs="Arial"/>
                <w:b/>
                <w:bCs/>
                <w:sz w:val="16"/>
                <w:szCs w:val="16"/>
                <w:lang w:eastAsia="en-ZA"/>
              </w:rPr>
              <w:t xml:space="preserve"> 1 521 746 </w:t>
            </w:r>
          </w:p>
        </w:tc>
      </w:tr>
      <w:tr w:rsidR="007F562A" w:rsidRPr="007F562A" w:rsidTr="007F562A">
        <w:trPr>
          <w:trHeight w:val="225"/>
        </w:trPr>
        <w:tc>
          <w:tcPr>
            <w:tcW w:w="3880" w:type="dxa"/>
            <w:tcBorders>
              <w:top w:val="nil"/>
              <w:left w:val="single" w:sz="4" w:space="0" w:color="auto"/>
              <w:bottom w:val="nil"/>
              <w:right w:val="nil"/>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b/>
                <w:bCs/>
                <w:sz w:val="16"/>
                <w:szCs w:val="16"/>
                <w:lang w:eastAsia="en-ZA"/>
              </w:rPr>
            </w:pPr>
            <w:r w:rsidRPr="007F562A">
              <w:rPr>
                <w:rFonts w:ascii="Arial Narrow" w:eastAsia="Times New Roman" w:hAnsi="Arial Narrow" w:cs="Arial"/>
                <w:b/>
                <w:bCs/>
                <w:sz w:val="16"/>
                <w:szCs w:val="16"/>
                <w:lang w:eastAsia="en-ZA"/>
              </w:rPr>
              <w:t>LIABILITIES</w:t>
            </w:r>
          </w:p>
        </w:tc>
        <w:tc>
          <w:tcPr>
            <w:tcW w:w="3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jc w:val="center"/>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nil"/>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980" w:type="dxa"/>
            <w:tcBorders>
              <w:top w:val="nil"/>
              <w:left w:val="nil"/>
              <w:bottom w:val="nil"/>
              <w:right w:val="nil"/>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p>
        </w:tc>
        <w:tc>
          <w:tcPr>
            <w:tcW w:w="10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r>
      <w:tr w:rsidR="007F562A" w:rsidRPr="007F562A" w:rsidTr="007F562A">
        <w:trPr>
          <w:trHeight w:val="225"/>
        </w:trPr>
        <w:tc>
          <w:tcPr>
            <w:tcW w:w="3880" w:type="dxa"/>
            <w:tcBorders>
              <w:top w:val="nil"/>
              <w:left w:val="single" w:sz="4" w:space="0" w:color="auto"/>
              <w:bottom w:val="nil"/>
              <w:right w:val="nil"/>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b/>
                <w:bCs/>
                <w:sz w:val="16"/>
                <w:szCs w:val="16"/>
                <w:lang w:eastAsia="en-ZA"/>
              </w:rPr>
            </w:pPr>
            <w:r w:rsidRPr="007F562A">
              <w:rPr>
                <w:rFonts w:ascii="Arial Narrow" w:eastAsia="Times New Roman" w:hAnsi="Arial Narrow" w:cs="Arial"/>
                <w:b/>
                <w:bCs/>
                <w:sz w:val="16"/>
                <w:szCs w:val="16"/>
                <w:lang w:eastAsia="en-ZA"/>
              </w:rPr>
              <w:t>Current liabilities</w:t>
            </w:r>
          </w:p>
        </w:tc>
        <w:tc>
          <w:tcPr>
            <w:tcW w:w="3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jc w:val="center"/>
              <w:rPr>
                <w:rFonts w:ascii="Arial Narrow" w:eastAsia="Times New Roman" w:hAnsi="Arial Narrow" w:cs="Arial"/>
                <w:sz w:val="16"/>
                <w:szCs w:val="16"/>
                <w:u w:val="single"/>
                <w:lang w:eastAsia="en-ZA"/>
              </w:rPr>
            </w:pPr>
            <w:r w:rsidRPr="007F562A">
              <w:rPr>
                <w:rFonts w:ascii="Arial Narrow" w:eastAsia="Times New Roman" w:hAnsi="Arial Narrow" w:cs="Arial"/>
                <w:sz w:val="16"/>
                <w:szCs w:val="16"/>
                <w:u w:val="single"/>
                <w:lang w:eastAsia="en-ZA"/>
              </w:rPr>
              <w:t>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nil"/>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980" w:type="dxa"/>
            <w:tcBorders>
              <w:top w:val="nil"/>
              <w:left w:val="nil"/>
              <w:bottom w:val="nil"/>
              <w:right w:val="nil"/>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p>
        </w:tc>
        <w:tc>
          <w:tcPr>
            <w:tcW w:w="10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r>
      <w:tr w:rsidR="007F562A" w:rsidRPr="007F562A" w:rsidTr="007F562A">
        <w:trPr>
          <w:trHeight w:val="225"/>
        </w:trPr>
        <w:tc>
          <w:tcPr>
            <w:tcW w:w="3880" w:type="dxa"/>
            <w:tcBorders>
              <w:top w:val="nil"/>
              <w:left w:val="single" w:sz="4" w:space="0" w:color="auto"/>
              <w:bottom w:val="nil"/>
              <w:right w:val="nil"/>
            </w:tcBorders>
            <w:shd w:val="clear" w:color="auto" w:fill="auto"/>
            <w:noWrap/>
            <w:vAlign w:val="bottom"/>
            <w:hideMark/>
          </w:tcPr>
          <w:p w:rsidR="007F562A" w:rsidRPr="007F562A" w:rsidRDefault="007F562A" w:rsidP="007F562A">
            <w:pPr>
              <w:spacing w:after="0" w:line="240" w:lineRule="auto"/>
              <w:ind w:firstLineChars="100" w:firstLine="160"/>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Bank overdraft</w:t>
            </w:r>
          </w:p>
        </w:tc>
        <w:tc>
          <w:tcPr>
            <w:tcW w:w="3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jc w:val="center"/>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nil"/>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980" w:type="dxa"/>
            <w:tcBorders>
              <w:top w:val="nil"/>
              <w:left w:val="nil"/>
              <w:bottom w:val="nil"/>
              <w:right w:val="nil"/>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0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0 </w:t>
            </w:r>
          </w:p>
        </w:tc>
      </w:tr>
      <w:tr w:rsidR="007F562A" w:rsidRPr="007F562A" w:rsidTr="007F562A">
        <w:trPr>
          <w:trHeight w:val="225"/>
        </w:trPr>
        <w:tc>
          <w:tcPr>
            <w:tcW w:w="3880" w:type="dxa"/>
            <w:tcBorders>
              <w:top w:val="nil"/>
              <w:left w:val="single" w:sz="4" w:space="0" w:color="auto"/>
              <w:bottom w:val="nil"/>
              <w:right w:val="nil"/>
            </w:tcBorders>
            <w:shd w:val="clear" w:color="auto" w:fill="auto"/>
            <w:noWrap/>
            <w:vAlign w:val="bottom"/>
            <w:hideMark/>
          </w:tcPr>
          <w:p w:rsidR="007F562A" w:rsidRPr="007F562A" w:rsidRDefault="007F562A" w:rsidP="007F562A">
            <w:pPr>
              <w:spacing w:after="0" w:line="240" w:lineRule="auto"/>
              <w:ind w:firstLineChars="100" w:firstLine="160"/>
              <w:rPr>
                <w:rFonts w:ascii="Arial Narrow" w:eastAsia="Times New Roman" w:hAnsi="Arial Narrow" w:cs="Arial"/>
                <w:color w:val="00B0F0"/>
                <w:sz w:val="16"/>
                <w:szCs w:val="16"/>
                <w:lang w:eastAsia="en-ZA"/>
              </w:rPr>
            </w:pPr>
            <w:r w:rsidRPr="007F562A">
              <w:rPr>
                <w:rFonts w:ascii="Arial Narrow" w:eastAsia="Times New Roman" w:hAnsi="Arial Narrow" w:cs="Arial"/>
                <w:color w:val="00B0F0"/>
                <w:sz w:val="16"/>
                <w:szCs w:val="16"/>
                <w:lang w:eastAsia="en-ZA"/>
              </w:rPr>
              <w:t>Financial liabilities</w:t>
            </w:r>
          </w:p>
        </w:tc>
        <w:tc>
          <w:tcPr>
            <w:tcW w:w="3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jc w:val="center"/>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(2 038)</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nil"/>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104 </w:t>
            </w:r>
          </w:p>
        </w:tc>
        <w:tc>
          <w:tcPr>
            <w:tcW w:w="10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104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104 </w:t>
            </w:r>
          </w:p>
        </w:tc>
        <w:tc>
          <w:tcPr>
            <w:tcW w:w="980" w:type="dxa"/>
            <w:tcBorders>
              <w:top w:val="nil"/>
              <w:left w:val="nil"/>
              <w:bottom w:val="nil"/>
              <w:right w:val="nil"/>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104 </w:t>
            </w:r>
          </w:p>
        </w:tc>
        <w:tc>
          <w:tcPr>
            <w:tcW w:w="10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0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0 </w:t>
            </w:r>
          </w:p>
        </w:tc>
      </w:tr>
      <w:tr w:rsidR="007F562A" w:rsidRPr="007F562A" w:rsidTr="007F562A">
        <w:trPr>
          <w:trHeight w:val="225"/>
        </w:trPr>
        <w:tc>
          <w:tcPr>
            <w:tcW w:w="3880" w:type="dxa"/>
            <w:tcBorders>
              <w:top w:val="nil"/>
              <w:left w:val="single" w:sz="4" w:space="0" w:color="auto"/>
              <w:bottom w:val="nil"/>
              <w:right w:val="nil"/>
            </w:tcBorders>
            <w:shd w:val="clear" w:color="auto" w:fill="auto"/>
            <w:noWrap/>
            <w:vAlign w:val="bottom"/>
            <w:hideMark/>
          </w:tcPr>
          <w:p w:rsidR="007F562A" w:rsidRPr="007F562A" w:rsidRDefault="007F562A" w:rsidP="007F562A">
            <w:pPr>
              <w:spacing w:after="0" w:line="240" w:lineRule="auto"/>
              <w:ind w:firstLineChars="100" w:firstLine="160"/>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Consumer deposits</w:t>
            </w:r>
          </w:p>
        </w:tc>
        <w:tc>
          <w:tcPr>
            <w:tcW w:w="3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jc w:val="center"/>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0C4522" w:rsidP="000C4522">
            <w:pPr>
              <w:spacing w:after="0" w:line="240" w:lineRule="auto"/>
              <w:jc w:val="both"/>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593</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567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538 </w:t>
            </w:r>
          </w:p>
        </w:tc>
        <w:tc>
          <w:tcPr>
            <w:tcW w:w="1020" w:type="dxa"/>
            <w:tcBorders>
              <w:top w:val="nil"/>
              <w:left w:val="nil"/>
              <w:bottom w:val="nil"/>
              <w:right w:val="nil"/>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638 </w:t>
            </w:r>
          </w:p>
        </w:tc>
        <w:tc>
          <w:tcPr>
            <w:tcW w:w="1020" w:type="dxa"/>
            <w:tcBorders>
              <w:top w:val="nil"/>
              <w:left w:val="single" w:sz="4" w:space="0" w:color="auto"/>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638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638 </w:t>
            </w:r>
          </w:p>
        </w:tc>
        <w:tc>
          <w:tcPr>
            <w:tcW w:w="980" w:type="dxa"/>
            <w:tcBorders>
              <w:top w:val="nil"/>
              <w:left w:val="nil"/>
              <w:bottom w:val="nil"/>
              <w:right w:val="nil"/>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638 </w:t>
            </w:r>
          </w:p>
        </w:tc>
        <w:tc>
          <w:tcPr>
            <w:tcW w:w="1020" w:type="dxa"/>
            <w:tcBorders>
              <w:top w:val="nil"/>
              <w:left w:val="single" w:sz="4" w:space="0" w:color="auto"/>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479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431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388 </w:t>
            </w:r>
          </w:p>
        </w:tc>
      </w:tr>
      <w:tr w:rsidR="007F562A" w:rsidRPr="007F562A" w:rsidTr="007F562A">
        <w:trPr>
          <w:trHeight w:val="225"/>
        </w:trPr>
        <w:tc>
          <w:tcPr>
            <w:tcW w:w="3880" w:type="dxa"/>
            <w:tcBorders>
              <w:top w:val="nil"/>
              <w:left w:val="single" w:sz="4" w:space="0" w:color="auto"/>
              <w:bottom w:val="nil"/>
              <w:right w:val="nil"/>
            </w:tcBorders>
            <w:shd w:val="clear" w:color="auto" w:fill="auto"/>
            <w:noWrap/>
            <w:vAlign w:val="bottom"/>
            <w:hideMark/>
          </w:tcPr>
          <w:p w:rsidR="007F562A" w:rsidRPr="007F562A" w:rsidRDefault="007F562A" w:rsidP="007F562A">
            <w:pPr>
              <w:spacing w:after="0" w:line="240" w:lineRule="auto"/>
              <w:ind w:firstLineChars="100" w:firstLine="160"/>
              <w:rPr>
                <w:rFonts w:ascii="Arial Narrow" w:eastAsia="Times New Roman" w:hAnsi="Arial Narrow" w:cs="Arial"/>
                <w:color w:val="00B0F0"/>
                <w:sz w:val="16"/>
                <w:szCs w:val="16"/>
                <w:lang w:eastAsia="en-ZA"/>
              </w:rPr>
            </w:pPr>
            <w:r w:rsidRPr="007F562A">
              <w:rPr>
                <w:rFonts w:ascii="Arial Narrow" w:eastAsia="Times New Roman" w:hAnsi="Arial Narrow" w:cs="Arial"/>
                <w:color w:val="00B0F0"/>
                <w:sz w:val="16"/>
                <w:szCs w:val="16"/>
                <w:lang w:eastAsia="en-ZA"/>
              </w:rPr>
              <w:t>Trade and other payables from exchange transactions</w:t>
            </w:r>
          </w:p>
        </w:tc>
        <w:tc>
          <w:tcPr>
            <w:tcW w:w="3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jc w:val="center"/>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4</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0C4522" w:rsidP="000C4522">
            <w:pPr>
              <w:spacing w:after="0" w:line="240" w:lineRule="auto"/>
              <w:jc w:val="both"/>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007F562A" w:rsidRPr="007F562A">
              <w:rPr>
                <w:rFonts w:ascii="Arial Narrow" w:eastAsia="Times New Roman" w:hAnsi="Arial Narrow" w:cs="Arial"/>
                <w:sz w:val="16"/>
                <w:szCs w:val="16"/>
                <w:lang w:eastAsia="en-ZA"/>
              </w:rPr>
              <w:t xml:space="preserve"> 198 265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0C4522"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007F562A" w:rsidRPr="007F562A">
              <w:rPr>
                <w:rFonts w:ascii="Arial Narrow" w:eastAsia="Times New Roman" w:hAnsi="Arial Narrow" w:cs="Arial"/>
                <w:sz w:val="16"/>
                <w:szCs w:val="16"/>
                <w:lang w:eastAsia="en-ZA"/>
              </w:rPr>
              <w:t xml:space="preserve">333 389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436 469 </w:t>
            </w:r>
          </w:p>
        </w:tc>
        <w:tc>
          <w:tcPr>
            <w:tcW w:w="1020" w:type="dxa"/>
            <w:tcBorders>
              <w:top w:val="nil"/>
              <w:left w:val="nil"/>
              <w:bottom w:val="nil"/>
              <w:right w:val="nil"/>
            </w:tcBorders>
            <w:shd w:val="clear" w:color="000000" w:fill="FFFF99"/>
            <w:noWrap/>
            <w:vAlign w:val="bottom"/>
            <w:hideMark/>
          </w:tcPr>
          <w:p w:rsidR="007F562A" w:rsidRPr="007F562A" w:rsidRDefault="000C4522"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007F562A" w:rsidRPr="007F562A">
              <w:rPr>
                <w:rFonts w:ascii="Arial Narrow" w:eastAsia="Times New Roman" w:hAnsi="Arial Narrow" w:cs="Arial"/>
                <w:sz w:val="16"/>
                <w:szCs w:val="16"/>
                <w:lang w:eastAsia="en-ZA"/>
              </w:rPr>
              <w:t xml:space="preserve"> 147 782 </w:t>
            </w:r>
          </w:p>
        </w:tc>
        <w:tc>
          <w:tcPr>
            <w:tcW w:w="1020" w:type="dxa"/>
            <w:tcBorders>
              <w:top w:val="nil"/>
              <w:left w:val="single" w:sz="4" w:space="0" w:color="auto"/>
              <w:bottom w:val="nil"/>
              <w:right w:val="single" w:sz="4" w:space="0" w:color="auto"/>
            </w:tcBorders>
            <w:shd w:val="clear" w:color="000000" w:fill="FFFF99"/>
            <w:noWrap/>
            <w:vAlign w:val="bottom"/>
            <w:hideMark/>
          </w:tcPr>
          <w:p w:rsidR="007F562A" w:rsidRPr="007F562A" w:rsidRDefault="000C4522"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007F562A" w:rsidRPr="007F562A">
              <w:rPr>
                <w:rFonts w:ascii="Arial Narrow" w:eastAsia="Times New Roman" w:hAnsi="Arial Narrow" w:cs="Arial"/>
                <w:sz w:val="16"/>
                <w:szCs w:val="16"/>
                <w:lang w:eastAsia="en-ZA"/>
              </w:rPr>
              <w:t xml:space="preserve"> 147 782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0C4522"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007F562A" w:rsidRPr="007F562A">
              <w:rPr>
                <w:rFonts w:ascii="Arial Narrow" w:eastAsia="Times New Roman" w:hAnsi="Arial Narrow" w:cs="Arial"/>
                <w:sz w:val="16"/>
                <w:szCs w:val="16"/>
                <w:lang w:eastAsia="en-ZA"/>
              </w:rPr>
              <w:t xml:space="preserve"> 147 782 </w:t>
            </w:r>
          </w:p>
        </w:tc>
        <w:tc>
          <w:tcPr>
            <w:tcW w:w="980" w:type="dxa"/>
            <w:tcBorders>
              <w:top w:val="nil"/>
              <w:left w:val="nil"/>
              <w:bottom w:val="nil"/>
              <w:right w:val="nil"/>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147 782 </w:t>
            </w:r>
          </w:p>
        </w:tc>
        <w:tc>
          <w:tcPr>
            <w:tcW w:w="1020" w:type="dxa"/>
            <w:tcBorders>
              <w:top w:val="nil"/>
              <w:left w:val="single" w:sz="4" w:space="0" w:color="auto"/>
              <w:bottom w:val="nil"/>
              <w:right w:val="single" w:sz="4" w:space="0" w:color="auto"/>
            </w:tcBorders>
            <w:shd w:val="clear" w:color="000000" w:fill="FFFF99"/>
            <w:noWrap/>
            <w:vAlign w:val="bottom"/>
            <w:hideMark/>
          </w:tcPr>
          <w:p w:rsidR="007F562A" w:rsidRPr="007F562A" w:rsidRDefault="000C4522"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007F562A" w:rsidRPr="007F562A">
              <w:rPr>
                <w:rFonts w:ascii="Arial Narrow" w:eastAsia="Times New Roman" w:hAnsi="Arial Narrow" w:cs="Arial"/>
                <w:sz w:val="16"/>
                <w:szCs w:val="16"/>
                <w:lang w:eastAsia="en-ZA"/>
              </w:rPr>
              <w:t xml:space="preserve"> 417 312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0C4522"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007F562A" w:rsidRPr="007F562A">
              <w:rPr>
                <w:rFonts w:ascii="Arial Narrow" w:eastAsia="Times New Roman" w:hAnsi="Arial Narrow" w:cs="Arial"/>
                <w:sz w:val="16"/>
                <w:szCs w:val="16"/>
                <w:lang w:eastAsia="en-ZA"/>
              </w:rPr>
              <w:t xml:space="preserve">  555 897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0C4522"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007F562A" w:rsidRPr="007F562A">
              <w:rPr>
                <w:rFonts w:ascii="Arial Narrow" w:eastAsia="Times New Roman" w:hAnsi="Arial Narrow" w:cs="Arial"/>
                <w:sz w:val="16"/>
                <w:szCs w:val="16"/>
                <w:lang w:eastAsia="en-ZA"/>
              </w:rPr>
              <w:t xml:space="preserve">732 736 </w:t>
            </w:r>
          </w:p>
        </w:tc>
      </w:tr>
      <w:tr w:rsidR="007F562A" w:rsidRPr="007F562A" w:rsidTr="007F562A">
        <w:trPr>
          <w:trHeight w:val="225"/>
        </w:trPr>
        <w:tc>
          <w:tcPr>
            <w:tcW w:w="3880" w:type="dxa"/>
            <w:tcBorders>
              <w:top w:val="nil"/>
              <w:left w:val="single" w:sz="4" w:space="0" w:color="auto"/>
              <w:bottom w:val="nil"/>
              <w:right w:val="nil"/>
            </w:tcBorders>
            <w:shd w:val="clear" w:color="auto" w:fill="auto"/>
            <w:noWrap/>
            <w:vAlign w:val="bottom"/>
            <w:hideMark/>
          </w:tcPr>
          <w:p w:rsidR="007F562A" w:rsidRPr="007F562A" w:rsidRDefault="007F562A" w:rsidP="007F562A">
            <w:pPr>
              <w:spacing w:after="0" w:line="240" w:lineRule="auto"/>
              <w:ind w:firstLineChars="100" w:firstLine="160"/>
              <w:rPr>
                <w:rFonts w:ascii="Arial Narrow" w:eastAsia="Times New Roman" w:hAnsi="Arial Narrow" w:cs="Arial"/>
                <w:color w:val="00B0F0"/>
                <w:sz w:val="16"/>
                <w:szCs w:val="16"/>
                <w:lang w:eastAsia="en-ZA"/>
              </w:rPr>
            </w:pPr>
            <w:r w:rsidRPr="007F562A">
              <w:rPr>
                <w:rFonts w:ascii="Arial Narrow" w:eastAsia="Times New Roman" w:hAnsi="Arial Narrow" w:cs="Arial"/>
                <w:color w:val="00B0F0"/>
                <w:sz w:val="16"/>
                <w:szCs w:val="16"/>
                <w:lang w:eastAsia="en-ZA"/>
              </w:rPr>
              <w:t>Trade and other payables from non-exchange transactions</w:t>
            </w:r>
          </w:p>
        </w:tc>
        <w:tc>
          <w:tcPr>
            <w:tcW w:w="3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jc w:val="center"/>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5</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21 179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3 859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21 753 </w:t>
            </w:r>
          </w:p>
        </w:tc>
        <w:tc>
          <w:tcPr>
            <w:tcW w:w="1020" w:type="dxa"/>
            <w:tcBorders>
              <w:top w:val="nil"/>
              <w:left w:val="nil"/>
              <w:bottom w:val="nil"/>
              <w:right w:val="nil"/>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573 </w:t>
            </w:r>
          </w:p>
        </w:tc>
        <w:tc>
          <w:tcPr>
            <w:tcW w:w="1020" w:type="dxa"/>
            <w:tcBorders>
              <w:top w:val="nil"/>
              <w:left w:val="single" w:sz="4" w:space="0" w:color="auto"/>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573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573 </w:t>
            </w:r>
          </w:p>
        </w:tc>
        <w:tc>
          <w:tcPr>
            <w:tcW w:w="980" w:type="dxa"/>
            <w:tcBorders>
              <w:top w:val="nil"/>
              <w:left w:val="nil"/>
              <w:bottom w:val="nil"/>
              <w:right w:val="nil"/>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573 </w:t>
            </w:r>
          </w:p>
        </w:tc>
        <w:tc>
          <w:tcPr>
            <w:tcW w:w="1020" w:type="dxa"/>
            <w:tcBorders>
              <w:top w:val="nil"/>
              <w:left w:val="single" w:sz="4" w:space="0" w:color="auto"/>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2 554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(0)</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(0)</w:t>
            </w:r>
          </w:p>
        </w:tc>
      </w:tr>
      <w:tr w:rsidR="007F562A" w:rsidRPr="007F562A" w:rsidTr="007F562A">
        <w:trPr>
          <w:trHeight w:val="225"/>
        </w:trPr>
        <w:tc>
          <w:tcPr>
            <w:tcW w:w="3880" w:type="dxa"/>
            <w:tcBorders>
              <w:top w:val="nil"/>
              <w:left w:val="single" w:sz="4" w:space="0" w:color="auto"/>
              <w:bottom w:val="nil"/>
              <w:right w:val="nil"/>
            </w:tcBorders>
            <w:shd w:val="clear" w:color="auto" w:fill="auto"/>
            <w:noWrap/>
            <w:vAlign w:val="bottom"/>
            <w:hideMark/>
          </w:tcPr>
          <w:p w:rsidR="007F562A" w:rsidRPr="007F562A" w:rsidRDefault="007F562A" w:rsidP="007F562A">
            <w:pPr>
              <w:spacing w:after="0" w:line="240" w:lineRule="auto"/>
              <w:ind w:firstLineChars="100" w:firstLine="160"/>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Provision</w:t>
            </w:r>
          </w:p>
        </w:tc>
        <w:tc>
          <w:tcPr>
            <w:tcW w:w="3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jc w:val="center"/>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2 449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nil"/>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486 </w:t>
            </w:r>
          </w:p>
        </w:tc>
        <w:tc>
          <w:tcPr>
            <w:tcW w:w="1020" w:type="dxa"/>
            <w:tcBorders>
              <w:top w:val="nil"/>
              <w:left w:val="single" w:sz="4" w:space="0" w:color="auto"/>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486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486 </w:t>
            </w:r>
          </w:p>
        </w:tc>
        <w:tc>
          <w:tcPr>
            <w:tcW w:w="980" w:type="dxa"/>
            <w:tcBorders>
              <w:top w:val="nil"/>
              <w:left w:val="nil"/>
              <w:bottom w:val="nil"/>
              <w:right w:val="nil"/>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486 </w:t>
            </w:r>
          </w:p>
        </w:tc>
        <w:tc>
          <w:tcPr>
            <w:tcW w:w="1020" w:type="dxa"/>
            <w:tcBorders>
              <w:top w:val="nil"/>
              <w:left w:val="single" w:sz="4" w:space="0" w:color="auto"/>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0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0 </w:t>
            </w:r>
          </w:p>
        </w:tc>
      </w:tr>
      <w:tr w:rsidR="007F562A" w:rsidRPr="007F562A" w:rsidTr="007F562A">
        <w:trPr>
          <w:trHeight w:val="225"/>
        </w:trPr>
        <w:tc>
          <w:tcPr>
            <w:tcW w:w="3880" w:type="dxa"/>
            <w:tcBorders>
              <w:top w:val="nil"/>
              <w:left w:val="single" w:sz="4" w:space="0" w:color="auto"/>
              <w:bottom w:val="nil"/>
              <w:right w:val="nil"/>
            </w:tcBorders>
            <w:shd w:val="clear" w:color="auto" w:fill="auto"/>
            <w:noWrap/>
            <w:vAlign w:val="bottom"/>
            <w:hideMark/>
          </w:tcPr>
          <w:p w:rsidR="007F562A" w:rsidRPr="007F562A" w:rsidRDefault="007F562A" w:rsidP="007F562A">
            <w:pPr>
              <w:spacing w:after="0" w:line="240" w:lineRule="auto"/>
              <w:ind w:firstLineChars="100" w:firstLine="160"/>
              <w:rPr>
                <w:rFonts w:ascii="Arial Narrow" w:eastAsia="Times New Roman" w:hAnsi="Arial Narrow" w:cs="Arial"/>
                <w:color w:val="00B0F0"/>
                <w:sz w:val="16"/>
                <w:szCs w:val="16"/>
                <w:lang w:eastAsia="en-ZA"/>
              </w:rPr>
            </w:pPr>
            <w:r w:rsidRPr="007F562A">
              <w:rPr>
                <w:rFonts w:ascii="Arial Narrow" w:eastAsia="Times New Roman" w:hAnsi="Arial Narrow" w:cs="Arial"/>
                <w:color w:val="00B0F0"/>
                <w:sz w:val="16"/>
                <w:szCs w:val="16"/>
                <w:lang w:eastAsia="en-ZA"/>
              </w:rPr>
              <w:t>VAT</w:t>
            </w:r>
          </w:p>
        </w:tc>
        <w:tc>
          <w:tcPr>
            <w:tcW w:w="3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jc w:val="center"/>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0C4522"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007F562A" w:rsidRPr="007F562A">
              <w:rPr>
                <w:rFonts w:ascii="Arial Narrow" w:eastAsia="Times New Roman" w:hAnsi="Arial Narrow" w:cs="Arial"/>
                <w:sz w:val="16"/>
                <w:szCs w:val="16"/>
                <w:lang w:eastAsia="en-ZA"/>
              </w:rPr>
              <w:t xml:space="preserve">96 685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0C4522"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007F562A" w:rsidRPr="007F562A">
              <w:rPr>
                <w:rFonts w:ascii="Arial Narrow" w:eastAsia="Times New Roman" w:hAnsi="Arial Narrow" w:cs="Arial"/>
                <w:sz w:val="16"/>
                <w:szCs w:val="16"/>
                <w:lang w:eastAsia="en-ZA"/>
              </w:rPr>
              <w:t xml:space="preserve">  41 625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0C4522"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007F562A" w:rsidRPr="007F562A">
              <w:rPr>
                <w:rFonts w:ascii="Arial Narrow" w:eastAsia="Times New Roman" w:hAnsi="Arial Narrow" w:cs="Arial"/>
                <w:sz w:val="16"/>
                <w:szCs w:val="16"/>
                <w:lang w:eastAsia="en-ZA"/>
              </w:rPr>
              <w:t xml:space="preserve"> 5 520 </w:t>
            </w:r>
          </w:p>
        </w:tc>
        <w:tc>
          <w:tcPr>
            <w:tcW w:w="1020" w:type="dxa"/>
            <w:tcBorders>
              <w:top w:val="nil"/>
              <w:left w:val="nil"/>
              <w:bottom w:val="nil"/>
              <w:right w:val="nil"/>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980" w:type="dxa"/>
            <w:tcBorders>
              <w:top w:val="nil"/>
              <w:left w:val="nil"/>
              <w:bottom w:val="nil"/>
              <w:right w:val="nil"/>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000000" w:fill="FFFF99"/>
            <w:noWrap/>
            <w:vAlign w:val="bottom"/>
            <w:hideMark/>
          </w:tcPr>
          <w:p w:rsidR="007F562A" w:rsidRPr="007F562A" w:rsidRDefault="000C4522"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007F562A" w:rsidRPr="007F562A">
              <w:rPr>
                <w:rFonts w:ascii="Arial Narrow" w:eastAsia="Times New Roman" w:hAnsi="Arial Narrow" w:cs="Arial"/>
                <w:sz w:val="16"/>
                <w:szCs w:val="16"/>
                <w:lang w:eastAsia="en-ZA"/>
              </w:rPr>
              <w:t xml:space="preserve">  13 618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0C4522"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007F562A" w:rsidRPr="007F562A">
              <w:rPr>
                <w:rFonts w:ascii="Arial Narrow" w:eastAsia="Times New Roman" w:hAnsi="Arial Narrow" w:cs="Arial"/>
                <w:sz w:val="16"/>
                <w:szCs w:val="16"/>
                <w:lang w:eastAsia="en-ZA"/>
              </w:rPr>
              <w:t xml:space="preserve">  12 585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0C4522"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007F562A" w:rsidRPr="007F562A">
              <w:rPr>
                <w:rFonts w:ascii="Arial Narrow" w:eastAsia="Times New Roman" w:hAnsi="Arial Narrow" w:cs="Arial"/>
                <w:sz w:val="16"/>
                <w:szCs w:val="16"/>
                <w:lang w:eastAsia="en-ZA"/>
              </w:rPr>
              <w:t xml:space="preserve"> 13 274 </w:t>
            </w:r>
          </w:p>
        </w:tc>
      </w:tr>
      <w:tr w:rsidR="007F562A" w:rsidRPr="007F562A" w:rsidTr="007F562A">
        <w:trPr>
          <w:trHeight w:val="225"/>
        </w:trPr>
        <w:tc>
          <w:tcPr>
            <w:tcW w:w="3880" w:type="dxa"/>
            <w:tcBorders>
              <w:top w:val="nil"/>
              <w:left w:val="single" w:sz="4" w:space="0" w:color="auto"/>
              <w:bottom w:val="nil"/>
              <w:right w:val="nil"/>
            </w:tcBorders>
            <w:shd w:val="clear" w:color="auto" w:fill="auto"/>
            <w:noWrap/>
            <w:vAlign w:val="bottom"/>
            <w:hideMark/>
          </w:tcPr>
          <w:p w:rsidR="007F562A" w:rsidRPr="007F562A" w:rsidRDefault="007F562A" w:rsidP="007F562A">
            <w:pPr>
              <w:spacing w:after="0" w:line="240" w:lineRule="auto"/>
              <w:ind w:firstLineChars="100" w:firstLine="160"/>
              <w:rPr>
                <w:rFonts w:ascii="Arial Narrow" w:eastAsia="Times New Roman" w:hAnsi="Arial Narrow" w:cs="Arial"/>
                <w:color w:val="00B0F0"/>
                <w:sz w:val="16"/>
                <w:szCs w:val="16"/>
                <w:lang w:eastAsia="en-ZA"/>
              </w:rPr>
            </w:pPr>
            <w:r w:rsidRPr="007F562A">
              <w:rPr>
                <w:rFonts w:ascii="Arial Narrow" w:eastAsia="Times New Roman" w:hAnsi="Arial Narrow" w:cs="Arial"/>
                <w:color w:val="00B0F0"/>
                <w:sz w:val="16"/>
                <w:szCs w:val="16"/>
                <w:lang w:eastAsia="en-ZA"/>
              </w:rPr>
              <w:t>Other current liabilities</w:t>
            </w:r>
          </w:p>
        </w:tc>
        <w:tc>
          <w:tcPr>
            <w:tcW w:w="3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jc w:val="center"/>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nil"/>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980" w:type="dxa"/>
            <w:tcBorders>
              <w:top w:val="nil"/>
              <w:left w:val="nil"/>
              <w:bottom w:val="nil"/>
              <w:right w:val="nil"/>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r>
      <w:tr w:rsidR="007F562A" w:rsidRPr="007F562A" w:rsidTr="007F562A">
        <w:trPr>
          <w:trHeight w:val="225"/>
        </w:trPr>
        <w:tc>
          <w:tcPr>
            <w:tcW w:w="3880" w:type="dxa"/>
            <w:tcBorders>
              <w:top w:val="single" w:sz="4" w:space="0" w:color="auto"/>
              <w:left w:val="single" w:sz="4" w:space="0" w:color="auto"/>
              <w:bottom w:val="single" w:sz="4" w:space="0" w:color="auto"/>
              <w:right w:val="nil"/>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b/>
                <w:bCs/>
                <w:sz w:val="16"/>
                <w:szCs w:val="16"/>
                <w:lang w:eastAsia="en-ZA"/>
              </w:rPr>
            </w:pPr>
            <w:r w:rsidRPr="007F562A">
              <w:rPr>
                <w:rFonts w:ascii="Arial Narrow" w:eastAsia="Times New Roman" w:hAnsi="Arial Narrow" w:cs="Arial"/>
                <w:b/>
                <w:bCs/>
                <w:sz w:val="16"/>
                <w:szCs w:val="16"/>
                <w:lang w:eastAsia="en-ZA"/>
              </w:rPr>
              <w:t>Total current liabilities</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562A" w:rsidRPr="007F562A" w:rsidRDefault="007F562A" w:rsidP="007F562A">
            <w:pPr>
              <w:spacing w:after="0" w:line="240" w:lineRule="auto"/>
              <w:jc w:val="center"/>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7F562A" w:rsidRPr="007F562A" w:rsidRDefault="000C4522" w:rsidP="007F562A">
            <w:pPr>
              <w:spacing w:after="0" w:line="240" w:lineRule="auto"/>
              <w:rPr>
                <w:rFonts w:ascii="Arial Narrow" w:eastAsia="Times New Roman" w:hAnsi="Arial Narrow" w:cs="Arial"/>
                <w:b/>
                <w:bCs/>
                <w:sz w:val="16"/>
                <w:szCs w:val="16"/>
                <w:lang w:eastAsia="en-ZA"/>
              </w:rPr>
            </w:pPr>
            <w:r>
              <w:rPr>
                <w:rFonts w:ascii="Arial Narrow" w:eastAsia="Times New Roman" w:hAnsi="Arial Narrow" w:cs="Arial"/>
                <w:b/>
                <w:bCs/>
                <w:sz w:val="16"/>
                <w:szCs w:val="16"/>
                <w:lang w:eastAsia="en-ZA"/>
              </w:rPr>
              <w:t xml:space="preserve"> </w:t>
            </w:r>
            <w:r w:rsidR="007F562A" w:rsidRPr="007F562A">
              <w:rPr>
                <w:rFonts w:ascii="Arial Narrow" w:eastAsia="Times New Roman" w:hAnsi="Arial Narrow" w:cs="Arial"/>
                <w:b/>
                <w:bCs/>
                <w:sz w:val="16"/>
                <w:szCs w:val="16"/>
                <w:lang w:eastAsia="en-ZA"/>
              </w:rPr>
              <w:t xml:space="preserve"> 316 722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b/>
                <w:bCs/>
                <w:sz w:val="16"/>
                <w:szCs w:val="16"/>
                <w:lang w:eastAsia="en-ZA"/>
              </w:rPr>
            </w:pPr>
            <w:r w:rsidRPr="007F562A">
              <w:rPr>
                <w:rFonts w:ascii="Arial Narrow" w:eastAsia="Times New Roman" w:hAnsi="Arial Narrow" w:cs="Arial"/>
                <w:b/>
                <w:bCs/>
                <w:sz w:val="16"/>
                <w:szCs w:val="16"/>
                <w:lang w:eastAsia="en-ZA"/>
              </w:rPr>
              <w:t xml:space="preserve"> 379 851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b/>
                <w:bCs/>
                <w:sz w:val="16"/>
                <w:szCs w:val="16"/>
                <w:lang w:eastAsia="en-ZA"/>
              </w:rPr>
            </w:pPr>
            <w:r w:rsidRPr="007F562A">
              <w:rPr>
                <w:rFonts w:ascii="Arial Narrow" w:eastAsia="Times New Roman" w:hAnsi="Arial Narrow" w:cs="Arial"/>
                <w:b/>
                <w:bCs/>
                <w:sz w:val="16"/>
                <w:szCs w:val="16"/>
                <w:lang w:eastAsia="en-ZA"/>
              </w:rPr>
              <w:t xml:space="preserve"> 464 279 </w:t>
            </w:r>
          </w:p>
        </w:tc>
        <w:tc>
          <w:tcPr>
            <w:tcW w:w="1020" w:type="dxa"/>
            <w:tcBorders>
              <w:top w:val="single" w:sz="4" w:space="0" w:color="auto"/>
              <w:left w:val="nil"/>
              <w:bottom w:val="single" w:sz="4" w:space="0" w:color="auto"/>
              <w:right w:val="nil"/>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b/>
                <w:bCs/>
                <w:sz w:val="16"/>
                <w:szCs w:val="16"/>
                <w:lang w:eastAsia="en-ZA"/>
              </w:rPr>
            </w:pPr>
            <w:r w:rsidRPr="007F562A">
              <w:rPr>
                <w:rFonts w:ascii="Arial Narrow" w:eastAsia="Times New Roman" w:hAnsi="Arial Narrow" w:cs="Arial"/>
                <w:b/>
                <w:bCs/>
                <w:sz w:val="16"/>
                <w:szCs w:val="16"/>
                <w:lang w:eastAsia="en-ZA"/>
              </w:rPr>
              <w:t xml:space="preserve">  149 584 </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562A" w:rsidRPr="007F562A" w:rsidRDefault="000C4522" w:rsidP="007F562A">
            <w:pPr>
              <w:spacing w:after="0" w:line="240" w:lineRule="auto"/>
              <w:rPr>
                <w:rFonts w:ascii="Arial Narrow" w:eastAsia="Times New Roman" w:hAnsi="Arial Narrow" w:cs="Arial"/>
                <w:b/>
                <w:bCs/>
                <w:sz w:val="16"/>
                <w:szCs w:val="16"/>
                <w:lang w:eastAsia="en-ZA"/>
              </w:rPr>
            </w:pPr>
            <w:r>
              <w:rPr>
                <w:rFonts w:ascii="Arial Narrow" w:eastAsia="Times New Roman" w:hAnsi="Arial Narrow" w:cs="Arial"/>
                <w:b/>
                <w:bCs/>
                <w:sz w:val="16"/>
                <w:szCs w:val="16"/>
                <w:lang w:eastAsia="en-ZA"/>
              </w:rPr>
              <w:t xml:space="preserve"> </w:t>
            </w:r>
            <w:r w:rsidR="007F562A" w:rsidRPr="007F562A">
              <w:rPr>
                <w:rFonts w:ascii="Arial Narrow" w:eastAsia="Times New Roman" w:hAnsi="Arial Narrow" w:cs="Arial"/>
                <w:b/>
                <w:bCs/>
                <w:sz w:val="16"/>
                <w:szCs w:val="16"/>
                <w:lang w:eastAsia="en-ZA"/>
              </w:rPr>
              <w:t xml:space="preserve"> 149 584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7F562A" w:rsidRPr="007F562A" w:rsidRDefault="000C4522" w:rsidP="007F562A">
            <w:pPr>
              <w:spacing w:after="0" w:line="240" w:lineRule="auto"/>
              <w:rPr>
                <w:rFonts w:ascii="Arial Narrow" w:eastAsia="Times New Roman" w:hAnsi="Arial Narrow" w:cs="Arial"/>
                <w:b/>
                <w:bCs/>
                <w:sz w:val="16"/>
                <w:szCs w:val="16"/>
                <w:lang w:eastAsia="en-ZA"/>
              </w:rPr>
            </w:pPr>
            <w:r>
              <w:rPr>
                <w:rFonts w:ascii="Arial Narrow" w:eastAsia="Times New Roman" w:hAnsi="Arial Narrow" w:cs="Arial"/>
                <w:b/>
                <w:bCs/>
                <w:sz w:val="16"/>
                <w:szCs w:val="16"/>
                <w:lang w:eastAsia="en-ZA"/>
              </w:rPr>
              <w:t xml:space="preserve">  </w:t>
            </w:r>
            <w:r w:rsidR="007F562A" w:rsidRPr="007F562A">
              <w:rPr>
                <w:rFonts w:ascii="Arial Narrow" w:eastAsia="Times New Roman" w:hAnsi="Arial Narrow" w:cs="Arial"/>
                <w:b/>
                <w:bCs/>
                <w:sz w:val="16"/>
                <w:szCs w:val="16"/>
                <w:lang w:eastAsia="en-ZA"/>
              </w:rPr>
              <w:t xml:space="preserve"> 149 584 </w:t>
            </w:r>
          </w:p>
        </w:tc>
        <w:tc>
          <w:tcPr>
            <w:tcW w:w="980" w:type="dxa"/>
            <w:tcBorders>
              <w:top w:val="single" w:sz="4" w:space="0" w:color="auto"/>
              <w:left w:val="nil"/>
              <w:bottom w:val="single" w:sz="4" w:space="0" w:color="auto"/>
              <w:right w:val="nil"/>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b/>
                <w:bCs/>
                <w:sz w:val="16"/>
                <w:szCs w:val="16"/>
                <w:lang w:eastAsia="en-ZA"/>
              </w:rPr>
            </w:pPr>
            <w:r w:rsidRPr="007F562A">
              <w:rPr>
                <w:rFonts w:ascii="Arial Narrow" w:eastAsia="Times New Roman" w:hAnsi="Arial Narrow" w:cs="Arial"/>
                <w:b/>
                <w:bCs/>
                <w:sz w:val="16"/>
                <w:szCs w:val="16"/>
                <w:lang w:eastAsia="en-ZA"/>
              </w:rPr>
              <w:t xml:space="preserve"> 149 584 </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562A" w:rsidRPr="007F562A" w:rsidRDefault="000C4522" w:rsidP="007F562A">
            <w:pPr>
              <w:spacing w:after="0" w:line="240" w:lineRule="auto"/>
              <w:rPr>
                <w:rFonts w:ascii="Arial Narrow" w:eastAsia="Times New Roman" w:hAnsi="Arial Narrow" w:cs="Arial"/>
                <w:b/>
                <w:bCs/>
                <w:sz w:val="16"/>
                <w:szCs w:val="16"/>
                <w:lang w:eastAsia="en-ZA"/>
              </w:rPr>
            </w:pPr>
            <w:r>
              <w:rPr>
                <w:rFonts w:ascii="Arial Narrow" w:eastAsia="Times New Roman" w:hAnsi="Arial Narrow" w:cs="Arial"/>
                <w:b/>
                <w:bCs/>
                <w:sz w:val="16"/>
                <w:szCs w:val="16"/>
                <w:lang w:eastAsia="en-ZA"/>
              </w:rPr>
              <w:t xml:space="preserve">  </w:t>
            </w:r>
            <w:r w:rsidR="007F562A" w:rsidRPr="007F562A">
              <w:rPr>
                <w:rFonts w:ascii="Arial Narrow" w:eastAsia="Times New Roman" w:hAnsi="Arial Narrow" w:cs="Arial"/>
                <w:b/>
                <w:bCs/>
                <w:sz w:val="16"/>
                <w:szCs w:val="16"/>
                <w:lang w:eastAsia="en-ZA"/>
              </w:rPr>
              <w:t xml:space="preserve"> 433 963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7F562A" w:rsidRPr="007F562A" w:rsidRDefault="000C4522" w:rsidP="007F562A">
            <w:pPr>
              <w:spacing w:after="0" w:line="240" w:lineRule="auto"/>
              <w:rPr>
                <w:rFonts w:ascii="Arial Narrow" w:eastAsia="Times New Roman" w:hAnsi="Arial Narrow" w:cs="Arial"/>
                <w:b/>
                <w:bCs/>
                <w:sz w:val="16"/>
                <w:szCs w:val="16"/>
                <w:lang w:eastAsia="en-ZA"/>
              </w:rPr>
            </w:pPr>
            <w:r>
              <w:rPr>
                <w:rFonts w:ascii="Arial Narrow" w:eastAsia="Times New Roman" w:hAnsi="Arial Narrow" w:cs="Arial"/>
                <w:b/>
                <w:bCs/>
                <w:sz w:val="16"/>
                <w:szCs w:val="16"/>
                <w:lang w:eastAsia="en-ZA"/>
              </w:rPr>
              <w:t xml:space="preserve">  </w:t>
            </w:r>
            <w:r w:rsidR="007F562A" w:rsidRPr="007F562A">
              <w:rPr>
                <w:rFonts w:ascii="Arial Narrow" w:eastAsia="Times New Roman" w:hAnsi="Arial Narrow" w:cs="Arial"/>
                <w:b/>
                <w:bCs/>
                <w:sz w:val="16"/>
                <w:szCs w:val="16"/>
                <w:lang w:eastAsia="en-ZA"/>
              </w:rPr>
              <w:t xml:space="preserve"> 568 913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7F562A" w:rsidRPr="007F562A" w:rsidRDefault="000C4522" w:rsidP="007F562A">
            <w:pPr>
              <w:spacing w:after="0" w:line="240" w:lineRule="auto"/>
              <w:rPr>
                <w:rFonts w:ascii="Arial Narrow" w:eastAsia="Times New Roman" w:hAnsi="Arial Narrow" w:cs="Arial"/>
                <w:b/>
                <w:bCs/>
                <w:sz w:val="16"/>
                <w:szCs w:val="16"/>
                <w:lang w:eastAsia="en-ZA"/>
              </w:rPr>
            </w:pPr>
            <w:r>
              <w:rPr>
                <w:rFonts w:ascii="Arial Narrow" w:eastAsia="Times New Roman" w:hAnsi="Arial Narrow" w:cs="Arial"/>
                <w:b/>
                <w:bCs/>
                <w:sz w:val="16"/>
                <w:szCs w:val="16"/>
                <w:lang w:eastAsia="en-ZA"/>
              </w:rPr>
              <w:t xml:space="preserve">     </w:t>
            </w:r>
            <w:r w:rsidR="007F562A" w:rsidRPr="007F562A">
              <w:rPr>
                <w:rFonts w:ascii="Arial Narrow" w:eastAsia="Times New Roman" w:hAnsi="Arial Narrow" w:cs="Arial"/>
                <w:b/>
                <w:bCs/>
                <w:sz w:val="16"/>
                <w:szCs w:val="16"/>
                <w:lang w:eastAsia="en-ZA"/>
              </w:rPr>
              <w:t xml:space="preserve"> 746 398 </w:t>
            </w:r>
          </w:p>
        </w:tc>
      </w:tr>
      <w:tr w:rsidR="007F562A" w:rsidRPr="007F562A" w:rsidTr="007F562A">
        <w:trPr>
          <w:trHeight w:val="300"/>
        </w:trPr>
        <w:tc>
          <w:tcPr>
            <w:tcW w:w="3880" w:type="dxa"/>
            <w:tcBorders>
              <w:top w:val="nil"/>
              <w:left w:val="single" w:sz="4" w:space="0" w:color="auto"/>
              <w:bottom w:val="nil"/>
              <w:right w:val="nil"/>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b/>
                <w:bCs/>
                <w:sz w:val="16"/>
                <w:szCs w:val="16"/>
                <w:lang w:eastAsia="en-ZA"/>
              </w:rPr>
            </w:pPr>
            <w:r w:rsidRPr="007F562A">
              <w:rPr>
                <w:rFonts w:ascii="Arial Narrow" w:eastAsia="Times New Roman" w:hAnsi="Arial Narrow" w:cs="Arial"/>
                <w:b/>
                <w:bCs/>
                <w:sz w:val="16"/>
                <w:szCs w:val="16"/>
                <w:lang w:eastAsia="en-ZA"/>
              </w:rPr>
              <w:t>Non current liabilities</w:t>
            </w:r>
          </w:p>
        </w:tc>
        <w:tc>
          <w:tcPr>
            <w:tcW w:w="3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jc w:val="center"/>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nil"/>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980" w:type="dxa"/>
            <w:tcBorders>
              <w:top w:val="nil"/>
              <w:left w:val="nil"/>
              <w:bottom w:val="nil"/>
              <w:right w:val="nil"/>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p>
        </w:tc>
        <w:tc>
          <w:tcPr>
            <w:tcW w:w="10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r>
      <w:tr w:rsidR="007F562A" w:rsidRPr="007F562A" w:rsidTr="007F562A">
        <w:trPr>
          <w:trHeight w:val="225"/>
        </w:trPr>
        <w:tc>
          <w:tcPr>
            <w:tcW w:w="3880" w:type="dxa"/>
            <w:tcBorders>
              <w:top w:val="nil"/>
              <w:left w:val="single" w:sz="4" w:space="0" w:color="auto"/>
              <w:bottom w:val="nil"/>
              <w:right w:val="nil"/>
            </w:tcBorders>
            <w:shd w:val="clear" w:color="auto" w:fill="auto"/>
            <w:noWrap/>
            <w:vAlign w:val="bottom"/>
            <w:hideMark/>
          </w:tcPr>
          <w:p w:rsidR="007F562A" w:rsidRPr="007F562A" w:rsidRDefault="007F562A" w:rsidP="007F562A">
            <w:pPr>
              <w:spacing w:after="0" w:line="240" w:lineRule="auto"/>
              <w:ind w:firstLineChars="100" w:firstLine="160"/>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Financial liabilities</w:t>
            </w:r>
          </w:p>
        </w:tc>
        <w:tc>
          <w:tcPr>
            <w:tcW w:w="3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jc w:val="center"/>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6</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3 438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703 </w:t>
            </w:r>
          </w:p>
        </w:tc>
        <w:tc>
          <w:tcPr>
            <w:tcW w:w="1020" w:type="dxa"/>
            <w:tcBorders>
              <w:top w:val="nil"/>
              <w:left w:val="nil"/>
              <w:bottom w:val="nil"/>
              <w:right w:val="nil"/>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36 </w:t>
            </w:r>
          </w:p>
        </w:tc>
        <w:tc>
          <w:tcPr>
            <w:tcW w:w="10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36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36 </w:t>
            </w:r>
          </w:p>
        </w:tc>
        <w:tc>
          <w:tcPr>
            <w:tcW w:w="980" w:type="dxa"/>
            <w:tcBorders>
              <w:top w:val="nil"/>
              <w:left w:val="nil"/>
              <w:bottom w:val="nil"/>
              <w:right w:val="nil"/>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36 </w:t>
            </w:r>
          </w:p>
        </w:tc>
        <w:tc>
          <w:tcPr>
            <w:tcW w:w="10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0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0 </w:t>
            </w:r>
          </w:p>
        </w:tc>
      </w:tr>
      <w:tr w:rsidR="007F562A" w:rsidRPr="007F562A" w:rsidTr="007F562A">
        <w:trPr>
          <w:trHeight w:val="225"/>
        </w:trPr>
        <w:tc>
          <w:tcPr>
            <w:tcW w:w="3880" w:type="dxa"/>
            <w:tcBorders>
              <w:top w:val="nil"/>
              <w:left w:val="single" w:sz="4" w:space="0" w:color="auto"/>
              <w:bottom w:val="nil"/>
              <w:right w:val="nil"/>
            </w:tcBorders>
            <w:shd w:val="clear" w:color="auto" w:fill="auto"/>
            <w:noWrap/>
            <w:vAlign w:val="bottom"/>
            <w:hideMark/>
          </w:tcPr>
          <w:p w:rsidR="007F562A" w:rsidRPr="007F562A" w:rsidRDefault="007F562A" w:rsidP="007F562A">
            <w:pPr>
              <w:spacing w:after="0" w:line="240" w:lineRule="auto"/>
              <w:ind w:firstLineChars="100" w:firstLine="160"/>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Provision</w:t>
            </w:r>
          </w:p>
        </w:tc>
        <w:tc>
          <w:tcPr>
            <w:tcW w:w="3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jc w:val="center"/>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7</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0C4522"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007F562A" w:rsidRPr="007F562A">
              <w:rPr>
                <w:rFonts w:ascii="Arial Narrow" w:eastAsia="Times New Roman" w:hAnsi="Arial Narrow" w:cs="Arial"/>
                <w:sz w:val="16"/>
                <w:szCs w:val="16"/>
                <w:lang w:eastAsia="en-ZA"/>
              </w:rPr>
              <w:t xml:space="preserve">15 519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26 997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0C4522"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007F562A" w:rsidRPr="007F562A">
              <w:rPr>
                <w:rFonts w:ascii="Arial Narrow" w:eastAsia="Times New Roman" w:hAnsi="Arial Narrow" w:cs="Arial"/>
                <w:sz w:val="16"/>
                <w:szCs w:val="16"/>
                <w:lang w:eastAsia="en-ZA"/>
              </w:rPr>
              <w:t xml:space="preserve"> 42 043 </w:t>
            </w:r>
          </w:p>
        </w:tc>
        <w:tc>
          <w:tcPr>
            <w:tcW w:w="1020" w:type="dxa"/>
            <w:tcBorders>
              <w:top w:val="nil"/>
              <w:left w:val="nil"/>
              <w:bottom w:val="nil"/>
              <w:right w:val="nil"/>
            </w:tcBorders>
            <w:shd w:val="clear" w:color="auto" w:fill="auto"/>
            <w:noWrap/>
            <w:vAlign w:val="bottom"/>
            <w:hideMark/>
          </w:tcPr>
          <w:p w:rsidR="007F562A" w:rsidRPr="007F562A" w:rsidRDefault="000C4522"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007F562A" w:rsidRPr="007F562A">
              <w:rPr>
                <w:rFonts w:ascii="Arial Narrow" w:eastAsia="Times New Roman" w:hAnsi="Arial Narrow" w:cs="Arial"/>
                <w:sz w:val="16"/>
                <w:szCs w:val="16"/>
                <w:lang w:eastAsia="en-ZA"/>
              </w:rPr>
              <w:t xml:space="preserve">  14 550 </w:t>
            </w:r>
          </w:p>
        </w:tc>
        <w:tc>
          <w:tcPr>
            <w:tcW w:w="1020" w:type="dxa"/>
            <w:tcBorders>
              <w:top w:val="nil"/>
              <w:left w:val="single" w:sz="4" w:space="0" w:color="auto"/>
              <w:bottom w:val="nil"/>
              <w:right w:val="single" w:sz="4" w:space="0" w:color="auto"/>
            </w:tcBorders>
            <w:shd w:val="clear" w:color="auto" w:fill="auto"/>
            <w:noWrap/>
            <w:vAlign w:val="bottom"/>
            <w:hideMark/>
          </w:tcPr>
          <w:p w:rsidR="007F562A" w:rsidRPr="007F562A" w:rsidRDefault="000C4522"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007F562A" w:rsidRPr="007F562A">
              <w:rPr>
                <w:rFonts w:ascii="Arial Narrow" w:eastAsia="Times New Roman" w:hAnsi="Arial Narrow" w:cs="Arial"/>
                <w:sz w:val="16"/>
                <w:szCs w:val="16"/>
                <w:lang w:eastAsia="en-ZA"/>
              </w:rPr>
              <w:t xml:space="preserve"> 14 550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0C4522"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007F562A" w:rsidRPr="007F562A">
              <w:rPr>
                <w:rFonts w:ascii="Arial Narrow" w:eastAsia="Times New Roman" w:hAnsi="Arial Narrow" w:cs="Arial"/>
                <w:sz w:val="16"/>
                <w:szCs w:val="16"/>
                <w:lang w:eastAsia="en-ZA"/>
              </w:rPr>
              <w:t xml:space="preserve">  14 550 </w:t>
            </w:r>
          </w:p>
        </w:tc>
        <w:tc>
          <w:tcPr>
            <w:tcW w:w="980" w:type="dxa"/>
            <w:tcBorders>
              <w:top w:val="nil"/>
              <w:left w:val="nil"/>
              <w:bottom w:val="nil"/>
              <w:right w:val="nil"/>
            </w:tcBorders>
            <w:shd w:val="clear" w:color="auto" w:fill="auto"/>
            <w:noWrap/>
            <w:vAlign w:val="bottom"/>
            <w:hideMark/>
          </w:tcPr>
          <w:p w:rsidR="007F562A" w:rsidRPr="007F562A" w:rsidRDefault="000C4522"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007F562A" w:rsidRPr="007F562A">
              <w:rPr>
                <w:rFonts w:ascii="Arial Narrow" w:eastAsia="Times New Roman" w:hAnsi="Arial Narrow" w:cs="Arial"/>
                <w:sz w:val="16"/>
                <w:szCs w:val="16"/>
                <w:lang w:eastAsia="en-ZA"/>
              </w:rPr>
              <w:t xml:space="preserve"> 14 550 </w:t>
            </w:r>
          </w:p>
        </w:tc>
        <w:tc>
          <w:tcPr>
            <w:tcW w:w="10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0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0 </w:t>
            </w:r>
          </w:p>
        </w:tc>
      </w:tr>
      <w:tr w:rsidR="007F562A" w:rsidRPr="007F562A" w:rsidTr="007F562A">
        <w:trPr>
          <w:trHeight w:val="225"/>
        </w:trPr>
        <w:tc>
          <w:tcPr>
            <w:tcW w:w="3880" w:type="dxa"/>
            <w:tcBorders>
              <w:top w:val="nil"/>
              <w:left w:val="single" w:sz="4" w:space="0" w:color="auto"/>
              <w:bottom w:val="nil"/>
              <w:right w:val="nil"/>
            </w:tcBorders>
            <w:shd w:val="clear" w:color="auto" w:fill="auto"/>
            <w:noWrap/>
            <w:vAlign w:val="bottom"/>
            <w:hideMark/>
          </w:tcPr>
          <w:p w:rsidR="007F562A" w:rsidRPr="007F562A" w:rsidRDefault="007F562A" w:rsidP="007F562A">
            <w:pPr>
              <w:spacing w:after="0" w:line="240" w:lineRule="auto"/>
              <w:ind w:firstLineChars="100" w:firstLine="160"/>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Long term portion of trade payables</w:t>
            </w:r>
          </w:p>
        </w:tc>
        <w:tc>
          <w:tcPr>
            <w:tcW w:w="3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jc w:val="center"/>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nil"/>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980" w:type="dxa"/>
            <w:tcBorders>
              <w:top w:val="nil"/>
              <w:left w:val="nil"/>
              <w:bottom w:val="nil"/>
              <w:right w:val="nil"/>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r>
      <w:tr w:rsidR="007F562A" w:rsidRPr="007F562A" w:rsidTr="007F562A">
        <w:trPr>
          <w:trHeight w:val="225"/>
        </w:trPr>
        <w:tc>
          <w:tcPr>
            <w:tcW w:w="3880" w:type="dxa"/>
            <w:tcBorders>
              <w:top w:val="nil"/>
              <w:left w:val="single" w:sz="4" w:space="0" w:color="auto"/>
              <w:bottom w:val="nil"/>
              <w:right w:val="nil"/>
            </w:tcBorders>
            <w:shd w:val="clear" w:color="auto" w:fill="auto"/>
            <w:noWrap/>
            <w:vAlign w:val="bottom"/>
            <w:hideMark/>
          </w:tcPr>
          <w:p w:rsidR="007F562A" w:rsidRPr="007F562A" w:rsidRDefault="007F562A" w:rsidP="007F562A">
            <w:pPr>
              <w:spacing w:after="0" w:line="240" w:lineRule="auto"/>
              <w:ind w:firstLineChars="100" w:firstLine="160"/>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Other non-current liabilities</w:t>
            </w:r>
          </w:p>
        </w:tc>
        <w:tc>
          <w:tcPr>
            <w:tcW w:w="3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jc w:val="center"/>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247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533 </w:t>
            </w:r>
          </w:p>
        </w:tc>
        <w:tc>
          <w:tcPr>
            <w:tcW w:w="1020" w:type="dxa"/>
            <w:tcBorders>
              <w:top w:val="nil"/>
              <w:left w:val="nil"/>
              <w:bottom w:val="nil"/>
              <w:right w:val="nil"/>
            </w:tcBorders>
            <w:shd w:val="clear" w:color="000000" w:fill="FFFF99"/>
            <w:noWrap/>
            <w:vAlign w:val="bottom"/>
            <w:hideMark/>
          </w:tcPr>
          <w:p w:rsidR="007F562A" w:rsidRPr="007F562A" w:rsidRDefault="000C4522"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007F562A" w:rsidRPr="007F562A">
              <w:rPr>
                <w:rFonts w:ascii="Arial Narrow" w:eastAsia="Times New Roman" w:hAnsi="Arial Narrow" w:cs="Arial"/>
                <w:sz w:val="16"/>
                <w:szCs w:val="16"/>
                <w:lang w:eastAsia="en-ZA"/>
              </w:rPr>
              <w:t xml:space="preserve"> 4 751 </w:t>
            </w:r>
          </w:p>
        </w:tc>
        <w:tc>
          <w:tcPr>
            <w:tcW w:w="1020" w:type="dxa"/>
            <w:tcBorders>
              <w:top w:val="nil"/>
              <w:left w:val="single" w:sz="4" w:space="0" w:color="auto"/>
              <w:bottom w:val="nil"/>
              <w:right w:val="single" w:sz="4" w:space="0" w:color="auto"/>
            </w:tcBorders>
            <w:shd w:val="clear" w:color="000000" w:fill="FFFF99"/>
            <w:noWrap/>
            <w:vAlign w:val="bottom"/>
            <w:hideMark/>
          </w:tcPr>
          <w:p w:rsidR="007F562A" w:rsidRPr="007F562A" w:rsidRDefault="000C4522"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007F562A" w:rsidRPr="007F562A">
              <w:rPr>
                <w:rFonts w:ascii="Arial Narrow" w:eastAsia="Times New Roman" w:hAnsi="Arial Narrow" w:cs="Arial"/>
                <w:sz w:val="16"/>
                <w:szCs w:val="16"/>
                <w:lang w:eastAsia="en-ZA"/>
              </w:rPr>
              <w:t xml:space="preserve"> 4 751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0C4522"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007F562A" w:rsidRPr="007F562A">
              <w:rPr>
                <w:rFonts w:ascii="Arial Narrow" w:eastAsia="Times New Roman" w:hAnsi="Arial Narrow" w:cs="Arial"/>
                <w:sz w:val="16"/>
                <w:szCs w:val="16"/>
                <w:lang w:eastAsia="en-ZA"/>
              </w:rPr>
              <w:t xml:space="preserve">  4 751 </w:t>
            </w:r>
          </w:p>
        </w:tc>
        <w:tc>
          <w:tcPr>
            <w:tcW w:w="980" w:type="dxa"/>
            <w:tcBorders>
              <w:top w:val="nil"/>
              <w:left w:val="nil"/>
              <w:bottom w:val="nil"/>
              <w:right w:val="nil"/>
            </w:tcBorders>
            <w:shd w:val="clear" w:color="000000" w:fill="FFFF99"/>
            <w:noWrap/>
            <w:vAlign w:val="bottom"/>
            <w:hideMark/>
          </w:tcPr>
          <w:p w:rsidR="007F562A" w:rsidRPr="007F562A" w:rsidRDefault="000C4522"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007F562A" w:rsidRPr="007F562A">
              <w:rPr>
                <w:rFonts w:ascii="Arial Narrow" w:eastAsia="Times New Roman" w:hAnsi="Arial Narrow" w:cs="Arial"/>
                <w:sz w:val="16"/>
                <w:szCs w:val="16"/>
                <w:lang w:eastAsia="en-ZA"/>
              </w:rPr>
              <w:t xml:space="preserve">  4 751 </w:t>
            </w:r>
          </w:p>
        </w:tc>
        <w:tc>
          <w:tcPr>
            <w:tcW w:w="1020" w:type="dxa"/>
            <w:tcBorders>
              <w:top w:val="nil"/>
              <w:left w:val="single" w:sz="4" w:space="0" w:color="auto"/>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0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0 </w:t>
            </w:r>
          </w:p>
        </w:tc>
      </w:tr>
      <w:tr w:rsidR="007F562A" w:rsidRPr="007F562A" w:rsidTr="007F562A">
        <w:trPr>
          <w:trHeight w:val="225"/>
        </w:trPr>
        <w:tc>
          <w:tcPr>
            <w:tcW w:w="3880" w:type="dxa"/>
            <w:tcBorders>
              <w:top w:val="single" w:sz="4" w:space="0" w:color="auto"/>
              <w:left w:val="single" w:sz="4" w:space="0" w:color="auto"/>
              <w:bottom w:val="single" w:sz="4" w:space="0" w:color="auto"/>
              <w:right w:val="nil"/>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b/>
                <w:bCs/>
                <w:sz w:val="16"/>
                <w:szCs w:val="16"/>
                <w:lang w:eastAsia="en-ZA"/>
              </w:rPr>
            </w:pPr>
            <w:r w:rsidRPr="007F562A">
              <w:rPr>
                <w:rFonts w:ascii="Arial Narrow" w:eastAsia="Times New Roman" w:hAnsi="Arial Narrow" w:cs="Arial"/>
                <w:b/>
                <w:bCs/>
                <w:sz w:val="16"/>
                <w:szCs w:val="16"/>
                <w:lang w:eastAsia="en-ZA"/>
              </w:rPr>
              <w:lastRenderedPageBreak/>
              <w:t>Total non current liabilities</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562A" w:rsidRPr="007F562A" w:rsidRDefault="007F562A" w:rsidP="007F562A">
            <w:pPr>
              <w:spacing w:after="0" w:line="240" w:lineRule="auto"/>
              <w:jc w:val="center"/>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single" w:sz="4" w:space="0" w:color="auto"/>
              <w:left w:val="nil"/>
              <w:bottom w:val="nil"/>
              <w:right w:val="single" w:sz="4" w:space="0" w:color="auto"/>
            </w:tcBorders>
            <w:shd w:val="clear" w:color="auto" w:fill="auto"/>
            <w:noWrap/>
            <w:vAlign w:val="bottom"/>
            <w:hideMark/>
          </w:tcPr>
          <w:p w:rsidR="007F562A" w:rsidRPr="007F562A" w:rsidRDefault="000C4522" w:rsidP="007F562A">
            <w:pPr>
              <w:spacing w:after="0" w:line="240" w:lineRule="auto"/>
              <w:rPr>
                <w:rFonts w:ascii="Arial Narrow" w:eastAsia="Times New Roman" w:hAnsi="Arial Narrow" w:cs="Arial"/>
                <w:b/>
                <w:bCs/>
                <w:sz w:val="16"/>
                <w:szCs w:val="16"/>
                <w:lang w:eastAsia="en-ZA"/>
              </w:rPr>
            </w:pPr>
            <w:r>
              <w:rPr>
                <w:rFonts w:ascii="Arial Narrow" w:eastAsia="Times New Roman" w:hAnsi="Arial Narrow" w:cs="Arial"/>
                <w:b/>
                <w:bCs/>
                <w:sz w:val="16"/>
                <w:szCs w:val="16"/>
                <w:lang w:eastAsia="en-ZA"/>
              </w:rPr>
              <w:t xml:space="preserve">   </w:t>
            </w:r>
            <w:r w:rsidR="007F562A" w:rsidRPr="007F562A">
              <w:rPr>
                <w:rFonts w:ascii="Arial Narrow" w:eastAsia="Times New Roman" w:hAnsi="Arial Narrow" w:cs="Arial"/>
                <w:b/>
                <w:bCs/>
                <w:sz w:val="16"/>
                <w:szCs w:val="16"/>
                <w:lang w:eastAsia="en-ZA"/>
              </w:rPr>
              <w:t xml:space="preserve"> 15 519 </w:t>
            </w:r>
          </w:p>
        </w:tc>
        <w:tc>
          <w:tcPr>
            <w:tcW w:w="1020" w:type="dxa"/>
            <w:tcBorders>
              <w:top w:val="single" w:sz="4" w:space="0" w:color="auto"/>
              <w:left w:val="nil"/>
              <w:bottom w:val="nil"/>
              <w:right w:val="single" w:sz="4" w:space="0" w:color="auto"/>
            </w:tcBorders>
            <w:shd w:val="clear" w:color="auto" w:fill="auto"/>
            <w:noWrap/>
            <w:vAlign w:val="bottom"/>
            <w:hideMark/>
          </w:tcPr>
          <w:p w:rsidR="007F562A" w:rsidRPr="007F562A" w:rsidRDefault="000C4522" w:rsidP="007F562A">
            <w:pPr>
              <w:spacing w:after="0" w:line="240" w:lineRule="auto"/>
              <w:rPr>
                <w:rFonts w:ascii="Arial Narrow" w:eastAsia="Times New Roman" w:hAnsi="Arial Narrow" w:cs="Arial"/>
                <w:b/>
                <w:bCs/>
                <w:sz w:val="16"/>
                <w:szCs w:val="16"/>
                <w:lang w:eastAsia="en-ZA"/>
              </w:rPr>
            </w:pPr>
            <w:r>
              <w:rPr>
                <w:rFonts w:ascii="Arial Narrow" w:eastAsia="Times New Roman" w:hAnsi="Arial Narrow" w:cs="Arial"/>
                <w:b/>
                <w:bCs/>
                <w:sz w:val="16"/>
                <w:szCs w:val="16"/>
                <w:lang w:eastAsia="en-ZA"/>
              </w:rPr>
              <w:t xml:space="preserve"> </w:t>
            </w:r>
            <w:r w:rsidR="007F562A" w:rsidRPr="007F562A">
              <w:rPr>
                <w:rFonts w:ascii="Arial Narrow" w:eastAsia="Times New Roman" w:hAnsi="Arial Narrow" w:cs="Arial"/>
                <w:b/>
                <w:bCs/>
                <w:sz w:val="16"/>
                <w:szCs w:val="16"/>
                <w:lang w:eastAsia="en-ZA"/>
              </w:rPr>
              <w:t xml:space="preserve"> 30 681 </w:t>
            </w:r>
          </w:p>
        </w:tc>
        <w:tc>
          <w:tcPr>
            <w:tcW w:w="1020" w:type="dxa"/>
            <w:tcBorders>
              <w:top w:val="single" w:sz="4" w:space="0" w:color="auto"/>
              <w:left w:val="nil"/>
              <w:bottom w:val="nil"/>
              <w:right w:val="single" w:sz="4" w:space="0" w:color="auto"/>
            </w:tcBorders>
            <w:shd w:val="clear" w:color="auto" w:fill="auto"/>
            <w:noWrap/>
            <w:vAlign w:val="bottom"/>
            <w:hideMark/>
          </w:tcPr>
          <w:p w:rsidR="007F562A" w:rsidRPr="007F562A" w:rsidRDefault="000C4522" w:rsidP="007F562A">
            <w:pPr>
              <w:spacing w:after="0" w:line="240" w:lineRule="auto"/>
              <w:rPr>
                <w:rFonts w:ascii="Arial Narrow" w:eastAsia="Times New Roman" w:hAnsi="Arial Narrow" w:cs="Arial"/>
                <w:b/>
                <w:bCs/>
                <w:sz w:val="16"/>
                <w:szCs w:val="16"/>
                <w:lang w:eastAsia="en-ZA"/>
              </w:rPr>
            </w:pPr>
            <w:r>
              <w:rPr>
                <w:rFonts w:ascii="Arial Narrow" w:eastAsia="Times New Roman" w:hAnsi="Arial Narrow" w:cs="Arial"/>
                <w:b/>
                <w:bCs/>
                <w:sz w:val="16"/>
                <w:szCs w:val="16"/>
                <w:lang w:eastAsia="en-ZA"/>
              </w:rPr>
              <w:t xml:space="preserve">  </w:t>
            </w:r>
            <w:r w:rsidR="007F562A" w:rsidRPr="007F562A">
              <w:rPr>
                <w:rFonts w:ascii="Arial Narrow" w:eastAsia="Times New Roman" w:hAnsi="Arial Narrow" w:cs="Arial"/>
                <w:b/>
                <w:bCs/>
                <w:sz w:val="16"/>
                <w:szCs w:val="16"/>
                <w:lang w:eastAsia="en-ZA"/>
              </w:rPr>
              <w:t xml:space="preserve"> 43 279 </w:t>
            </w:r>
          </w:p>
        </w:tc>
        <w:tc>
          <w:tcPr>
            <w:tcW w:w="1020" w:type="dxa"/>
            <w:tcBorders>
              <w:top w:val="single" w:sz="4" w:space="0" w:color="auto"/>
              <w:left w:val="nil"/>
              <w:bottom w:val="nil"/>
              <w:right w:val="nil"/>
            </w:tcBorders>
            <w:shd w:val="clear" w:color="auto" w:fill="auto"/>
            <w:noWrap/>
            <w:vAlign w:val="bottom"/>
            <w:hideMark/>
          </w:tcPr>
          <w:p w:rsidR="007F562A" w:rsidRPr="007F562A" w:rsidRDefault="000C4522" w:rsidP="007F562A">
            <w:pPr>
              <w:spacing w:after="0" w:line="240" w:lineRule="auto"/>
              <w:rPr>
                <w:rFonts w:ascii="Arial Narrow" w:eastAsia="Times New Roman" w:hAnsi="Arial Narrow" w:cs="Arial"/>
                <w:b/>
                <w:bCs/>
                <w:sz w:val="16"/>
                <w:szCs w:val="16"/>
                <w:lang w:eastAsia="en-ZA"/>
              </w:rPr>
            </w:pPr>
            <w:r>
              <w:rPr>
                <w:rFonts w:ascii="Arial Narrow" w:eastAsia="Times New Roman" w:hAnsi="Arial Narrow" w:cs="Arial"/>
                <w:b/>
                <w:bCs/>
                <w:sz w:val="16"/>
                <w:szCs w:val="16"/>
                <w:lang w:eastAsia="en-ZA"/>
              </w:rPr>
              <w:t xml:space="preserve">  </w:t>
            </w:r>
            <w:r w:rsidR="007F562A" w:rsidRPr="007F562A">
              <w:rPr>
                <w:rFonts w:ascii="Arial Narrow" w:eastAsia="Times New Roman" w:hAnsi="Arial Narrow" w:cs="Arial"/>
                <w:b/>
                <w:bCs/>
                <w:sz w:val="16"/>
                <w:szCs w:val="16"/>
                <w:lang w:eastAsia="en-ZA"/>
              </w:rPr>
              <w:t xml:space="preserve">  19 337 </w:t>
            </w:r>
          </w:p>
        </w:tc>
        <w:tc>
          <w:tcPr>
            <w:tcW w:w="1020" w:type="dxa"/>
            <w:tcBorders>
              <w:top w:val="single" w:sz="4" w:space="0" w:color="auto"/>
              <w:left w:val="single" w:sz="4" w:space="0" w:color="auto"/>
              <w:bottom w:val="nil"/>
              <w:right w:val="single" w:sz="4" w:space="0" w:color="auto"/>
            </w:tcBorders>
            <w:shd w:val="clear" w:color="auto" w:fill="auto"/>
            <w:noWrap/>
            <w:vAlign w:val="bottom"/>
            <w:hideMark/>
          </w:tcPr>
          <w:p w:rsidR="007F562A" w:rsidRPr="007F562A" w:rsidRDefault="000C4522" w:rsidP="007F562A">
            <w:pPr>
              <w:spacing w:after="0" w:line="240" w:lineRule="auto"/>
              <w:rPr>
                <w:rFonts w:ascii="Arial Narrow" w:eastAsia="Times New Roman" w:hAnsi="Arial Narrow" w:cs="Arial"/>
                <w:b/>
                <w:bCs/>
                <w:sz w:val="16"/>
                <w:szCs w:val="16"/>
                <w:lang w:eastAsia="en-ZA"/>
              </w:rPr>
            </w:pPr>
            <w:r>
              <w:rPr>
                <w:rFonts w:ascii="Arial Narrow" w:eastAsia="Times New Roman" w:hAnsi="Arial Narrow" w:cs="Arial"/>
                <w:b/>
                <w:bCs/>
                <w:sz w:val="16"/>
                <w:szCs w:val="16"/>
                <w:lang w:eastAsia="en-ZA"/>
              </w:rPr>
              <w:t xml:space="preserve">   </w:t>
            </w:r>
            <w:r w:rsidR="007F562A" w:rsidRPr="007F562A">
              <w:rPr>
                <w:rFonts w:ascii="Arial Narrow" w:eastAsia="Times New Roman" w:hAnsi="Arial Narrow" w:cs="Arial"/>
                <w:b/>
                <w:bCs/>
                <w:sz w:val="16"/>
                <w:szCs w:val="16"/>
                <w:lang w:eastAsia="en-ZA"/>
              </w:rPr>
              <w:t xml:space="preserve"> 19 337 </w:t>
            </w:r>
          </w:p>
        </w:tc>
        <w:tc>
          <w:tcPr>
            <w:tcW w:w="1020" w:type="dxa"/>
            <w:tcBorders>
              <w:top w:val="single" w:sz="4" w:space="0" w:color="auto"/>
              <w:left w:val="nil"/>
              <w:bottom w:val="nil"/>
              <w:right w:val="single" w:sz="4" w:space="0" w:color="auto"/>
            </w:tcBorders>
            <w:shd w:val="clear" w:color="auto" w:fill="auto"/>
            <w:noWrap/>
            <w:vAlign w:val="bottom"/>
            <w:hideMark/>
          </w:tcPr>
          <w:p w:rsidR="007F562A" w:rsidRPr="007F562A" w:rsidRDefault="000C4522" w:rsidP="007F562A">
            <w:pPr>
              <w:spacing w:after="0" w:line="240" w:lineRule="auto"/>
              <w:rPr>
                <w:rFonts w:ascii="Arial Narrow" w:eastAsia="Times New Roman" w:hAnsi="Arial Narrow" w:cs="Arial"/>
                <w:b/>
                <w:bCs/>
                <w:sz w:val="16"/>
                <w:szCs w:val="16"/>
                <w:lang w:eastAsia="en-ZA"/>
              </w:rPr>
            </w:pPr>
            <w:r>
              <w:rPr>
                <w:rFonts w:ascii="Arial Narrow" w:eastAsia="Times New Roman" w:hAnsi="Arial Narrow" w:cs="Arial"/>
                <w:b/>
                <w:bCs/>
                <w:sz w:val="16"/>
                <w:szCs w:val="16"/>
                <w:lang w:eastAsia="en-ZA"/>
              </w:rPr>
              <w:t xml:space="preserve">    </w:t>
            </w:r>
            <w:r w:rsidR="007F562A" w:rsidRPr="007F562A">
              <w:rPr>
                <w:rFonts w:ascii="Arial Narrow" w:eastAsia="Times New Roman" w:hAnsi="Arial Narrow" w:cs="Arial"/>
                <w:b/>
                <w:bCs/>
                <w:sz w:val="16"/>
                <w:szCs w:val="16"/>
                <w:lang w:eastAsia="en-ZA"/>
              </w:rPr>
              <w:t xml:space="preserve">19 337 </w:t>
            </w:r>
          </w:p>
        </w:tc>
        <w:tc>
          <w:tcPr>
            <w:tcW w:w="980" w:type="dxa"/>
            <w:tcBorders>
              <w:top w:val="single" w:sz="4" w:space="0" w:color="auto"/>
              <w:left w:val="nil"/>
              <w:bottom w:val="nil"/>
              <w:right w:val="nil"/>
            </w:tcBorders>
            <w:shd w:val="clear" w:color="auto" w:fill="auto"/>
            <w:noWrap/>
            <w:vAlign w:val="bottom"/>
            <w:hideMark/>
          </w:tcPr>
          <w:p w:rsidR="007F562A" w:rsidRPr="007F562A" w:rsidRDefault="000C4522" w:rsidP="007F562A">
            <w:pPr>
              <w:spacing w:after="0" w:line="240" w:lineRule="auto"/>
              <w:rPr>
                <w:rFonts w:ascii="Arial Narrow" w:eastAsia="Times New Roman" w:hAnsi="Arial Narrow" w:cs="Arial"/>
                <w:b/>
                <w:bCs/>
                <w:sz w:val="16"/>
                <w:szCs w:val="16"/>
                <w:lang w:eastAsia="en-ZA"/>
              </w:rPr>
            </w:pPr>
            <w:r>
              <w:rPr>
                <w:rFonts w:ascii="Arial Narrow" w:eastAsia="Times New Roman" w:hAnsi="Arial Narrow" w:cs="Arial"/>
                <w:b/>
                <w:bCs/>
                <w:sz w:val="16"/>
                <w:szCs w:val="16"/>
                <w:lang w:eastAsia="en-ZA"/>
              </w:rPr>
              <w:t xml:space="preserve">    </w:t>
            </w:r>
            <w:r w:rsidR="007F562A" w:rsidRPr="007F562A">
              <w:rPr>
                <w:rFonts w:ascii="Arial Narrow" w:eastAsia="Times New Roman" w:hAnsi="Arial Narrow" w:cs="Arial"/>
                <w:b/>
                <w:bCs/>
                <w:sz w:val="16"/>
                <w:szCs w:val="16"/>
                <w:lang w:eastAsia="en-ZA"/>
              </w:rPr>
              <w:t xml:space="preserve">19 337 </w:t>
            </w:r>
          </w:p>
        </w:tc>
        <w:tc>
          <w:tcPr>
            <w:tcW w:w="1020" w:type="dxa"/>
            <w:tcBorders>
              <w:top w:val="single" w:sz="4" w:space="0" w:color="auto"/>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b/>
                <w:bCs/>
                <w:sz w:val="16"/>
                <w:szCs w:val="16"/>
                <w:lang w:eastAsia="en-ZA"/>
              </w:rPr>
            </w:pPr>
            <w:r w:rsidRPr="007F562A">
              <w:rPr>
                <w:rFonts w:ascii="Arial Narrow" w:eastAsia="Times New Roman" w:hAnsi="Arial Narrow" w:cs="Arial"/>
                <w:b/>
                <w:bCs/>
                <w:sz w:val="16"/>
                <w:szCs w:val="16"/>
                <w:lang w:eastAsia="en-ZA"/>
              </w:rPr>
              <w:t xml:space="preserve">                      –  </w:t>
            </w:r>
          </w:p>
        </w:tc>
        <w:tc>
          <w:tcPr>
            <w:tcW w:w="1020" w:type="dxa"/>
            <w:tcBorders>
              <w:top w:val="single" w:sz="4" w:space="0" w:color="auto"/>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b/>
                <w:bCs/>
                <w:sz w:val="16"/>
                <w:szCs w:val="16"/>
                <w:lang w:eastAsia="en-ZA"/>
              </w:rPr>
            </w:pPr>
            <w:r w:rsidRPr="007F562A">
              <w:rPr>
                <w:rFonts w:ascii="Arial Narrow" w:eastAsia="Times New Roman" w:hAnsi="Arial Narrow" w:cs="Arial"/>
                <w:b/>
                <w:bCs/>
                <w:sz w:val="16"/>
                <w:szCs w:val="16"/>
                <w:lang w:eastAsia="en-ZA"/>
              </w:rPr>
              <w:t xml:space="preserve">                       0 </w:t>
            </w:r>
          </w:p>
        </w:tc>
        <w:tc>
          <w:tcPr>
            <w:tcW w:w="1020" w:type="dxa"/>
            <w:tcBorders>
              <w:top w:val="single" w:sz="4" w:space="0" w:color="auto"/>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b/>
                <w:bCs/>
                <w:sz w:val="16"/>
                <w:szCs w:val="16"/>
                <w:lang w:eastAsia="en-ZA"/>
              </w:rPr>
            </w:pPr>
            <w:r w:rsidRPr="007F562A">
              <w:rPr>
                <w:rFonts w:ascii="Arial Narrow" w:eastAsia="Times New Roman" w:hAnsi="Arial Narrow" w:cs="Arial"/>
                <w:b/>
                <w:bCs/>
                <w:sz w:val="16"/>
                <w:szCs w:val="16"/>
                <w:lang w:eastAsia="en-ZA"/>
              </w:rPr>
              <w:t xml:space="preserve">                       0 </w:t>
            </w:r>
          </w:p>
        </w:tc>
      </w:tr>
      <w:tr w:rsidR="007F562A" w:rsidRPr="007F562A" w:rsidTr="007F562A">
        <w:trPr>
          <w:trHeight w:val="225"/>
        </w:trPr>
        <w:tc>
          <w:tcPr>
            <w:tcW w:w="3880" w:type="dxa"/>
            <w:tcBorders>
              <w:top w:val="nil"/>
              <w:left w:val="single" w:sz="4" w:space="0" w:color="auto"/>
              <w:bottom w:val="single" w:sz="4" w:space="0" w:color="auto"/>
              <w:right w:val="nil"/>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b/>
                <w:bCs/>
                <w:sz w:val="16"/>
                <w:szCs w:val="16"/>
                <w:lang w:eastAsia="en-ZA"/>
              </w:rPr>
            </w:pPr>
            <w:r w:rsidRPr="007F562A">
              <w:rPr>
                <w:rFonts w:ascii="Arial Narrow" w:eastAsia="Times New Roman" w:hAnsi="Arial Narrow" w:cs="Arial"/>
                <w:b/>
                <w:bCs/>
                <w:sz w:val="16"/>
                <w:szCs w:val="16"/>
                <w:lang w:eastAsia="en-ZA"/>
              </w:rPr>
              <w:t>TOTAL LIABILITIES</w:t>
            </w:r>
          </w:p>
        </w:tc>
        <w:tc>
          <w:tcPr>
            <w:tcW w:w="320" w:type="dxa"/>
            <w:tcBorders>
              <w:top w:val="nil"/>
              <w:left w:val="single" w:sz="4" w:space="0" w:color="auto"/>
              <w:bottom w:val="single" w:sz="4" w:space="0" w:color="auto"/>
              <w:right w:val="single" w:sz="4" w:space="0" w:color="auto"/>
            </w:tcBorders>
            <w:shd w:val="clear" w:color="auto" w:fill="auto"/>
            <w:noWrap/>
            <w:vAlign w:val="bottom"/>
            <w:hideMark/>
          </w:tcPr>
          <w:p w:rsidR="007F562A" w:rsidRPr="007F562A" w:rsidRDefault="007F562A" w:rsidP="007F562A">
            <w:pPr>
              <w:spacing w:after="0" w:line="240" w:lineRule="auto"/>
              <w:jc w:val="center"/>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7F562A" w:rsidRPr="007F562A" w:rsidRDefault="000C4522" w:rsidP="007F562A">
            <w:pPr>
              <w:spacing w:after="0" w:line="240" w:lineRule="auto"/>
              <w:rPr>
                <w:rFonts w:ascii="Arial Narrow" w:eastAsia="Times New Roman" w:hAnsi="Arial Narrow" w:cs="Arial"/>
                <w:b/>
                <w:bCs/>
                <w:sz w:val="16"/>
                <w:szCs w:val="16"/>
                <w:lang w:eastAsia="en-ZA"/>
              </w:rPr>
            </w:pPr>
            <w:r>
              <w:rPr>
                <w:rFonts w:ascii="Arial Narrow" w:eastAsia="Times New Roman" w:hAnsi="Arial Narrow" w:cs="Arial"/>
                <w:b/>
                <w:bCs/>
                <w:sz w:val="16"/>
                <w:szCs w:val="16"/>
                <w:lang w:eastAsia="en-ZA"/>
              </w:rPr>
              <w:t xml:space="preserve">    </w:t>
            </w:r>
            <w:r w:rsidR="007F562A" w:rsidRPr="007F562A">
              <w:rPr>
                <w:rFonts w:ascii="Arial Narrow" w:eastAsia="Times New Roman" w:hAnsi="Arial Narrow" w:cs="Arial"/>
                <w:b/>
                <w:bCs/>
                <w:sz w:val="16"/>
                <w:szCs w:val="16"/>
                <w:lang w:eastAsia="en-ZA"/>
              </w:rPr>
              <w:t xml:space="preserve">332 241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7F562A" w:rsidRPr="007F562A" w:rsidRDefault="000C4522" w:rsidP="007F562A">
            <w:pPr>
              <w:spacing w:after="0" w:line="240" w:lineRule="auto"/>
              <w:rPr>
                <w:rFonts w:ascii="Arial Narrow" w:eastAsia="Times New Roman" w:hAnsi="Arial Narrow" w:cs="Arial"/>
                <w:b/>
                <w:bCs/>
                <w:sz w:val="16"/>
                <w:szCs w:val="16"/>
                <w:lang w:eastAsia="en-ZA"/>
              </w:rPr>
            </w:pPr>
            <w:r>
              <w:rPr>
                <w:rFonts w:ascii="Arial Narrow" w:eastAsia="Times New Roman" w:hAnsi="Arial Narrow" w:cs="Arial"/>
                <w:b/>
                <w:bCs/>
                <w:sz w:val="16"/>
                <w:szCs w:val="16"/>
                <w:lang w:eastAsia="en-ZA"/>
              </w:rPr>
              <w:t xml:space="preserve">  </w:t>
            </w:r>
            <w:r w:rsidR="007F562A" w:rsidRPr="007F562A">
              <w:rPr>
                <w:rFonts w:ascii="Arial Narrow" w:eastAsia="Times New Roman" w:hAnsi="Arial Narrow" w:cs="Arial"/>
                <w:b/>
                <w:bCs/>
                <w:sz w:val="16"/>
                <w:szCs w:val="16"/>
                <w:lang w:eastAsia="en-ZA"/>
              </w:rPr>
              <w:t xml:space="preserve"> 410 532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7F562A" w:rsidRPr="007F562A" w:rsidRDefault="000C4522" w:rsidP="007F562A">
            <w:pPr>
              <w:spacing w:after="0" w:line="240" w:lineRule="auto"/>
              <w:rPr>
                <w:rFonts w:ascii="Arial Narrow" w:eastAsia="Times New Roman" w:hAnsi="Arial Narrow" w:cs="Arial"/>
                <w:b/>
                <w:bCs/>
                <w:sz w:val="16"/>
                <w:szCs w:val="16"/>
                <w:lang w:eastAsia="en-ZA"/>
              </w:rPr>
            </w:pPr>
            <w:r>
              <w:rPr>
                <w:rFonts w:ascii="Arial Narrow" w:eastAsia="Times New Roman" w:hAnsi="Arial Narrow" w:cs="Arial"/>
                <w:b/>
                <w:bCs/>
                <w:sz w:val="16"/>
                <w:szCs w:val="16"/>
                <w:lang w:eastAsia="en-ZA"/>
              </w:rPr>
              <w:t xml:space="preserve"> </w:t>
            </w:r>
            <w:r w:rsidR="007F562A" w:rsidRPr="007F562A">
              <w:rPr>
                <w:rFonts w:ascii="Arial Narrow" w:eastAsia="Times New Roman" w:hAnsi="Arial Narrow" w:cs="Arial"/>
                <w:b/>
                <w:bCs/>
                <w:sz w:val="16"/>
                <w:szCs w:val="16"/>
                <w:lang w:eastAsia="en-ZA"/>
              </w:rPr>
              <w:t xml:space="preserve">  507 558 </w:t>
            </w:r>
          </w:p>
        </w:tc>
        <w:tc>
          <w:tcPr>
            <w:tcW w:w="1020" w:type="dxa"/>
            <w:tcBorders>
              <w:top w:val="single" w:sz="4" w:space="0" w:color="auto"/>
              <w:left w:val="nil"/>
              <w:bottom w:val="single" w:sz="4" w:space="0" w:color="auto"/>
              <w:right w:val="nil"/>
            </w:tcBorders>
            <w:shd w:val="clear" w:color="auto" w:fill="auto"/>
            <w:noWrap/>
            <w:vAlign w:val="bottom"/>
            <w:hideMark/>
          </w:tcPr>
          <w:p w:rsidR="007F562A" w:rsidRPr="007F562A" w:rsidRDefault="000C4522" w:rsidP="007F562A">
            <w:pPr>
              <w:spacing w:after="0" w:line="240" w:lineRule="auto"/>
              <w:rPr>
                <w:rFonts w:ascii="Arial Narrow" w:eastAsia="Times New Roman" w:hAnsi="Arial Narrow" w:cs="Arial"/>
                <w:b/>
                <w:bCs/>
                <w:sz w:val="16"/>
                <w:szCs w:val="16"/>
                <w:lang w:eastAsia="en-ZA"/>
              </w:rPr>
            </w:pPr>
            <w:r>
              <w:rPr>
                <w:rFonts w:ascii="Arial Narrow" w:eastAsia="Times New Roman" w:hAnsi="Arial Narrow" w:cs="Arial"/>
                <w:b/>
                <w:bCs/>
                <w:sz w:val="16"/>
                <w:szCs w:val="16"/>
                <w:lang w:eastAsia="en-ZA"/>
              </w:rPr>
              <w:t xml:space="preserve"> </w:t>
            </w:r>
            <w:r w:rsidR="007F562A" w:rsidRPr="007F562A">
              <w:rPr>
                <w:rFonts w:ascii="Arial Narrow" w:eastAsia="Times New Roman" w:hAnsi="Arial Narrow" w:cs="Arial"/>
                <w:b/>
                <w:bCs/>
                <w:sz w:val="16"/>
                <w:szCs w:val="16"/>
                <w:lang w:eastAsia="en-ZA"/>
              </w:rPr>
              <w:t xml:space="preserve"> 168 921 </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562A" w:rsidRPr="007F562A" w:rsidRDefault="000C4522" w:rsidP="007F562A">
            <w:pPr>
              <w:spacing w:after="0" w:line="240" w:lineRule="auto"/>
              <w:rPr>
                <w:rFonts w:ascii="Arial Narrow" w:eastAsia="Times New Roman" w:hAnsi="Arial Narrow" w:cs="Arial"/>
                <w:b/>
                <w:bCs/>
                <w:sz w:val="16"/>
                <w:szCs w:val="16"/>
                <w:lang w:eastAsia="en-ZA"/>
              </w:rPr>
            </w:pPr>
            <w:r>
              <w:rPr>
                <w:rFonts w:ascii="Arial Narrow" w:eastAsia="Times New Roman" w:hAnsi="Arial Narrow" w:cs="Arial"/>
                <w:b/>
                <w:bCs/>
                <w:sz w:val="16"/>
                <w:szCs w:val="16"/>
                <w:lang w:eastAsia="en-ZA"/>
              </w:rPr>
              <w:t xml:space="preserve">  </w:t>
            </w:r>
            <w:r w:rsidR="007F562A" w:rsidRPr="007F562A">
              <w:rPr>
                <w:rFonts w:ascii="Arial Narrow" w:eastAsia="Times New Roman" w:hAnsi="Arial Narrow" w:cs="Arial"/>
                <w:b/>
                <w:bCs/>
                <w:sz w:val="16"/>
                <w:szCs w:val="16"/>
                <w:lang w:eastAsia="en-ZA"/>
              </w:rPr>
              <w:t xml:space="preserve"> 168 921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7F562A" w:rsidRPr="007F562A" w:rsidRDefault="000C4522" w:rsidP="007F562A">
            <w:pPr>
              <w:spacing w:after="0" w:line="240" w:lineRule="auto"/>
              <w:rPr>
                <w:rFonts w:ascii="Arial Narrow" w:eastAsia="Times New Roman" w:hAnsi="Arial Narrow" w:cs="Arial"/>
                <w:b/>
                <w:bCs/>
                <w:sz w:val="16"/>
                <w:szCs w:val="16"/>
                <w:lang w:eastAsia="en-ZA"/>
              </w:rPr>
            </w:pPr>
            <w:r>
              <w:rPr>
                <w:rFonts w:ascii="Arial Narrow" w:eastAsia="Times New Roman" w:hAnsi="Arial Narrow" w:cs="Arial"/>
                <w:b/>
                <w:bCs/>
                <w:sz w:val="16"/>
                <w:szCs w:val="16"/>
                <w:lang w:eastAsia="en-ZA"/>
              </w:rPr>
              <w:t xml:space="preserve">  </w:t>
            </w:r>
            <w:r w:rsidR="007F562A" w:rsidRPr="007F562A">
              <w:rPr>
                <w:rFonts w:ascii="Arial Narrow" w:eastAsia="Times New Roman" w:hAnsi="Arial Narrow" w:cs="Arial"/>
                <w:b/>
                <w:bCs/>
                <w:sz w:val="16"/>
                <w:szCs w:val="16"/>
                <w:lang w:eastAsia="en-ZA"/>
              </w:rPr>
              <w:t xml:space="preserve">  168 921 </w:t>
            </w:r>
          </w:p>
        </w:tc>
        <w:tc>
          <w:tcPr>
            <w:tcW w:w="980" w:type="dxa"/>
            <w:tcBorders>
              <w:top w:val="single" w:sz="4" w:space="0" w:color="auto"/>
              <w:left w:val="nil"/>
              <w:bottom w:val="single" w:sz="4" w:space="0" w:color="auto"/>
              <w:right w:val="nil"/>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b/>
                <w:bCs/>
                <w:sz w:val="16"/>
                <w:szCs w:val="16"/>
                <w:lang w:eastAsia="en-ZA"/>
              </w:rPr>
            </w:pPr>
            <w:r w:rsidRPr="007F562A">
              <w:rPr>
                <w:rFonts w:ascii="Arial Narrow" w:eastAsia="Times New Roman" w:hAnsi="Arial Narrow" w:cs="Arial"/>
                <w:b/>
                <w:bCs/>
                <w:sz w:val="16"/>
                <w:szCs w:val="16"/>
                <w:lang w:eastAsia="en-ZA"/>
              </w:rPr>
              <w:t xml:space="preserve">  168 921 </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562A" w:rsidRPr="007F562A" w:rsidRDefault="000C4522" w:rsidP="007F562A">
            <w:pPr>
              <w:spacing w:after="0" w:line="240" w:lineRule="auto"/>
              <w:rPr>
                <w:rFonts w:ascii="Arial Narrow" w:eastAsia="Times New Roman" w:hAnsi="Arial Narrow" w:cs="Arial"/>
                <w:b/>
                <w:bCs/>
                <w:sz w:val="16"/>
                <w:szCs w:val="16"/>
                <w:lang w:eastAsia="en-ZA"/>
              </w:rPr>
            </w:pPr>
            <w:r>
              <w:rPr>
                <w:rFonts w:ascii="Arial Narrow" w:eastAsia="Times New Roman" w:hAnsi="Arial Narrow" w:cs="Arial"/>
                <w:b/>
                <w:bCs/>
                <w:sz w:val="16"/>
                <w:szCs w:val="16"/>
                <w:lang w:eastAsia="en-ZA"/>
              </w:rPr>
              <w:t xml:space="preserve">  </w:t>
            </w:r>
            <w:r w:rsidR="007F562A" w:rsidRPr="007F562A">
              <w:rPr>
                <w:rFonts w:ascii="Arial Narrow" w:eastAsia="Times New Roman" w:hAnsi="Arial Narrow" w:cs="Arial"/>
                <w:b/>
                <w:bCs/>
                <w:sz w:val="16"/>
                <w:szCs w:val="16"/>
                <w:lang w:eastAsia="en-ZA"/>
              </w:rPr>
              <w:t xml:space="preserve"> 433 963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7F562A" w:rsidRPr="007F562A" w:rsidRDefault="000C4522" w:rsidP="007F562A">
            <w:pPr>
              <w:spacing w:after="0" w:line="240" w:lineRule="auto"/>
              <w:rPr>
                <w:rFonts w:ascii="Arial Narrow" w:eastAsia="Times New Roman" w:hAnsi="Arial Narrow" w:cs="Arial"/>
                <w:b/>
                <w:bCs/>
                <w:sz w:val="16"/>
                <w:szCs w:val="16"/>
                <w:lang w:eastAsia="en-ZA"/>
              </w:rPr>
            </w:pPr>
            <w:r>
              <w:rPr>
                <w:rFonts w:ascii="Arial Narrow" w:eastAsia="Times New Roman" w:hAnsi="Arial Narrow" w:cs="Arial"/>
                <w:b/>
                <w:bCs/>
                <w:sz w:val="16"/>
                <w:szCs w:val="16"/>
                <w:lang w:eastAsia="en-ZA"/>
              </w:rPr>
              <w:t xml:space="preserve">  </w:t>
            </w:r>
            <w:r w:rsidR="007F562A" w:rsidRPr="007F562A">
              <w:rPr>
                <w:rFonts w:ascii="Arial Narrow" w:eastAsia="Times New Roman" w:hAnsi="Arial Narrow" w:cs="Arial"/>
                <w:b/>
                <w:bCs/>
                <w:sz w:val="16"/>
                <w:szCs w:val="16"/>
                <w:lang w:eastAsia="en-ZA"/>
              </w:rPr>
              <w:t xml:space="preserve"> 568 913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7F562A" w:rsidRPr="007F562A" w:rsidRDefault="000C4522" w:rsidP="007F562A">
            <w:pPr>
              <w:spacing w:after="0" w:line="240" w:lineRule="auto"/>
              <w:rPr>
                <w:rFonts w:ascii="Arial Narrow" w:eastAsia="Times New Roman" w:hAnsi="Arial Narrow" w:cs="Arial"/>
                <w:b/>
                <w:bCs/>
                <w:sz w:val="16"/>
                <w:szCs w:val="16"/>
                <w:lang w:eastAsia="en-ZA"/>
              </w:rPr>
            </w:pPr>
            <w:r>
              <w:rPr>
                <w:rFonts w:ascii="Arial Narrow" w:eastAsia="Times New Roman" w:hAnsi="Arial Narrow" w:cs="Arial"/>
                <w:b/>
                <w:bCs/>
                <w:sz w:val="16"/>
                <w:szCs w:val="16"/>
                <w:lang w:eastAsia="en-ZA"/>
              </w:rPr>
              <w:t xml:space="preserve">    </w:t>
            </w:r>
            <w:r w:rsidR="007F562A" w:rsidRPr="007F562A">
              <w:rPr>
                <w:rFonts w:ascii="Arial Narrow" w:eastAsia="Times New Roman" w:hAnsi="Arial Narrow" w:cs="Arial"/>
                <w:b/>
                <w:bCs/>
                <w:sz w:val="16"/>
                <w:szCs w:val="16"/>
                <w:lang w:eastAsia="en-ZA"/>
              </w:rPr>
              <w:t xml:space="preserve"> 746 398 </w:t>
            </w:r>
          </w:p>
        </w:tc>
      </w:tr>
      <w:tr w:rsidR="007F562A" w:rsidRPr="007F562A" w:rsidTr="007F562A">
        <w:trPr>
          <w:trHeight w:val="225"/>
        </w:trPr>
        <w:tc>
          <w:tcPr>
            <w:tcW w:w="3880" w:type="dxa"/>
            <w:tcBorders>
              <w:top w:val="nil"/>
              <w:left w:val="single" w:sz="4" w:space="0" w:color="auto"/>
              <w:bottom w:val="single" w:sz="4" w:space="0" w:color="auto"/>
              <w:right w:val="nil"/>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b/>
                <w:bCs/>
                <w:sz w:val="16"/>
                <w:szCs w:val="16"/>
                <w:lang w:eastAsia="en-ZA"/>
              </w:rPr>
            </w:pPr>
            <w:r w:rsidRPr="007F562A">
              <w:rPr>
                <w:rFonts w:ascii="Arial Narrow" w:eastAsia="Times New Roman" w:hAnsi="Arial Narrow" w:cs="Arial"/>
                <w:b/>
                <w:bCs/>
                <w:sz w:val="16"/>
                <w:szCs w:val="16"/>
                <w:lang w:eastAsia="en-ZA"/>
              </w:rPr>
              <w:t>NET ASSETS</w:t>
            </w:r>
          </w:p>
        </w:tc>
        <w:tc>
          <w:tcPr>
            <w:tcW w:w="320" w:type="dxa"/>
            <w:tcBorders>
              <w:top w:val="nil"/>
              <w:left w:val="single" w:sz="4" w:space="0" w:color="auto"/>
              <w:bottom w:val="single" w:sz="4" w:space="0" w:color="auto"/>
              <w:right w:val="single" w:sz="4" w:space="0" w:color="auto"/>
            </w:tcBorders>
            <w:shd w:val="clear" w:color="auto" w:fill="auto"/>
            <w:noWrap/>
            <w:vAlign w:val="bottom"/>
            <w:hideMark/>
          </w:tcPr>
          <w:p w:rsidR="007F562A" w:rsidRPr="007F562A" w:rsidRDefault="007F562A" w:rsidP="007F562A">
            <w:pPr>
              <w:spacing w:after="0" w:line="240" w:lineRule="auto"/>
              <w:jc w:val="center"/>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single" w:sz="4" w:space="0" w:color="auto"/>
              <w:right w:val="single" w:sz="4" w:space="0" w:color="auto"/>
            </w:tcBorders>
            <w:shd w:val="clear" w:color="auto" w:fill="auto"/>
            <w:noWrap/>
            <w:vAlign w:val="bottom"/>
            <w:hideMark/>
          </w:tcPr>
          <w:p w:rsidR="007F562A" w:rsidRPr="007F562A" w:rsidRDefault="000C4522" w:rsidP="007F562A">
            <w:pPr>
              <w:spacing w:after="0" w:line="240" w:lineRule="auto"/>
              <w:rPr>
                <w:rFonts w:ascii="Arial Narrow" w:eastAsia="Times New Roman" w:hAnsi="Arial Narrow" w:cs="Arial"/>
                <w:b/>
                <w:bCs/>
                <w:sz w:val="16"/>
                <w:szCs w:val="16"/>
                <w:lang w:eastAsia="en-ZA"/>
              </w:rPr>
            </w:pPr>
            <w:r>
              <w:rPr>
                <w:rFonts w:ascii="Arial Narrow" w:eastAsia="Times New Roman" w:hAnsi="Arial Narrow" w:cs="Arial"/>
                <w:b/>
                <w:bCs/>
                <w:sz w:val="16"/>
                <w:szCs w:val="16"/>
                <w:lang w:eastAsia="en-ZA"/>
              </w:rPr>
              <w:t xml:space="preserve">    </w:t>
            </w:r>
            <w:r w:rsidR="007F562A" w:rsidRPr="007F562A">
              <w:rPr>
                <w:rFonts w:ascii="Arial Narrow" w:eastAsia="Times New Roman" w:hAnsi="Arial Narrow" w:cs="Arial"/>
                <w:b/>
                <w:bCs/>
                <w:sz w:val="16"/>
                <w:szCs w:val="16"/>
                <w:lang w:eastAsia="en-ZA"/>
              </w:rPr>
              <w:t xml:space="preserve">806 018 </w:t>
            </w:r>
          </w:p>
        </w:tc>
        <w:tc>
          <w:tcPr>
            <w:tcW w:w="1020" w:type="dxa"/>
            <w:tcBorders>
              <w:top w:val="nil"/>
              <w:left w:val="nil"/>
              <w:bottom w:val="single" w:sz="4" w:space="0" w:color="auto"/>
              <w:right w:val="single" w:sz="4" w:space="0" w:color="auto"/>
            </w:tcBorders>
            <w:shd w:val="clear" w:color="auto" w:fill="auto"/>
            <w:noWrap/>
            <w:vAlign w:val="bottom"/>
            <w:hideMark/>
          </w:tcPr>
          <w:p w:rsidR="007F562A" w:rsidRPr="007F562A" w:rsidRDefault="000C4522" w:rsidP="007F562A">
            <w:pPr>
              <w:spacing w:after="0" w:line="240" w:lineRule="auto"/>
              <w:rPr>
                <w:rFonts w:ascii="Arial Narrow" w:eastAsia="Times New Roman" w:hAnsi="Arial Narrow" w:cs="Arial"/>
                <w:b/>
                <w:bCs/>
                <w:sz w:val="16"/>
                <w:szCs w:val="16"/>
                <w:lang w:eastAsia="en-ZA"/>
              </w:rPr>
            </w:pPr>
            <w:r>
              <w:rPr>
                <w:rFonts w:ascii="Arial Narrow" w:eastAsia="Times New Roman" w:hAnsi="Arial Narrow" w:cs="Arial"/>
                <w:b/>
                <w:bCs/>
                <w:sz w:val="16"/>
                <w:szCs w:val="16"/>
                <w:lang w:eastAsia="en-ZA"/>
              </w:rPr>
              <w:t xml:space="preserve"> </w:t>
            </w:r>
            <w:r w:rsidR="007F562A" w:rsidRPr="007F562A">
              <w:rPr>
                <w:rFonts w:ascii="Arial Narrow" w:eastAsia="Times New Roman" w:hAnsi="Arial Narrow" w:cs="Arial"/>
                <w:b/>
                <w:bCs/>
                <w:sz w:val="16"/>
                <w:szCs w:val="16"/>
                <w:lang w:eastAsia="en-ZA"/>
              </w:rPr>
              <w:t xml:space="preserve"> 848 876 </w:t>
            </w:r>
          </w:p>
        </w:tc>
        <w:tc>
          <w:tcPr>
            <w:tcW w:w="1020" w:type="dxa"/>
            <w:tcBorders>
              <w:top w:val="nil"/>
              <w:left w:val="nil"/>
              <w:bottom w:val="single" w:sz="4" w:space="0" w:color="auto"/>
              <w:right w:val="single" w:sz="4" w:space="0" w:color="auto"/>
            </w:tcBorders>
            <w:shd w:val="clear" w:color="auto" w:fill="auto"/>
            <w:noWrap/>
            <w:vAlign w:val="bottom"/>
            <w:hideMark/>
          </w:tcPr>
          <w:p w:rsidR="007F562A" w:rsidRPr="007F562A" w:rsidRDefault="000C4522" w:rsidP="007F562A">
            <w:pPr>
              <w:spacing w:after="0" w:line="240" w:lineRule="auto"/>
              <w:rPr>
                <w:rFonts w:ascii="Arial Narrow" w:eastAsia="Times New Roman" w:hAnsi="Arial Narrow" w:cs="Arial"/>
                <w:b/>
                <w:bCs/>
                <w:sz w:val="16"/>
                <w:szCs w:val="16"/>
                <w:lang w:eastAsia="en-ZA"/>
              </w:rPr>
            </w:pPr>
            <w:r>
              <w:rPr>
                <w:rFonts w:ascii="Arial Narrow" w:eastAsia="Times New Roman" w:hAnsi="Arial Narrow" w:cs="Arial"/>
                <w:b/>
                <w:bCs/>
                <w:sz w:val="16"/>
                <w:szCs w:val="16"/>
                <w:lang w:eastAsia="en-ZA"/>
              </w:rPr>
              <w:t xml:space="preserve">   </w:t>
            </w:r>
            <w:r w:rsidR="007F562A" w:rsidRPr="007F562A">
              <w:rPr>
                <w:rFonts w:ascii="Arial Narrow" w:eastAsia="Times New Roman" w:hAnsi="Arial Narrow" w:cs="Arial"/>
                <w:b/>
                <w:bCs/>
                <w:sz w:val="16"/>
                <w:szCs w:val="16"/>
                <w:lang w:eastAsia="en-ZA"/>
              </w:rPr>
              <w:t xml:space="preserve">  684 765 </w:t>
            </w:r>
          </w:p>
        </w:tc>
        <w:tc>
          <w:tcPr>
            <w:tcW w:w="1020" w:type="dxa"/>
            <w:tcBorders>
              <w:top w:val="nil"/>
              <w:left w:val="nil"/>
              <w:bottom w:val="single" w:sz="4" w:space="0" w:color="auto"/>
              <w:right w:val="nil"/>
            </w:tcBorders>
            <w:shd w:val="clear" w:color="auto" w:fill="auto"/>
            <w:noWrap/>
            <w:vAlign w:val="bottom"/>
            <w:hideMark/>
          </w:tcPr>
          <w:p w:rsidR="007F562A" w:rsidRPr="007F562A" w:rsidRDefault="000C4522" w:rsidP="007F562A">
            <w:pPr>
              <w:spacing w:after="0" w:line="240" w:lineRule="auto"/>
              <w:rPr>
                <w:rFonts w:ascii="Arial Narrow" w:eastAsia="Times New Roman" w:hAnsi="Arial Narrow" w:cs="Arial"/>
                <w:b/>
                <w:bCs/>
                <w:sz w:val="16"/>
                <w:szCs w:val="16"/>
                <w:lang w:eastAsia="en-ZA"/>
              </w:rPr>
            </w:pPr>
            <w:r>
              <w:rPr>
                <w:rFonts w:ascii="Arial Narrow" w:eastAsia="Times New Roman" w:hAnsi="Arial Narrow" w:cs="Arial"/>
                <w:b/>
                <w:bCs/>
                <w:sz w:val="16"/>
                <w:szCs w:val="16"/>
                <w:lang w:eastAsia="en-ZA"/>
              </w:rPr>
              <w:t xml:space="preserve"> </w:t>
            </w:r>
            <w:r w:rsidR="007F562A" w:rsidRPr="007F562A">
              <w:rPr>
                <w:rFonts w:ascii="Arial Narrow" w:eastAsia="Times New Roman" w:hAnsi="Arial Narrow" w:cs="Arial"/>
                <w:b/>
                <w:bCs/>
                <w:sz w:val="16"/>
                <w:szCs w:val="16"/>
                <w:lang w:eastAsia="en-ZA"/>
              </w:rPr>
              <w:t xml:space="preserve"> 736 569 </w:t>
            </w: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b/>
                <w:bCs/>
                <w:sz w:val="16"/>
                <w:szCs w:val="16"/>
                <w:lang w:eastAsia="en-ZA"/>
              </w:rPr>
            </w:pPr>
            <w:r w:rsidRPr="007F562A">
              <w:rPr>
                <w:rFonts w:ascii="Arial Narrow" w:eastAsia="Times New Roman" w:hAnsi="Arial Narrow" w:cs="Arial"/>
                <w:b/>
                <w:bCs/>
                <w:sz w:val="16"/>
                <w:szCs w:val="16"/>
                <w:lang w:eastAsia="en-ZA"/>
              </w:rPr>
              <w:t xml:space="preserve">  875 408 </w:t>
            </w:r>
          </w:p>
        </w:tc>
        <w:tc>
          <w:tcPr>
            <w:tcW w:w="1020" w:type="dxa"/>
            <w:tcBorders>
              <w:top w:val="nil"/>
              <w:left w:val="nil"/>
              <w:bottom w:val="single" w:sz="4" w:space="0" w:color="auto"/>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b/>
                <w:bCs/>
                <w:sz w:val="16"/>
                <w:szCs w:val="16"/>
                <w:lang w:eastAsia="en-ZA"/>
              </w:rPr>
            </w:pPr>
            <w:r w:rsidRPr="007F562A">
              <w:rPr>
                <w:rFonts w:ascii="Arial Narrow" w:eastAsia="Times New Roman" w:hAnsi="Arial Narrow" w:cs="Arial"/>
                <w:b/>
                <w:bCs/>
                <w:sz w:val="16"/>
                <w:szCs w:val="16"/>
                <w:lang w:eastAsia="en-ZA"/>
              </w:rPr>
              <w:t xml:space="preserve">  875 408 </w:t>
            </w:r>
          </w:p>
        </w:tc>
        <w:tc>
          <w:tcPr>
            <w:tcW w:w="980" w:type="dxa"/>
            <w:tcBorders>
              <w:top w:val="nil"/>
              <w:left w:val="nil"/>
              <w:bottom w:val="single" w:sz="4" w:space="0" w:color="auto"/>
              <w:right w:val="nil"/>
            </w:tcBorders>
            <w:shd w:val="clear" w:color="auto" w:fill="auto"/>
            <w:noWrap/>
            <w:vAlign w:val="bottom"/>
            <w:hideMark/>
          </w:tcPr>
          <w:p w:rsidR="007F562A" w:rsidRPr="007F562A" w:rsidRDefault="000C4522" w:rsidP="007F562A">
            <w:pPr>
              <w:spacing w:after="0" w:line="240" w:lineRule="auto"/>
              <w:rPr>
                <w:rFonts w:ascii="Arial Narrow" w:eastAsia="Times New Roman" w:hAnsi="Arial Narrow" w:cs="Arial"/>
                <w:b/>
                <w:bCs/>
                <w:sz w:val="16"/>
                <w:szCs w:val="16"/>
                <w:lang w:eastAsia="en-ZA"/>
              </w:rPr>
            </w:pPr>
            <w:r>
              <w:rPr>
                <w:rFonts w:ascii="Arial Narrow" w:eastAsia="Times New Roman" w:hAnsi="Arial Narrow" w:cs="Arial"/>
                <w:b/>
                <w:bCs/>
                <w:sz w:val="16"/>
                <w:szCs w:val="16"/>
                <w:lang w:eastAsia="en-ZA"/>
              </w:rPr>
              <w:t xml:space="preserve">   </w:t>
            </w:r>
            <w:r w:rsidR="007F562A" w:rsidRPr="007F562A">
              <w:rPr>
                <w:rFonts w:ascii="Arial Narrow" w:eastAsia="Times New Roman" w:hAnsi="Arial Narrow" w:cs="Arial"/>
                <w:b/>
                <w:bCs/>
                <w:sz w:val="16"/>
                <w:szCs w:val="16"/>
                <w:lang w:eastAsia="en-ZA"/>
              </w:rPr>
              <w:t xml:space="preserve">  875 408 </w:t>
            </w: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7F562A" w:rsidRPr="007F562A" w:rsidRDefault="000C4522" w:rsidP="007F562A">
            <w:pPr>
              <w:spacing w:after="0" w:line="240" w:lineRule="auto"/>
              <w:rPr>
                <w:rFonts w:ascii="Arial Narrow" w:eastAsia="Times New Roman" w:hAnsi="Arial Narrow" w:cs="Arial"/>
                <w:b/>
                <w:bCs/>
                <w:sz w:val="16"/>
                <w:szCs w:val="16"/>
                <w:lang w:eastAsia="en-ZA"/>
              </w:rPr>
            </w:pPr>
            <w:r>
              <w:rPr>
                <w:rFonts w:ascii="Arial Narrow" w:eastAsia="Times New Roman" w:hAnsi="Arial Narrow" w:cs="Arial"/>
                <w:b/>
                <w:bCs/>
                <w:sz w:val="16"/>
                <w:szCs w:val="16"/>
                <w:lang w:eastAsia="en-ZA"/>
              </w:rPr>
              <w:t xml:space="preserve">   </w:t>
            </w:r>
            <w:r w:rsidR="007F562A" w:rsidRPr="007F562A">
              <w:rPr>
                <w:rFonts w:ascii="Arial Narrow" w:eastAsia="Times New Roman" w:hAnsi="Arial Narrow" w:cs="Arial"/>
                <w:b/>
                <w:bCs/>
                <w:sz w:val="16"/>
                <w:szCs w:val="16"/>
                <w:lang w:eastAsia="en-ZA"/>
              </w:rPr>
              <w:t xml:space="preserve"> 834 676 </w:t>
            </w:r>
          </w:p>
        </w:tc>
        <w:tc>
          <w:tcPr>
            <w:tcW w:w="1020" w:type="dxa"/>
            <w:tcBorders>
              <w:top w:val="nil"/>
              <w:left w:val="nil"/>
              <w:bottom w:val="single" w:sz="4" w:space="0" w:color="auto"/>
              <w:right w:val="single" w:sz="4" w:space="0" w:color="auto"/>
            </w:tcBorders>
            <w:shd w:val="clear" w:color="auto" w:fill="auto"/>
            <w:noWrap/>
            <w:vAlign w:val="bottom"/>
            <w:hideMark/>
          </w:tcPr>
          <w:p w:rsidR="007F562A" w:rsidRPr="007F562A" w:rsidRDefault="000C4522" w:rsidP="007F562A">
            <w:pPr>
              <w:spacing w:after="0" w:line="240" w:lineRule="auto"/>
              <w:rPr>
                <w:rFonts w:ascii="Arial Narrow" w:eastAsia="Times New Roman" w:hAnsi="Arial Narrow" w:cs="Arial"/>
                <w:b/>
                <w:bCs/>
                <w:sz w:val="16"/>
                <w:szCs w:val="16"/>
                <w:lang w:eastAsia="en-ZA"/>
              </w:rPr>
            </w:pPr>
            <w:r>
              <w:rPr>
                <w:rFonts w:ascii="Arial Narrow" w:eastAsia="Times New Roman" w:hAnsi="Arial Narrow" w:cs="Arial"/>
                <w:b/>
                <w:bCs/>
                <w:sz w:val="16"/>
                <w:szCs w:val="16"/>
                <w:lang w:eastAsia="en-ZA"/>
              </w:rPr>
              <w:t xml:space="preserve">   </w:t>
            </w:r>
            <w:r w:rsidR="007F562A" w:rsidRPr="007F562A">
              <w:rPr>
                <w:rFonts w:ascii="Arial Narrow" w:eastAsia="Times New Roman" w:hAnsi="Arial Narrow" w:cs="Arial"/>
                <w:b/>
                <w:bCs/>
                <w:sz w:val="16"/>
                <w:szCs w:val="16"/>
                <w:lang w:eastAsia="en-ZA"/>
              </w:rPr>
              <w:t xml:space="preserve"> 923 610 </w:t>
            </w:r>
          </w:p>
        </w:tc>
        <w:tc>
          <w:tcPr>
            <w:tcW w:w="1020" w:type="dxa"/>
            <w:tcBorders>
              <w:top w:val="nil"/>
              <w:left w:val="nil"/>
              <w:bottom w:val="single" w:sz="4" w:space="0" w:color="auto"/>
              <w:right w:val="single" w:sz="4" w:space="0" w:color="auto"/>
            </w:tcBorders>
            <w:shd w:val="clear" w:color="auto" w:fill="auto"/>
            <w:noWrap/>
            <w:vAlign w:val="bottom"/>
            <w:hideMark/>
          </w:tcPr>
          <w:p w:rsidR="007F562A" w:rsidRPr="007F562A" w:rsidRDefault="000C4522" w:rsidP="007F562A">
            <w:pPr>
              <w:spacing w:after="0" w:line="240" w:lineRule="auto"/>
              <w:rPr>
                <w:rFonts w:ascii="Arial Narrow" w:eastAsia="Times New Roman" w:hAnsi="Arial Narrow" w:cs="Arial"/>
                <w:b/>
                <w:bCs/>
                <w:sz w:val="16"/>
                <w:szCs w:val="16"/>
                <w:lang w:eastAsia="en-ZA"/>
              </w:rPr>
            </w:pPr>
            <w:r>
              <w:rPr>
                <w:rFonts w:ascii="Arial Narrow" w:eastAsia="Times New Roman" w:hAnsi="Arial Narrow" w:cs="Arial"/>
                <w:b/>
                <w:bCs/>
                <w:sz w:val="16"/>
                <w:szCs w:val="16"/>
                <w:lang w:eastAsia="en-ZA"/>
              </w:rPr>
              <w:t xml:space="preserve">     </w:t>
            </w:r>
            <w:r w:rsidR="007F562A" w:rsidRPr="007F562A">
              <w:rPr>
                <w:rFonts w:ascii="Arial Narrow" w:eastAsia="Times New Roman" w:hAnsi="Arial Narrow" w:cs="Arial"/>
                <w:b/>
                <w:bCs/>
                <w:sz w:val="16"/>
                <w:szCs w:val="16"/>
                <w:lang w:eastAsia="en-ZA"/>
              </w:rPr>
              <w:t xml:space="preserve"> 775 348 </w:t>
            </w:r>
          </w:p>
        </w:tc>
      </w:tr>
      <w:tr w:rsidR="007F562A" w:rsidRPr="007F562A" w:rsidTr="007F562A">
        <w:trPr>
          <w:trHeight w:val="225"/>
        </w:trPr>
        <w:tc>
          <w:tcPr>
            <w:tcW w:w="3880" w:type="dxa"/>
            <w:tcBorders>
              <w:top w:val="nil"/>
              <w:left w:val="single" w:sz="4" w:space="0" w:color="auto"/>
              <w:bottom w:val="nil"/>
              <w:right w:val="nil"/>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b/>
                <w:bCs/>
                <w:sz w:val="16"/>
                <w:szCs w:val="16"/>
                <w:lang w:eastAsia="en-ZA"/>
              </w:rPr>
            </w:pPr>
            <w:r w:rsidRPr="007F562A">
              <w:rPr>
                <w:rFonts w:ascii="Arial Narrow" w:eastAsia="Times New Roman" w:hAnsi="Arial Narrow" w:cs="Arial"/>
                <w:b/>
                <w:bCs/>
                <w:sz w:val="16"/>
                <w:szCs w:val="16"/>
                <w:lang w:eastAsia="en-ZA"/>
              </w:rPr>
              <w:t>COMMUNITY WEALTH/EQUITY</w:t>
            </w:r>
          </w:p>
        </w:tc>
        <w:tc>
          <w:tcPr>
            <w:tcW w:w="3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jc w:val="center"/>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nil"/>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980" w:type="dxa"/>
            <w:tcBorders>
              <w:top w:val="nil"/>
              <w:left w:val="nil"/>
              <w:bottom w:val="nil"/>
              <w:right w:val="nil"/>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p>
        </w:tc>
        <w:tc>
          <w:tcPr>
            <w:tcW w:w="10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r>
      <w:tr w:rsidR="007F562A" w:rsidRPr="007F562A" w:rsidTr="007F562A">
        <w:trPr>
          <w:trHeight w:val="225"/>
        </w:trPr>
        <w:tc>
          <w:tcPr>
            <w:tcW w:w="3880" w:type="dxa"/>
            <w:tcBorders>
              <w:top w:val="nil"/>
              <w:left w:val="single" w:sz="4" w:space="0" w:color="auto"/>
              <w:bottom w:val="nil"/>
              <w:right w:val="nil"/>
            </w:tcBorders>
            <w:shd w:val="clear" w:color="auto" w:fill="auto"/>
            <w:noWrap/>
            <w:vAlign w:val="bottom"/>
            <w:hideMark/>
          </w:tcPr>
          <w:p w:rsidR="007F562A" w:rsidRPr="007F562A" w:rsidRDefault="007F562A" w:rsidP="007F562A">
            <w:pPr>
              <w:spacing w:after="0" w:line="240" w:lineRule="auto"/>
              <w:ind w:firstLineChars="100" w:firstLine="160"/>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Accumulated surplus/(deficit)</w:t>
            </w:r>
          </w:p>
        </w:tc>
        <w:tc>
          <w:tcPr>
            <w:tcW w:w="3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jc w:val="center"/>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8</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6402F9"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007F562A" w:rsidRPr="007F562A">
              <w:rPr>
                <w:rFonts w:ascii="Arial Narrow" w:eastAsia="Times New Roman" w:hAnsi="Arial Narrow" w:cs="Arial"/>
                <w:sz w:val="16"/>
                <w:szCs w:val="16"/>
                <w:lang w:eastAsia="en-ZA"/>
              </w:rPr>
              <w:t xml:space="preserve">  821 103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6402F9"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007F562A" w:rsidRPr="007F562A">
              <w:rPr>
                <w:rFonts w:ascii="Arial Narrow" w:eastAsia="Times New Roman" w:hAnsi="Arial Narrow" w:cs="Arial"/>
                <w:sz w:val="16"/>
                <w:szCs w:val="16"/>
                <w:lang w:eastAsia="en-ZA"/>
              </w:rPr>
              <w:t xml:space="preserve"> 864 183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6402F9"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007F562A" w:rsidRPr="007F562A">
              <w:rPr>
                <w:rFonts w:ascii="Arial Narrow" w:eastAsia="Times New Roman" w:hAnsi="Arial Narrow" w:cs="Arial"/>
                <w:sz w:val="16"/>
                <w:szCs w:val="16"/>
                <w:lang w:eastAsia="en-ZA"/>
              </w:rPr>
              <w:t xml:space="preserve"> 678 419 </w:t>
            </w:r>
          </w:p>
        </w:tc>
        <w:tc>
          <w:tcPr>
            <w:tcW w:w="1020" w:type="dxa"/>
            <w:tcBorders>
              <w:top w:val="nil"/>
              <w:left w:val="nil"/>
              <w:bottom w:val="nil"/>
              <w:right w:val="nil"/>
            </w:tcBorders>
            <w:shd w:val="clear" w:color="000000" w:fill="FFFF99"/>
            <w:noWrap/>
            <w:vAlign w:val="bottom"/>
            <w:hideMark/>
          </w:tcPr>
          <w:p w:rsidR="007F562A" w:rsidRPr="007F562A" w:rsidRDefault="006402F9"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007F562A" w:rsidRPr="007F562A">
              <w:rPr>
                <w:rFonts w:ascii="Arial Narrow" w:eastAsia="Times New Roman" w:hAnsi="Arial Narrow" w:cs="Arial"/>
                <w:sz w:val="16"/>
                <w:szCs w:val="16"/>
                <w:lang w:eastAsia="en-ZA"/>
              </w:rPr>
              <w:t xml:space="preserve"> 677 383 </w:t>
            </w:r>
          </w:p>
        </w:tc>
        <w:tc>
          <w:tcPr>
            <w:tcW w:w="1020" w:type="dxa"/>
            <w:tcBorders>
              <w:top w:val="nil"/>
              <w:left w:val="single" w:sz="4" w:space="0" w:color="auto"/>
              <w:bottom w:val="nil"/>
              <w:right w:val="single" w:sz="4" w:space="0" w:color="auto"/>
            </w:tcBorders>
            <w:shd w:val="clear" w:color="000000" w:fill="FFFF99"/>
            <w:noWrap/>
            <w:vAlign w:val="bottom"/>
            <w:hideMark/>
          </w:tcPr>
          <w:p w:rsidR="007F562A" w:rsidRPr="007F562A" w:rsidRDefault="006402F9"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007F562A" w:rsidRPr="007F562A">
              <w:rPr>
                <w:rFonts w:ascii="Arial Narrow" w:eastAsia="Times New Roman" w:hAnsi="Arial Narrow" w:cs="Arial"/>
                <w:sz w:val="16"/>
                <w:szCs w:val="16"/>
                <w:lang w:eastAsia="en-ZA"/>
              </w:rPr>
              <w:t xml:space="preserve"> 782 326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6402F9"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007F562A" w:rsidRPr="007F562A">
              <w:rPr>
                <w:rFonts w:ascii="Arial Narrow" w:eastAsia="Times New Roman" w:hAnsi="Arial Narrow" w:cs="Arial"/>
                <w:sz w:val="16"/>
                <w:szCs w:val="16"/>
                <w:lang w:eastAsia="en-ZA"/>
              </w:rPr>
              <w:t xml:space="preserve"> 782 326 </w:t>
            </w:r>
          </w:p>
        </w:tc>
        <w:tc>
          <w:tcPr>
            <w:tcW w:w="980" w:type="dxa"/>
            <w:tcBorders>
              <w:top w:val="nil"/>
              <w:left w:val="nil"/>
              <w:bottom w:val="nil"/>
              <w:right w:val="nil"/>
            </w:tcBorders>
            <w:shd w:val="clear" w:color="000000" w:fill="FFFF99"/>
            <w:noWrap/>
            <w:vAlign w:val="bottom"/>
            <w:hideMark/>
          </w:tcPr>
          <w:p w:rsidR="007F562A" w:rsidRPr="007F562A" w:rsidRDefault="006402F9"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007F562A" w:rsidRPr="007F562A">
              <w:rPr>
                <w:rFonts w:ascii="Arial Narrow" w:eastAsia="Times New Roman" w:hAnsi="Arial Narrow" w:cs="Arial"/>
                <w:sz w:val="16"/>
                <w:szCs w:val="16"/>
                <w:lang w:eastAsia="en-ZA"/>
              </w:rPr>
              <w:t xml:space="preserve">782 326 </w:t>
            </w:r>
          </w:p>
        </w:tc>
        <w:tc>
          <w:tcPr>
            <w:tcW w:w="1020" w:type="dxa"/>
            <w:tcBorders>
              <w:top w:val="nil"/>
              <w:left w:val="single" w:sz="4" w:space="0" w:color="auto"/>
              <w:bottom w:val="nil"/>
              <w:right w:val="single" w:sz="4" w:space="0" w:color="auto"/>
            </w:tcBorders>
            <w:shd w:val="clear" w:color="000000" w:fill="FFFF99"/>
            <w:noWrap/>
            <w:vAlign w:val="bottom"/>
            <w:hideMark/>
          </w:tcPr>
          <w:p w:rsidR="007F562A" w:rsidRPr="007F562A" w:rsidRDefault="006402F9"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007F562A" w:rsidRPr="007F562A">
              <w:rPr>
                <w:rFonts w:ascii="Arial Narrow" w:eastAsia="Times New Roman" w:hAnsi="Arial Narrow" w:cs="Arial"/>
                <w:sz w:val="16"/>
                <w:szCs w:val="16"/>
                <w:lang w:eastAsia="en-ZA"/>
              </w:rPr>
              <w:t xml:space="preserve"> 93 938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6402F9"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007F562A" w:rsidRPr="007F562A">
              <w:rPr>
                <w:rFonts w:ascii="Arial Narrow" w:eastAsia="Times New Roman" w:hAnsi="Arial Narrow" w:cs="Arial"/>
                <w:sz w:val="16"/>
                <w:szCs w:val="16"/>
                <w:lang w:eastAsia="en-ZA"/>
              </w:rPr>
              <w:t xml:space="preserve">  245 678 </w:t>
            </w:r>
          </w:p>
        </w:tc>
        <w:tc>
          <w:tcPr>
            <w:tcW w:w="1020" w:type="dxa"/>
            <w:tcBorders>
              <w:top w:val="nil"/>
              <w:left w:val="nil"/>
              <w:bottom w:val="nil"/>
              <w:right w:val="single" w:sz="4" w:space="0" w:color="auto"/>
            </w:tcBorders>
            <w:shd w:val="clear" w:color="000000" w:fill="FFFF99"/>
            <w:noWrap/>
            <w:vAlign w:val="bottom"/>
            <w:hideMark/>
          </w:tcPr>
          <w:p w:rsidR="007F562A" w:rsidRPr="007F562A" w:rsidRDefault="006402F9" w:rsidP="007F562A">
            <w:pPr>
              <w:spacing w:after="0" w:line="240" w:lineRule="auto"/>
              <w:rPr>
                <w:rFonts w:ascii="Arial Narrow" w:eastAsia="Times New Roman" w:hAnsi="Arial Narrow" w:cs="Arial"/>
                <w:sz w:val="16"/>
                <w:szCs w:val="16"/>
                <w:lang w:eastAsia="en-ZA"/>
              </w:rPr>
            </w:pPr>
            <w:r>
              <w:rPr>
                <w:rFonts w:ascii="Arial Narrow" w:eastAsia="Times New Roman" w:hAnsi="Arial Narrow" w:cs="Arial"/>
                <w:sz w:val="16"/>
                <w:szCs w:val="16"/>
                <w:lang w:eastAsia="en-ZA"/>
              </w:rPr>
              <w:t xml:space="preserve">      </w:t>
            </w:r>
            <w:r w:rsidR="007F562A" w:rsidRPr="007F562A">
              <w:rPr>
                <w:rFonts w:ascii="Arial Narrow" w:eastAsia="Times New Roman" w:hAnsi="Arial Narrow" w:cs="Arial"/>
                <w:sz w:val="16"/>
                <w:szCs w:val="16"/>
                <w:lang w:eastAsia="en-ZA"/>
              </w:rPr>
              <w:t xml:space="preserve"> 226 694 </w:t>
            </w:r>
          </w:p>
        </w:tc>
      </w:tr>
      <w:tr w:rsidR="007F562A" w:rsidRPr="007F562A" w:rsidTr="007F562A">
        <w:trPr>
          <w:trHeight w:val="225"/>
        </w:trPr>
        <w:tc>
          <w:tcPr>
            <w:tcW w:w="3880" w:type="dxa"/>
            <w:tcBorders>
              <w:top w:val="nil"/>
              <w:left w:val="single" w:sz="4" w:space="0" w:color="auto"/>
              <w:bottom w:val="nil"/>
              <w:right w:val="nil"/>
            </w:tcBorders>
            <w:shd w:val="clear" w:color="auto" w:fill="auto"/>
            <w:noWrap/>
            <w:vAlign w:val="bottom"/>
            <w:hideMark/>
          </w:tcPr>
          <w:p w:rsidR="007F562A" w:rsidRPr="007F562A" w:rsidRDefault="007F562A" w:rsidP="007F562A">
            <w:pPr>
              <w:spacing w:after="0" w:line="240" w:lineRule="auto"/>
              <w:ind w:firstLineChars="100" w:firstLine="160"/>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Reserves and funds</w:t>
            </w:r>
          </w:p>
        </w:tc>
        <w:tc>
          <w:tcPr>
            <w:tcW w:w="3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jc w:val="center"/>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9</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nil"/>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980" w:type="dxa"/>
            <w:tcBorders>
              <w:top w:val="nil"/>
              <w:left w:val="nil"/>
              <w:bottom w:val="nil"/>
              <w:right w:val="nil"/>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xml:space="preserve">                      –  </w:t>
            </w:r>
          </w:p>
        </w:tc>
      </w:tr>
      <w:tr w:rsidR="007F562A" w:rsidRPr="007F562A" w:rsidTr="007F562A">
        <w:trPr>
          <w:trHeight w:val="267"/>
        </w:trPr>
        <w:tc>
          <w:tcPr>
            <w:tcW w:w="3880" w:type="dxa"/>
            <w:tcBorders>
              <w:top w:val="nil"/>
              <w:left w:val="single" w:sz="4" w:space="0" w:color="auto"/>
              <w:bottom w:val="nil"/>
              <w:right w:val="nil"/>
            </w:tcBorders>
            <w:shd w:val="clear" w:color="auto" w:fill="auto"/>
            <w:noWrap/>
            <w:vAlign w:val="bottom"/>
            <w:hideMark/>
          </w:tcPr>
          <w:p w:rsidR="007F562A" w:rsidRPr="007F562A" w:rsidRDefault="007F562A" w:rsidP="007F562A">
            <w:pPr>
              <w:spacing w:after="0" w:line="240" w:lineRule="auto"/>
              <w:ind w:firstLineChars="100" w:firstLine="160"/>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Other</w:t>
            </w:r>
          </w:p>
        </w:tc>
        <w:tc>
          <w:tcPr>
            <w:tcW w:w="3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jc w:val="center"/>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nil"/>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980" w:type="dxa"/>
            <w:tcBorders>
              <w:top w:val="nil"/>
              <w:left w:val="nil"/>
              <w:bottom w:val="nil"/>
              <w:right w:val="nil"/>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p>
        </w:tc>
        <w:tc>
          <w:tcPr>
            <w:tcW w:w="1020" w:type="dxa"/>
            <w:tcBorders>
              <w:top w:val="nil"/>
              <w:left w:val="single" w:sz="4" w:space="0" w:color="auto"/>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 </w:t>
            </w:r>
          </w:p>
        </w:tc>
      </w:tr>
      <w:tr w:rsidR="007F562A" w:rsidRPr="007F562A" w:rsidTr="007F562A">
        <w:trPr>
          <w:trHeight w:val="204"/>
        </w:trPr>
        <w:tc>
          <w:tcPr>
            <w:tcW w:w="3880" w:type="dxa"/>
            <w:tcBorders>
              <w:top w:val="single" w:sz="4" w:space="0" w:color="auto"/>
              <w:left w:val="single" w:sz="4" w:space="0" w:color="auto"/>
              <w:bottom w:val="single" w:sz="4" w:space="0" w:color="auto"/>
              <w:right w:val="nil"/>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b/>
                <w:bCs/>
                <w:sz w:val="16"/>
                <w:szCs w:val="16"/>
                <w:lang w:eastAsia="en-ZA"/>
              </w:rPr>
            </w:pPr>
            <w:r w:rsidRPr="007F562A">
              <w:rPr>
                <w:rFonts w:ascii="Arial Narrow" w:eastAsia="Times New Roman" w:hAnsi="Arial Narrow" w:cs="Arial"/>
                <w:b/>
                <w:bCs/>
                <w:sz w:val="16"/>
                <w:szCs w:val="16"/>
                <w:lang w:eastAsia="en-ZA"/>
              </w:rPr>
              <w:t>TOTAL COMMUNITY WEALTH/EQUITY</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562A" w:rsidRPr="007F562A" w:rsidRDefault="007F562A" w:rsidP="007F562A">
            <w:pPr>
              <w:spacing w:after="0" w:line="240" w:lineRule="auto"/>
              <w:jc w:val="center"/>
              <w:rPr>
                <w:rFonts w:ascii="Arial Narrow" w:eastAsia="Times New Roman" w:hAnsi="Arial Narrow" w:cs="Arial"/>
                <w:sz w:val="16"/>
                <w:szCs w:val="16"/>
                <w:lang w:eastAsia="en-ZA"/>
              </w:rPr>
            </w:pPr>
            <w:r w:rsidRPr="007F562A">
              <w:rPr>
                <w:rFonts w:ascii="Arial Narrow" w:eastAsia="Times New Roman" w:hAnsi="Arial Narrow" w:cs="Arial"/>
                <w:sz w:val="16"/>
                <w:szCs w:val="16"/>
                <w:lang w:eastAsia="en-ZA"/>
              </w:rPr>
              <w:t>10</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7F562A" w:rsidRPr="007F562A" w:rsidRDefault="006402F9" w:rsidP="007F562A">
            <w:pPr>
              <w:spacing w:after="0" w:line="240" w:lineRule="auto"/>
              <w:rPr>
                <w:rFonts w:ascii="Arial Narrow" w:eastAsia="Times New Roman" w:hAnsi="Arial Narrow" w:cs="Arial"/>
                <w:b/>
                <w:bCs/>
                <w:sz w:val="16"/>
                <w:szCs w:val="16"/>
                <w:lang w:eastAsia="en-ZA"/>
              </w:rPr>
            </w:pPr>
            <w:r>
              <w:rPr>
                <w:rFonts w:ascii="Arial Narrow" w:eastAsia="Times New Roman" w:hAnsi="Arial Narrow" w:cs="Arial"/>
                <w:b/>
                <w:bCs/>
                <w:sz w:val="16"/>
                <w:szCs w:val="16"/>
                <w:lang w:eastAsia="en-ZA"/>
              </w:rPr>
              <w:t xml:space="preserve">  </w:t>
            </w:r>
            <w:r w:rsidR="007F562A" w:rsidRPr="007F562A">
              <w:rPr>
                <w:rFonts w:ascii="Arial Narrow" w:eastAsia="Times New Roman" w:hAnsi="Arial Narrow" w:cs="Arial"/>
                <w:b/>
                <w:bCs/>
                <w:sz w:val="16"/>
                <w:szCs w:val="16"/>
                <w:lang w:eastAsia="en-ZA"/>
              </w:rPr>
              <w:t xml:space="preserve"> 821 103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7F562A" w:rsidRPr="007F562A" w:rsidRDefault="006402F9" w:rsidP="007F562A">
            <w:pPr>
              <w:spacing w:after="0" w:line="240" w:lineRule="auto"/>
              <w:rPr>
                <w:rFonts w:ascii="Arial Narrow" w:eastAsia="Times New Roman" w:hAnsi="Arial Narrow" w:cs="Arial"/>
                <w:b/>
                <w:bCs/>
                <w:sz w:val="16"/>
                <w:szCs w:val="16"/>
                <w:lang w:eastAsia="en-ZA"/>
              </w:rPr>
            </w:pPr>
            <w:r>
              <w:rPr>
                <w:rFonts w:ascii="Arial Narrow" w:eastAsia="Times New Roman" w:hAnsi="Arial Narrow" w:cs="Arial"/>
                <w:b/>
                <w:bCs/>
                <w:sz w:val="16"/>
                <w:szCs w:val="16"/>
                <w:lang w:eastAsia="en-ZA"/>
              </w:rPr>
              <w:t xml:space="preserve">   </w:t>
            </w:r>
            <w:r w:rsidR="007F562A" w:rsidRPr="007F562A">
              <w:rPr>
                <w:rFonts w:ascii="Arial Narrow" w:eastAsia="Times New Roman" w:hAnsi="Arial Narrow" w:cs="Arial"/>
                <w:b/>
                <w:bCs/>
                <w:sz w:val="16"/>
                <w:szCs w:val="16"/>
                <w:lang w:eastAsia="en-ZA"/>
              </w:rPr>
              <w:t xml:space="preserve"> 864 183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7F562A" w:rsidRPr="007F562A" w:rsidRDefault="006402F9" w:rsidP="007F562A">
            <w:pPr>
              <w:spacing w:after="0" w:line="240" w:lineRule="auto"/>
              <w:rPr>
                <w:rFonts w:ascii="Arial Narrow" w:eastAsia="Times New Roman" w:hAnsi="Arial Narrow" w:cs="Arial"/>
                <w:b/>
                <w:bCs/>
                <w:sz w:val="16"/>
                <w:szCs w:val="16"/>
                <w:lang w:eastAsia="en-ZA"/>
              </w:rPr>
            </w:pPr>
            <w:r>
              <w:rPr>
                <w:rFonts w:ascii="Arial Narrow" w:eastAsia="Times New Roman" w:hAnsi="Arial Narrow" w:cs="Arial"/>
                <w:b/>
                <w:bCs/>
                <w:sz w:val="16"/>
                <w:szCs w:val="16"/>
                <w:lang w:eastAsia="en-ZA"/>
              </w:rPr>
              <w:t xml:space="preserve">  </w:t>
            </w:r>
            <w:r w:rsidR="007F562A" w:rsidRPr="007F562A">
              <w:rPr>
                <w:rFonts w:ascii="Arial Narrow" w:eastAsia="Times New Roman" w:hAnsi="Arial Narrow" w:cs="Arial"/>
                <w:b/>
                <w:bCs/>
                <w:sz w:val="16"/>
                <w:szCs w:val="16"/>
                <w:lang w:eastAsia="en-ZA"/>
              </w:rPr>
              <w:t xml:space="preserve">  678 419 </w:t>
            </w:r>
          </w:p>
        </w:tc>
        <w:tc>
          <w:tcPr>
            <w:tcW w:w="1020" w:type="dxa"/>
            <w:tcBorders>
              <w:top w:val="single" w:sz="4" w:space="0" w:color="auto"/>
              <w:left w:val="nil"/>
              <w:bottom w:val="single" w:sz="4" w:space="0" w:color="auto"/>
              <w:right w:val="nil"/>
            </w:tcBorders>
            <w:shd w:val="clear" w:color="auto" w:fill="auto"/>
            <w:noWrap/>
            <w:vAlign w:val="bottom"/>
            <w:hideMark/>
          </w:tcPr>
          <w:p w:rsidR="007F562A" w:rsidRPr="007F562A" w:rsidRDefault="006402F9" w:rsidP="007F562A">
            <w:pPr>
              <w:spacing w:after="0" w:line="240" w:lineRule="auto"/>
              <w:rPr>
                <w:rFonts w:ascii="Arial Narrow" w:eastAsia="Times New Roman" w:hAnsi="Arial Narrow" w:cs="Arial"/>
                <w:b/>
                <w:bCs/>
                <w:sz w:val="16"/>
                <w:szCs w:val="16"/>
                <w:lang w:eastAsia="en-ZA"/>
              </w:rPr>
            </w:pPr>
            <w:r>
              <w:rPr>
                <w:rFonts w:ascii="Arial Narrow" w:eastAsia="Times New Roman" w:hAnsi="Arial Narrow" w:cs="Arial"/>
                <w:b/>
                <w:bCs/>
                <w:sz w:val="16"/>
                <w:szCs w:val="16"/>
                <w:lang w:eastAsia="en-ZA"/>
              </w:rPr>
              <w:t xml:space="preserve">  </w:t>
            </w:r>
            <w:r w:rsidR="007F562A" w:rsidRPr="007F562A">
              <w:rPr>
                <w:rFonts w:ascii="Arial Narrow" w:eastAsia="Times New Roman" w:hAnsi="Arial Narrow" w:cs="Arial"/>
                <w:b/>
                <w:bCs/>
                <w:sz w:val="16"/>
                <w:szCs w:val="16"/>
                <w:lang w:eastAsia="en-ZA"/>
              </w:rPr>
              <w:t xml:space="preserve"> 677 383 </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562A" w:rsidRPr="007F562A" w:rsidRDefault="006402F9" w:rsidP="007F562A">
            <w:pPr>
              <w:spacing w:after="0" w:line="240" w:lineRule="auto"/>
              <w:rPr>
                <w:rFonts w:ascii="Arial Narrow" w:eastAsia="Times New Roman" w:hAnsi="Arial Narrow" w:cs="Arial"/>
                <w:b/>
                <w:bCs/>
                <w:sz w:val="16"/>
                <w:szCs w:val="16"/>
                <w:lang w:eastAsia="en-ZA"/>
              </w:rPr>
            </w:pPr>
            <w:r>
              <w:rPr>
                <w:rFonts w:ascii="Arial Narrow" w:eastAsia="Times New Roman" w:hAnsi="Arial Narrow" w:cs="Arial"/>
                <w:b/>
                <w:bCs/>
                <w:sz w:val="16"/>
                <w:szCs w:val="16"/>
                <w:lang w:eastAsia="en-ZA"/>
              </w:rPr>
              <w:t xml:space="preserve">   </w:t>
            </w:r>
            <w:r w:rsidR="007F562A" w:rsidRPr="007F562A">
              <w:rPr>
                <w:rFonts w:ascii="Arial Narrow" w:eastAsia="Times New Roman" w:hAnsi="Arial Narrow" w:cs="Arial"/>
                <w:b/>
                <w:bCs/>
                <w:sz w:val="16"/>
                <w:szCs w:val="16"/>
                <w:lang w:eastAsia="en-ZA"/>
              </w:rPr>
              <w:t xml:space="preserve"> 782 326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7F562A" w:rsidRPr="007F562A" w:rsidRDefault="006402F9" w:rsidP="007F562A">
            <w:pPr>
              <w:spacing w:after="0" w:line="240" w:lineRule="auto"/>
              <w:rPr>
                <w:rFonts w:ascii="Arial Narrow" w:eastAsia="Times New Roman" w:hAnsi="Arial Narrow" w:cs="Arial"/>
                <w:b/>
                <w:bCs/>
                <w:sz w:val="16"/>
                <w:szCs w:val="16"/>
                <w:lang w:eastAsia="en-ZA"/>
              </w:rPr>
            </w:pPr>
            <w:r>
              <w:rPr>
                <w:rFonts w:ascii="Arial Narrow" w:eastAsia="Times New Roman" w:hAnsi="Arial Narrow" w:cs="Arial"/>
                <w:b/>
                <w:bCs/>
                <w:sz w:val="16"/>
                <w:szCs w:val="16"/>
                <w:lang w:eastAsia="en-ZA"/>
              </w:rPr>
              <w:t xml:space="preserve"> </w:t>
            </w:r>
            <w:r w:rsidR="007F562A" w:rsidRPr="007F562A">
              <w:rPr>
                <w:rFonts w:ascii="Arial Narrow" w:eastAsia="Times New Roman" w:hAnsi="Arial Narrow" w:cs="Arial"/>
                <w:b/>
                <w:bCs/>
                <w:sz w:val="16"/>
                <w:szCs w:val="16"/>
                <w:lang w:eastAsia="en-ZA"/>
              </w:rPr>
              <w:t xml:space="preserve"> 782 326 </w:t>
            </w:r>
          </w:p>
        </w:tc>
        <w:tc>
          <w:tcPr>
            <w:tcW w:w="980" w:type="dxa"/>
            <w:tcBorders>
              <w:top w:val="single" w:sz="4" w:space="0" w:color="auto"/>
              <w:left w:val="nil"/>
              <w:bottom w:val="single" w:sz="4" w:space="0" w:color="auto"/>
              <w:right w:val="nil"/>
            </w:tcBorders>
            <w:shd w:val="clear" w:color="auto" w:fill="auto"/>
            <w:noWrap/>
            <w:vAlign w:val="bottom"/>
            <w:hideMark/>
          </w:tcPr>
          <w:p w:rsidR="007F562A" w:rsidRPr="007F562A" w:rsidRDefault="007F562A" w:rsidP="007F562A">
            <w:pPr>
              <w:spacing w:after="0" w:line="240" w:lineRule="auto"/>
              <w:rPr>
                <w:rFonts w:ascii="Arial Narrow" w:eastAsia="Times New Roman" w:hAnsi="Arial Narrow" w:cs="Arial"/>
                <w:b/>
                <w:bCs/>
                <w:sz w:val="16"/>
                <w:szCs w:val="16"/>
                <w:lang w:eastAsia="en-ZA"/>
              </w:rPr>
            </w:pPr>
            <w:r w:rsidRPr="007F562A">
              <w:rPr>
                <w:rFonts w:ascii="Arial Narrow" w:eastAsia="Times New Roman" w:hAnsi="Arial Narrow" w:cs="Arial"/>
                <w:b/>
                <w:bCs/>
                <w:sz w:val="16"/>
                <w:szCs w:val="16"/>
                <w:lang w:eastAsia="en-ZA"/>
              </w:rPr>
              <w:t xml:space="preserve">  782 326 </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562A" w:rsidRPr="007F562A" w:rsidRDefault="006402F9" w:rsidP="007F562A">
            <w:pPr>
              <w:spacing w:after="0" w:line="240" w:lineRule="auto"/>
              <w:rPr>
                <w:rFonts w:ascii="Arial Narrow" w:eastAsia="Times New Roman" w:hAnsi="Arial Narrow" w:cs="Arial"/>
                <w:b/>
                <w:bCs/>
                <w:sz w:val="16"/>
                <w:szCs w:val="16"/>
                <w:lang w:eastAsia="en-ZA"/>
              </w:rPr>
            </w:pPr>
            <w:r>
              <w:rPr>
                <w:rFonts w:ascii="Arial Narrow" w:eastAsia="Times New Roman" w:hAnsi="Arial Narrow" w:cs="Arial"/>
                <w:b/>
                <w:bCs/>
                <w:sz w:val="16"/>
                <w:szCs w:val="16"/>
                <w:lang w:eastAsia="en-ZA"/>
              </w:rPr>
              <w:t xml:space="preserve">   </w:t>
            </w:r>
            <w:r w:rsidR="007F562A" w:rsidRPr="007F562A">
              <w:rPr>
                <w:rFonts w:ascii="Arial Narrow" w:eastAsia="Times New Roman" w:hAnsi="Arial Narrow" w:cs="Arial"/>
                <w:b/>
                <w:bCs/>
                <w:sz w:val="16"/>
                <w:szCs w:val="16"/>
                <w:lang w:eastAsia="en-ZA"/>
              </w:rPr>
              <w:t xml:space="preserve"> 93 938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7F562A" w:rsidRPr="007F562A" w:rsidRDefault="006402F9" w:rsidP="007F562A">
            <w:pPr>
              <w:spacing w:after="0" w:line="240" w:lineRule="auto"/>
              <w:rPr>
                <w:rFonts w:ascii="Arial Narrow" w:eastAsia="Times New Roman" w:hAnsi="Arial Narrow" w:cs="Arial"/>
                <w:b/>
                <w:bCs/>
                <w:sz w:val="16"/>
                <w:szCs w:val="16"/>
                <w:lang w:eastAsia="en-ZA"/>
              </w:rPr>
            </w:pPr>
            <w:r>
              <w:rPr>
                <w:rFonts w:ascii="Arial Narrow" w:eastAsia="Times New Roman" w:hAnsi="Arial Narrow" w:cs="Arial"/>
                <w:b/>
                <w:bCs/>
                <w:sz w:val="16"/>
                <w:szCs w:val="16"/>
                <w:lang w:eastAsia="en-ZA"/>
              </w:rPr>
              <w:t xml:space="preserve">  </w:t>
            </w:r>
            <w:r w:rsidR="007F562A" w:rsidRPr="007F562A">
              <w:rPr>
                <w:rFonts w:ascii="Arial Narrow" w:eastAsia="Times New Roman" w:hAnsi="Arial Narrow" w:cs="Arial"/>
                <w:b/>
                <w:bCs/>
                <w:sz w:val="16"/>
                <w:szCs w:val="16"/>
                <w:lang w:eastAsia="en-ZA"/>
              </w:rPr>
              <w:t xml:space="preserve"> 245 678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7F562A" w:rsidRPr="007F562A" w:rsidRDefault="006402F9" w:rsidP="007F562A">
            <w:pPr>
              <w:spacing w:after="0" w:line="240" w:lineRule="auto"/>
              <w:rPr>
                <w:rFonts w:ascii="Arial Narrow" w:eastAsia="Times New Roman" w:hAnsi="Arial Narrow" w:cs="Arial"/>
                <w:b/>
                <w:bCs/>
                <w:sz w:val="16"/>
                <w:szCs w:val="16"/>
                <w:lang w:eastAsia="en-ZA"/>
              </w:rPr>
            </w:pPr>
            <w:r>
              <w:rPr>
                <w:rFonts w:ascii="Arial Narrow" w:eastAsia="Times New Roman" w:hAnsi="Arial Narrow" w:cs="Arial"/>
                <w:b/>
                <w:bCs/>
                <w:sz w:val="16"/>
                <w:szCs w:val="16"/>
                <w:lang w:eastAsia="en-ZA"/>
              </w:rPr>
              <w:t xml:space="preserve">     </w:t>
            </w:r>
            <w:r w:rsidR="007F562A" w:rsidRPr="007F562A">
              <w:rPr>
                <w:rFonts w:ascii="Arial Narrow" w:eastAsia="Times New Roman" w:hAnsi="Arial Narrow" w:cs="Arial"/>
                <w:b/>
                <w:bCs/>
                <w:sz w:val="16"/>
                <w:szCs w:val="16"/>
                <w:lang w:eastAsia="en-ZA"/>
              </w:rPr>
              <w:t xml:space="preserve"> 226 694 </w:t>
            </w:r>
          </w:p>
        </w:tc>
      </w:tr>
    </w:tbl>
    <w:p w:rsidR="007F562A" w:rsidRDefault="007F562A" w:rsidP="005B7AEA">
      <w:pPr>
        <w:spacing w:after="160" w:line="240" w:lineRule="auto"/>
        <w:rPr>
          <w:rFonts w:asciiTheme="majorHAnsi" w:eastAsia="Calibri" w:hAnsiTheme="majorHAnsi" w:cs="Arial"/>
          <w:sz w:val="20"/>
          <w:szCs w:val="20"/>
        </w:rPr>
      </w:pPr>
    </w:p>
    <w:p w:rsidR="00572E3C" w:rsidRPr="00393109" w:rsidRDefault="00572E3C" w:rsidP="005B7AEA">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4.1.2 Debtors</w:t>
      </w:r>
    </w:p>
    <w:p w:rsidR="00105301" w:rsidRPr="00393109" w:rsidRDefault="00572E3C" w:rsidP="005B7AEA">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implementation of the procedures in terms of the Credit control and Debt collection Policy will facilitate the management of cash flow, and place Council in a position to finance operation expenses. This will have to be combined with a str</w:t>
      </w:r>
      <w:r w:rsidR="00105301" w:rsidRPr="00393109">
        <w:rPr>
          <w:rFonts w:asciiTheme="majorHAnsi" w:eastAsia="Calibri" w:hAnsiTheme="majorHAnsi" w:cs="Arial"/>
          <w:sz w:val="20"/>
          <w:szCs w:val="20"/>
        </w:rPr>
        <w:t>ategy to cleanse debtor’s data.</w:t>
      </w:r>
    </w:p>
    <w:p w:rsidR="00572E3C" w:rsidRPr="00393109" w:rsidRDefault="00572E3C" w:rsidP="005B7AEA">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writing off of irrecoverable debt will also be scrutinized and credit control to ensure that necessary measures are in place and to recommend the writing off of debt to council.</w:t>
      </w:r>
    </w:p>
    <w:p w:rsidR="00572E3C" w:rsidRPr="00393109" w:rsidRDefault="00572E3C" w:rsidP="005B7AEA">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 xml:space="preserve">4.1.3 </w:t>
      </w:r>
      <w:r w:rsidRPr="00393109">
        <w:rPr>
          <w:rFonts w:asciiTheme="majorHAnsi" w:eastAsia="Calibri" w:hAnsiTheme="majorHAnsi" w:cs="Arial"/>
          <w:b/>
          <w:sz w:val="20"/>
          <w:szCs w:val="20"/>
        </w:rPr>
        <w:t>Rates and Tariffs</w:t>
      </w:r>
    </w:p>
    <w:p w:rsidR="00572E3C" w:rsidRPr="00393109" w:rsidRDefault="00572E3C" w:rsidP="005B7AEA">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structure of Property Rates and Tariffs will be implemented in accordance with the applicable Council Policy documents.</w:t>
      </w:r>
    </w:p>
    <w:p w:rsidR="00572E3C" w:rsidRPr="00393109" w:rsidRDefault="00572E3C" w:rsidP="005B7AEA">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4.1.4</w:t>
      </w:r>
      <w:r w:rsidRPr="00393109">
        <w:rPr>
          <w:rFonts w:asciiTheme="majorHAnsi" w:eastAsia="Calibri" w:hAnsiTheme="majorHAnsi" w:cs="Arial"/>
          <w:sz w:val="20"/>
          <w:szCs w:val="20"/>
        </w:rPr>
        <w:tab/>
      </w:r>
      <w:r w:rsidRPr="00393109">
        <w:rPr>
          <w:rFonts w:asciiTheme="majorHAnsi" w:eastAsia="Calibri" w:hAnsiTheme="majorHAnsi" w:cs="Arial"/>
          <w:b/>
          <w:sz w:val="20"/>
          <w:szCs w:val="20"/>
        </w:rPr>
        <w:t>Indigent Policy</w:t>
      </w:r>
    </w:p>
    <w:p w:rsidR="00572E3C" w:rsidRPr="00393109" w:rsidRDefault="00572E3C" w:rsidP="005B7AEA">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criterion for benefits under this scheme is part of the credit control policy. An indigents profile is kept up to date in a form of a register and a separate indigent policy has been developed in line with this. The application forms to qualify for the indigent support must be completed annually. The Municipality may annually as part of its budgetary process, determine the municipal services and levels thereof which will be subsidized in respect of indigent customers in accordance with the national policy but subject to principles of sustainability and affordability. An indigent consumer shall automatically be deregistered if an audit or verification concludes that the financial circumstances of the indigent customer have changed to the extent that he/she no longer meets the qualifications. The indigent customer may at any time request deregistration.</w:t>
      </w:r>
    </w:p>
    <w:p w:rsidR="00572E3C" w:rsidRPr="00393109" w:rsidRDefault="00572E3C" w:rsidP="005B7AEA">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a)</w:t>
      </w:r>
      <w:r w:rsidRPr="00393109">
        <w:rPr>
          <w:rFonts w:asciiTheme="majorHAnsi" w:eastAsia="Calibri" w:hAnsiTheme="majorHAnsi" w:cs="Arial"/>
          <w:sz w:val="20"/>
          <w:szCs w:val="20"/>
        </w:rPr>
        <w:tab/>
      </w:r>
      <w:r w:rsidRPr="00393109">
        <w:rPr>
          <w:rFonts w:asciiTheme="majorHAnsi" w:eastAsia="Calibri" w:hAnsiTheme="majorHAnsi" w:cs="Arial"/>
          <w:b/>
          <w:sz w:val="20"/>
          <w:szCs w:val="20"/>
        </w:rPr>
        <w:t>Free Basic Services</w:t>
      </w:r>
    </w:p>
    <w:p w:rsidR="00572E3C" w:rsidRPr="00393109" w:rsidRDefault="00572E3C" w:rsidP="005B7AEA">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 xml:space="preserve">This indicates the list of income group which is excluded from any municipal payment. Qualification criteria for free basic services and application procedures as prescribed in the approved Indigent Policy, the Municipality has targeted to register </w:t>
      </w:r>
      <w:r w:rsidR="007A131C" w:rsidRPr="00393109">
        <w:rPr>
          <w:rFonts w:asciiTheme="majorHAnsi" w:eastAsia="Calibri" w:hAnsiTheme="majorHAnsi" w:cs="Arial"/>
          <w:b/>
          <w:sz w:val="20"/>
          <w:szCs w:val="20"/>
        </w:rPr>
        <w:t>2 000</w:t>
      </w:r>
      <w:r w:rsidRPr="00393109">
        <w:rPr>
          <w:rFonts w:asciiTheme="majorHAnsi" w:eastAsia="Calibri" w:hAnsiTheme="majorHAnsi" w:cs="Arial"/>
          <w:sz w:val="20"/>
          <w:szCs w:val="20"/>
        </w:rPr>
        <w:t xml:space="preserve"> household in the financial</w:t>
      </w:r>
      <w:r w:rsidRPr="00393109">
        <w:rPr>
          <w:rFonts w:asciiTheme="majorHAnsi" w:eastAsia="Calibri" w:hAnsiTheme="majorHAnsi" w:cs="Arial"/>
        </w:rPr>
        <w:t xml:space="preserve"> </w:t>
      </w:r>
      <w:r w:rsidRPr="00393109">
        <w:rPr>
          <w:rFonts w:asciiTheme="majorHAnsi" w:eastAsia="Calibri" w:hAnsiTheme="majorHAnsi" w:cs="Arial"/>
          <w:sz w:val="20"/>
          <w:szCs w:val="20"/>
        </w:rPr>
        <w:t xml:space="preserve">year under review but end up having a total of </w:t>
      </w:r>
      <w:r w:rsidR="007A131C" w:rsidRPr="00393109">
        <w:rPr>
          <w:rFonts w:asciiTheme="majorHAnsi" w:eastAsia="Calibri" w:hAnsiTheme="majorHAnsi" w:cs="Arial"/>
          <w:b/>
          <w:sz w:val="20"/>
          <w:szCs w:val="20"/>
        </w:rPr>
        <w:t>1 652</w:t>
      </w:r>
      <w:r w:rsidRPr="00393109">
        <w:rPr>
          <w:rFonts w:asciiTheme="majorHAnsi" w:eastAsia="Calibri" w:hAnsiTheme="majorHAnsi" w:cs="Arial"/>
          <w:sz w:val="20"/>
          <w:szCs w:val="20"/>
        </w:rPr>
        <w:t xml:space="preserve"> indigents that have been approved, Applications are invited during May each year and the threshold income per household p</w:t>
      </w:r>
      <w:r w:rsidR="00E21398">
        <w:rPr>
          <w:rFonts w:asciiTheme="majorHAnsi" w:eastAsia="Calibri" w:hAnsiTheme="majorHAnsi" w:cs="Arial"/>
          <w:sz w:val="20"/>
          <w:szCs w:val="20"/>
        </w:rPr>
        <w:t>er month is R 5</w:t>
      </w:r>
      <w:r w:rsidRPr="00393109">
        <w:rPr>
          <w:rFonts w:asciiTheme="majorHAnsi" w:eastAsia="Calibri" w:hAnsiTheme="majorHAnsi" w:cs="Arial"/>
          <w:sz w:val="20"/>
          <w:szCs w:val="20"/>
        </w:rPr>
        <w:t xml:space="preserve"> 500.00</w:t>
      </w:r>
    </w:p>
    <w:p w:rsidR="007A131C" w:rsidRPr="00393109" w:rsidRDefault="007A131C" w:rsidP="005B7AEA">
      <w:pPr>
        <w:spacing w:after="160" w:line="240" w:lineRule="auto"/>
        <w:rPr>
          <w:rFonts w:asciiTheme="majorHAnsi" w:eastAsia="Calibri" w:hAnsiTheme="majorHAnsi" w:cs="Arial"/>
          <w:sz w:val="20"/>
          <w:szCs w:val="20"/>
        </w:rPr>
      </w:pPr>
    </w:p>
    <w:p w:rsidR="00572E3C" w:rsidRPr="00393109" w:rsidRDefault="00572E3C" w:rsidP="005B7AEA">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 xml:space="preserve">The total Budget for free basic services is </w:t>
      </w:r>
      <w:r w:rsidR="00E21398">
        <w:rPr>
          <w:rFonts w:asciiTheme="majorHAnsi" w:eastAsia="Calibri" w:hAnsiTheme="majorHAnsi" w:cs="Arial"/>
          <w:b/>
          <w:sz w:val="20"/>
          <w:szCs w:val="20"/>
        </w:rPr>
        <w:t>R 11,233,677</w:t>
      </w:r>
      <w:r w:rsidRPr="00393109">
        <w:rPr>
          <w:rFonts w:asciiTheme="majorHAnsi" w:eastAsia="Calibri" w:hAnsiTheme="majorHAnsi" w:cs="Arial"/>
          <w:sz w:val="20"/>
          <w:szCs w:val="20"/>
        </w:rPr>
        <w:t xml:space="preserve"> and the Rand value of the Equitable share spending per month (on free basic service)………………</w:t>
      </w:r>
    </w:p>
    <w:tbl>
      <w:tblPr>
        <w:tblStyle w:val="TableGrid38"/>
        <w:tblW w:w="10910" w:type="dxa"/>
        <w:tblLook w:val="04A0" w:firstRow="1" w:lastRow="0" w:firstColumn="1" w:lastColumn="0" w:noHBand="0" w:noVBand="1"/>
      </w:tblPr>
      <w:tblGrid>
        <w:gridCol w:w="3397"/>
        <w:gridCol w:w="1992"/>
        <w:gridCol w:w="1694"/>
        <w:gridCol w:w="1701"/>
        <w:gridCol w:w="2126"/>
      </w:tblGrid>
      <w:tr w:rsidR="00572E3C" w:rsidRPr="00393109" w:rsidTr="006A5B3C">
        <w:trPr>
          <w:trHeight w:val="267"/>
        </w:trPr>
        <w:tc>
          <w:tcPr>
            <w:tcW w:w="3397" w:type="dxa"/>
            <w:vMerge w:val="restart"/>
          </w:tcPr>
          <w:p w:rsidR="00572E3C" w:rsidRPr="00393109" w:rsidRDefault="00572E3C" w:rsidP="005B7AEA">
            <w:pPr>
              <w:rPr>
                <w:rFonts w:asciiTheme="majorHAnsi" w:hAnsiTheme="majorHAnsi" w:cs="Arial"/>
                <w:sz w:val="20"/>
                <w:szCs w:val="20"/>
              </w:rPr>
            </w:pPr>
            <w:r w:rsidRPr="00393109">
              <w:rPr>
                <w:rFonts w:asciiTheme="majorHAnsi" w:hAnsiTheme="majorHAnsi" w:cs="Arial"/>
                <w:sz w:val="20"/>
                <w:szCs w:val="20"/>
              </w:rPr>
              <w:lastRenderedPageBreak/>
              <w:t>Service rendered by municipality for free basic</w:t>
            </w:r>
          </w:p>
        </w:tc>
        <w:tc>
          <w:tcPr>
            <w:tcW w:w="7513" w:type="dxa"/>
            <w:gridSpan w:val="4"/>
          </w:tcPr>
          <w:p w:rsidR="00572E3C" w:rsidRPr="00393109" w:rsidRDefault="00572E3C" w:rsidP="005B7AEA">
            <w:pPr>
              <w:rPr>
                <w:rFonts w:asciiTheme="majorHAnsi" w:hAnsiTheme="majorHAnsi" w:cs="Arial"/>
                <w:sz w:val="20"/>
                <w:szCs w:val="20"/>
              </w:rPr>
            </w:pPr>
          </w:p>
        </w:tc>
      </w:tr>
      <w:tr w:rsidR="006A5B3C" w:rsidRPr="00393109" w:rsidTr="006A5B3C">
        <w:trPr>
          <w:trHeight w:val="315"/>
        </w:trPr>
        <w:tc>
          <w:tcPr>
            <w:tcW w:w="3397" w:type="dxa"/>
            <w:vMerge/>
          </w:tcPr>
          <w:p w:rsidR="006A5B3C" w:rsidRPr="00393109" w:rsidRDefault="006A5B3C" w:rsidP="005B7AEA">
            <w:pPr>
              <w:rPr>
                <w:rFonts w:asciiTheme="majorHAnsi" w:hAnsiTheme="majorHAnsi" w:cs="Arial"/>
                <w:sz w:val="20"/>
                <w:szCs w:val="20"/>
              </w:rPr>
            </w:pPr>
          </w:p>
        </w:tc>
        <w:tc>
          <w:tcPr>
            <w:tcW w:w="1992" w:type="dxa"/>
          </w:tcPr>
          <w:p w:rsidR="006A5B3C" w:rsidRPr="00393109" w:rsidRDefault="006A5B3C" w:rsidP="005B7AEA">
            <w:pPr>
              <w:rPr>
                <w:rFonts w:asciiTheme="majorHAnsi" w:hAnsiTheme="majorHAnsi" w:cs="Arial"/>
                <w:sz w:val="20"/>
                <w:szCs w:val="20"/>
              </w:rPr>
            </w:pPr>
            <w:r w:rsidRPr="00393109">
              <w:rPr>
                <w:rFonts w:asciiTheme="majorHAnsi" w:hAnsiTheme="majorHAnsi" w:cs="Arial"/>
                <w:sz w:val="20"/>
                <w:szCs w:val="20"/>
              </w:rPr>
              <w:t xml:space="preserve">Services </w:t>
            </w:r>
          </w:p>
        </w:tc>
        <w:tc>
          <w:tcPr>
            <w:tcW w:w="1694" w:type="dxa"/>
          </w:tcPr>
          <w:p w:rsidR="006A5B3C" w:rsidRPr="00393109" w:rsidRDefault="006A5B3C" w:rsidP="006A5B3C">
            <w:pPr>
              <w:rPr>
                <w:rFonts w:asciiTheme="majorHAnsi" w:hAnsiTheme="majorHAnsi" w:cs="Arial"/>
                <w:sz w:val="20"/>
                <w:szCs w:val="20"/>
              </w:rPr>
            </w:pPr>
            <w:r w:rsidRPr="00393109">
              <w:rPr>
                <w:rFonts w:asciiTheme="majorHAnsi" w:hAnsiTheme="majorHAnsi" w:cs="Arial"/>
                <w:sz w:val="20"/>
                <w:szCs w:val="20"/>
              </w:rPr>
              <w:t>2024/25</w:t>
            </w:r>
          </w:p>
        </w:tc>
        <w:tc>
          <w:tcPr>
            <w:tcW w:w="1701" w:type="dxa"/>
          </w:tcPr>
          <w:p w:rsidR="006A5B3C" w:rsidRPr="00393109" w:rsidRDefault="006A5B3C" w:rsidP="005B7AEA">
            <w:pPr>
              <w:rPr>
                <w:rFonts w:asciiTheme="majorHAnsi" w:hAnsiTheme="majorHAnsi" w:cs="Arial"/>
                <w:sz w:val="20"/>
                <w:szCs w:val="20"/>
              </w:rPr>
            </w:pPr>
            <w:r w:rsidRPr="00393109">
              <w:rPr>
                <w:rFonts w:asciiTheme="majorHAnsi" w:hAnsiTheme="majorHAnsi" w:cs="Arial"/>
                <w:sz w:val="20"/>
                <w:szCs w:val="20"/>
              </w:rPr>
              <w:t>2025/26</w:t>
            </w:r>
          </w:p>
        </w:tc>
        <w:tc>
          <w:tcPr>
            <w:tcW w:w="2126" w:type="dxa"/>
          </w:tcPr>
          <w:p w:rsidR="006A5B3C" w:rsidRPr="00393109" w:rsidRDefault="006A5B3C" w:rsidP="005B7AEA">
            <w:pPr>
              <w:rPr>
                <w:rFonts w:asciiTheme="majorHAnsi" w:hAnsiTheme="majorHAnsi" w:cs="Arial"/>
                <w:sz w:val="20"/>
                <w:szCs w:val="20"/>
              </w:rPr>
            </w:pPr>
            <w:r w:rsidRPr="00393109">
              <w:rPr>
                <w:rFonts w:asciiTheme="majorHAnsi" w:hAnsiTheme="majorHAnsi" w:cs="Arial"/>
                <w:sz w:val="20"/>
                <w:szCs w:val="20"/>
              </w:rPr>
              <w:t>2026/27</w:t>
            </w:r>
          </w:p>
        </w:tc>
      </w:tr>
      <w:tr w:rsidR="006A5B3C" w:rsidRPr="00393109" w:rsidTr="006A5B3C">
        <w:tc>
          <w:tcPr>
            <w:tcW w:w="3397" w:type="dxa"/>
          </w:tcPr>
          <w:p w:rsidR="006A5B3C" w:rsidRPr="00393109" w:rsidRDefault="006A5B3C" w:rsidP="005B7AEA">
            <w:pPr>
              <w:rPr>
                <w:rFonts w:asciiTheme="majorHAnsi" w:hAnsiTheme="majorHAnsi" w:cs="Arial"/>
                <w:sz w:val="20"/>
                <w:szCs w:val="20"/>
              </w:rPr>
            </w:pPr>
          </w:p>
        </w:tc>
        <w:tc>
          <w:tcPr>
            <w:tcW w:w="1992" w:type="dxa"/>
          </w:tcPr>
          <w:p w:rsidR="006A5B3C" w:rsidRPr="00393109" w:rsidRDefault="006A5B3C" w:rsidP="005B7AEA">
            <w:pPr>
              <w:rPr>
                <w:rFonts w:asciiTheme="majorHAnsi" w:hAnsiTheme="majorHAnsi" w:cs="Arial"/>
                <w:sz w:val="20"/>
                <w:szCs w:val="20"/>
              </w:rPr>
            </w:pPr>
            <w:r w:rsidRPr="00393109">
              <w:rPr>
                <w:rFonts w:asciiTheme="majorHAnsi" w:hAnsiTheme="majorHAnsi" w:cs="Arial"/>
                <w:sz w:val="20"/>
                <w:szCs w:val="20"/>
              </w:rPr>
              <w:t>Water (6 kl)</w:t>
            </w:r>
          </w:p>
        </w:tc>
        <w:tc>
          <w:tcPr>
            <w:tcW w:w="1694" w:type="dxa"/>
          </w:tcPr>
          <w:p w:rsidR="006A5B3C" w:rsidRPr="00393109" w:rsidRDefault="006A5B3C" w:rsidP="006A5B3C">
            <w:pPr>
              <w:rPr>
                <w:rFonts w:asciiTheme="majorHAnsi" w:hAnsiTheme="majorHAnsi" w:cs="Arial"/>
                <w:sz w:val="20"/>
                <w:szCs w:val="20"/>
              </w:rPr>
            </w:pPr>
            <w:r w:rsidRPr="00393109">
              <w:rPr>
                <w:rFonts w:asciiTheme="majorHAnsi" w:hAnsiTheme="majorHAnsi" w:cs="Arial"/>
                <w:sz w:val="20"/>
                <w:szCs w:val="20"/>
              </w:rPr>
              <w:t>800 031</w:t>
            </w:r>
          </w:p>
        </w:tc>
        <w:tc>
          <w:tcPr>
            <w:tcW w:w="1701" w:type="dxa"/>
          </w:tcPr>
          <w:p w:rsidR="006A5B3C" w:rsidRPr="00393109" w:rsidRDefault="006A5B3C" w:rsidP="005B7AEA">
            <w:pPr>
              <w:rPr>
                <w:rFonts w:asciiTheme="majorHAnsi" w:hAnsiTheme="majorHAnsi" w:cs="Arial"/>
                <w:sz w:val="20"/>
                <w:szCs w:val="20"/>
              </w:rPr>
            </w:pPr>
            <w:r w:rsidRPr="00393109">
              <w:rPr>
                <w:rFonts w:asciiTheme="majorHAnsi" w:hAnsiTheme="majorHAnsi" w:cs="Arial"/>
                <w:sz w:val="20"/>
                <w:szCs w:val="20"/>
              </w:rPr>
              <w:t xml:space="preserve">                -</w:t>
            </w:r>
          </w:p>
          <w:p w:rsidR="006A5B3C" w:rsidRPr="00393109" w:rsidRDefault="006A5B3C" w:rsidP="005B7AEA">
            <w:pPr>
              <w:rPr>
                <w:rFonts w:asciiTheme="majorHAnsi" w:hAnsiTheme="majorHAnsi" w:cs="Arial"/>
                <w:sz w:val="20"/>
                <w:szCs w:val="20"/>
              </w:rPr>
            </w:pPr>
          </w:p>
        </w:tc>
        <w:tc>
          <w:tcPr>
            <w:tcW w:w="2126" w:type="dxa"/>
          </w:tcPr>
          <w:p w:rsidR="006A5B3C" w:rsidRPr="00393109" w:rsidRDefault="006A5B3C" w:rsidP="005B7AEA">
            <w:pPr>
              <w:rPr>
                <w:rFonts w:asciiTheme="majorHAnsi" w:hAnsiTheme="majorHAnsi" w:cs="Arial"/>
                <w:sz w:val="20"/>
                <w:szCs w:val="20"/>
              </w:rPr>
            </w:pPr>
            <w:r w:rsidRPr="00393109">
              <w:rPr>
                <w:rFonts w:asciiTheme="majorHAnsi" w:hAnsiTheme="majorHAnsi" w:cs="Arial"/>
                <w:sz w:val="20"/>
                <w:szCs w:val="20"/>
              </w:rPr>
              <w:t xml:space="preserve">        -</w:t>
            </w:r>
          </w:p>
          <w:p w:rsidR="006A5B3C" w:rsidRPr="00393109" w:rsidRDefault="006A5B3C" w:rsidP="005B7AEA">
            <w:pPr>
              <w:rPr>
                <w:rFonts w:asciiTheme="majorHAnsi" w:hAnsiTheme="majorHAnsi" w:cs="Arial"/>
                <w:sz w:val="20"/>
                <w:szCs w:val="20"/>
              </w:rPr>
            </w:pPr>
          </w:p>
        </w:tc>
      </w:tr>
      <w:tr w:rsidR="006A5B3C" w:rsidRPr="00393109" w:rsidTr="006A5B3C">
        <w:tc>
          <w:tcPr>
            <w:tcW w:w="3397" w:type="dxa"/>
          </w:tcPr>
          <w:p w:rsidR="006A5B3C" w:rsidRPr="00393109" w:rsidRDefault="006A5B3C" w:rsidP="005B7AEA">
            <w:pPr>
              <w:rPr>
                <w:rFonts w:asciiTheme="majorHAnsi" w:hAnsiTheme="majorHAnsi" w:cs="Arial"/>
                <w:sz w:val="20"/>
                <w:szCs w:val="20"/>
              </w:rPr>
            </w:pPr>
          </w:p>
        </w:tc>
        <w:tc>
          <w:tcPr>
            <w:tcW w:w="1992" w:type="dxa"/>
          </w:tcPr>
          <w:p w:rsidR="006A5B3C" w:rsidRPr="00393109" w:rsidRDefault="006A5B3C" w:rsidP="005B7AEA">
            <w:pPr>
              <w:rPr>
                <w:rFonts w:asciiTheme="majorHAnsi" w:hAnsiTheme="majorHAnsi" w:cs="Arial"/>
                <w:sz w:val="20"/>
                <w:szCs w:val="20"/>
              </w:rPr>
            </w:pPr>
            <w:r w:rsidRPr="00393109">
              <w:rPr>
                <w:rFonts w:asciiTheme="majorHAnsi" w:hAnsiTheme="majorHAnsi" w:cs="Arial"/>
                <w:sz w:val="20"/>
                <w:szCs w:val="20"/>
              </w:rPr>
              <w:t>Electricity</w:t>
            </w:r>
          </w:p>
        </w:tc>
        <w:tc>
          <w:tcPr>
            <w:tcW w:w="1694" w:type="dxa"/>
          </w:tcPr>
          <w:p w:rsidR="006A5B3C" w:rsidRPr="00393109" w:rsidRDefault="006A5B3C" w:rsidP="006A5B3C">
            <w:pPr>
              <w:rPr>
                <w:rFonts w:asciiTheme="majorHAnsi" w:hAnsiTheme="majorHAnsi" w:cs="Arial"/>
                <w:sz w:val="20"/>
                <w:szCs w:val="20"/>
              </w:rPr>
            </w:pPr>
            <w:r w:rsidRPr="00393109">
              <w:rPr>
                <w:rFonts w:asciiTheme="majorHAnsi" w:hAnsiTheme="majorHAnsi" w:cs="Arial"/>
                <w:sz w:val="20"/>
                <w:szCs w:val="20"/>
              </w:rPr>
              <w:t>2 436 000</w:t>
            </w:r>
          </w:p>
        </w:tc>
        <w:tc>
          <w:tcPr>
            <w:tcW w:w="1701" w:type="dxa"/>
          </w:tcPr>
          <w:p w:rsidR="006A5B3C" w:rsidRPr="00393109" w:rsidRDefault="006A5B3C" w:rsidP="005B7AEA">
            <w:pPr>
              <w:rPr>
                <w:rFonts w:asciiTheme="majorHAnsi" w:hAnsiTheme="majorHAnsi" w:cs="Arial"/>
                <w:sz w:val="20"/>
                <w:szCs w:val="20"/>
              </w:rPr>
            </w:pPr>
            <w:r w:rsidRPr="00393109">
              <w:rPr>
                <w:rFonts w:asciiTheme="majorHAnsi" w:hAnsiTheme="majorHAnsi" w:cs="Arial"/>
                <w:sz w:val="20"/>
                <w:szCs w:val="20"/>
              </w:rPr>
              <w:t xml:space="preserve">          -</w:t>
            </w:r>
          </w:p>
        </w:tc>
        <w:tc>
          <w:tcPr>
            <w:tcW w:w="2126" w:type="dxa"/>
          </w:tcPr>
          <w:p w:rsidR="006A5B3C" w:rsidRPr="00393109" w:rsidRDefault="006A5B3C" w:rsidP="005B7AEA">
            <w:pPr>
              <w:rPr>
                <w:rFonts w:asciiTheme="majorHAnsi" w:hAnsiTheme="majorHAnsi" w:cs="Arial"/>
                <w:sz w:val="20"/>
                <w:szCs w:val="20"/>
              </w:rPr>
            </w:pPr>
            <w:r w:rsidRPr="00393109">
              <w:rPr>
                <w:rFonts w:asciiTheme="majorHAnsi" w:hAnsiTheme="majorHAnsi" w:cs="Arial"/>
                <w:sz w:val="20"/>
                <w:szCs w:val="20"/>
              </w:rPr>
              <w:t xml:space="preserve">            -</w:t>
            </w:r>
          </w:p>
        </w:tc>
      </w:tr>
      <w:tr w:rsidR="006A5B3C" w:rsidRPr="00393109" w:rsidTr="006A5B3C">
        <w:tc>
          <w:tcPr>
            <w:tcW w:w="3397" w:type="dxa"/>
          </w:tcPr>
          <w:p w:rsidR="006A5B3C" w:rsidRPr="00393109" w:rsidRDefault="006A5B3C" w:rsidP="005B7AEA">
            <w:pPr>
              <w:rPr>
                <w:rFonts w:asciiTheme="majorHAnsi" w:hAnsiTheme="majorHAnsi" w:cs="Arial"/>
                <w:sz w:val="20"/>
                <w:szCs w:val="20"/>
              </w:rPr>
            </w:pPr>
          </w:p>
        </w:tc>
        <w:tc>
          <w:tcPr>
            <w:tcW w:w="1992" w:type="dxa"/>
          </w:tcPr>
          <w:p w:rsidR="006A5B3C" w:rsidRPr="00393109" w:rsidRDefault="006A5B3C" w:rsidP="005B7AEA">
            <w:pPr>
              <w:rPr>
                <w:rFonts w:asciiTheme="majorHAnsi" w:hAnsiTheme="majorHAnsi" w:cs="Arial"/>
                <w:sz w:val="20"/>
                <w:szCs w:val="20"/>
              </w:rPr>
            </w:pPr>
            <w:r w:rsidRPr="00393109">
              <w:rPr>
                <w:rFonts w:asciiTheme="majorHAnsi" w:hAnsiTheme="majorHAnsi" w:cs="Arial"/>
                <w:sz w:val="20"/>
                <w:szCs w:val="20"/>
              </w:rPr>
              <w:t xml:space="preserve">Sanitation </w:t>
            </w:r>
          </w:p>
        </w:tc>
        <w:tc>
          <w:tcPr>
            <w:tcW w:w="1694" w:type="dxa"/>
          </w:tcPr>
          <w:p w:rsidR="006A5B3C" w:rsidRPr="00393109" w:rsidRDefault="006A5B3C" w:rsidP="006A5B3C">
            <w:pPr>
              <w:rPr>
                <w:rFonts w:asciiTheme="majorHAnsi" w:hAnsiTheme="majorHAnsi" w:cs="Arial"/>
                <w:sz w:val="20"/>
                <w:szCs w:val="20"/>
              </w:rPr>
            </w:pPr>
            <w:r w:rsidRPr="00393109">
              <w:rPr>
                <w:rFonts w:asciiTheme="majorHAnsi" w:hAnsiTheme="majorHAnsi" w:cs="Arial"/>
                <w:sz w:val="20"/>
                <w:szCs w:val="20"/>
              </w:rPr>
              <w:t>4 297 880</w:t>
            </w:r>
          </w:p>
        </w:tc>
        <w:tc>
          <w:tcPr>
            <w:tcW w:w="1701" w:type="dxa"/>
          </w:tcPr>
          <w:p w:rsidR="006A5B3C" w:rsidRPr="00393109" w:rsidRDefault="006A5B3C" w:rsidP="005B7AEA">
            <w:pPr>
              <w:rPr>
                <w:rFonts w:asciiTheme="majorHAnsi" w:hAnsiTheme="majorHAnsi" w:cs="Arial"/>
                <w:sz w:val="20"/>
                <w:szCs w:val="20"/>
              </w:rPr>
            </w:pPr>
            <w:r w:rsidRPr="00393109">
              <w:rPr>
                <w:rFonts w:asciiTheme="majorHAnsi" w:hAnsiTheme="majorHAnsi" w:cs="Arial"/>
                <w:sz w:val="20"/>
                <w:szCs w:val="20"/>
              </w:rPr>
              <w:t>7 958 504</w:t>
            </w:r>
          </w:p>
        </w:tc>
        <w:tc>
          <w:tcPr>
            <w:tcW w:w="2126" w:type="dxa"/>
          </w:tcPr>
          <w:p w:rsidR="006A5B3C" w:rsidRPr="00393109" w:rsidRDefault="006A5B3C" w:rsidP="005B7AEA">
            <w:pPr>
              <w:rPr>
                <w:rFonts w:asciiTheme="majorHAnsi" w:hAnsiTheme="majorHAnsi" w:cs="Arial"/>
                <w:sz w:val="20"/>
                <w:szCs w:val="20"/>
              </w:rPr>
            </w:pPr>
            <w:r w:rsidRPr="00393109">
              <w:rPr>
                <w:rFonts w:asciiTheme="majorHAnsi" w:hAnsiTheme="majorHAnsi" w:cs="Arial"/>
                <w:sz w:val="20"/>
                <w:szCs w:val="20"/>
              </w:rPr>
              <w:t>7 958 504</w:t>
            </w:r>
          </w:p>
        </w:tc>
      </w:tr>
      <w:tr w:rsidR="006A5B3C" w:rsidRPr="00393109" w:rsidTr="006A5B3C">
        <w:tc>
          <w:tcPr>
            <w:tcW w:w="3397" w:type="dxa"/>
          </w:tcPr>
          <w:p w:rsidR="006A5B3C" w:rsidRPr="00393109" w:rsidRDefault="006A5B3C" w:rsidP="005B7AEA">
            <w:pPr>
              <w:rPr>
                <w:rFonts w:asciiTheme="majorHAnsi" w:hAnsiTheme="majorHAnsi" w:cs="Arial"/>
                <w:sz w:val="20"/>
                <w:szCs w:val="20"/>
              </w:rPr>
            </w:pPr>
          </w:p>
        </w:tc>
        <w:tc>
          <w:tcPr>
            <w:tcW w:w="1992" w:type="dxa"/>
          </w:tcPr>
          <w:p w:rsidR="006A5B3C" w:rsidRPr="00393109" w:rsidRDefault="006A5B3C" w:rsidP="005B7AEA">
            <w:pPr>
              <w:rPr>
                <w:rFonts w:asciiTheme="majorHAnsi" w:hAnsiTheme="majorHAnsi" w:cs="Arial"/>
                <w:sz w:val="20"/>
                <w:szCs w:val="20"/>
              </w:rPr>
            </w:pPr>
            <w:r w:rsidRPr="00393109">
              <w:rPr>
                <w:rFonts w:asciiTheme="majorHAnsi" w:hAnsiTheme="majorHAnsi" w:cs="Arial"/>
                <w:sz w:val="20"/>
                <w:szCs w:val="20"/>
              </w:rPr>
              <w:t xml:space="preserve">Refuse </w:t>
            </w:r>
          </w:p>
        </w:tc>
        <w:tc>
          <w:tcPr>
            <w:tcW w:w="1694" w:type="dxa"/>
          </w:tcPr>
          <w:p w:rsidR="006A5B3C" w:rsidRPr="00393109" w:rsidRDefault="006A5B3C" w:rsidP="006A5B3C">
            <w:pPr>
              <w:rPr>
                <w:rFonts w:asciiTheme="majorHAnsi" w:hAnsiTheme="majorHAnsi" w:cs="Arial"/>
                <w:sz w:val="20"/>
                <w:szCs w:val="20"/>
              </w:rPr>
            </w:pPr>
            <w:r w:rsidRPr="00393109">
              <w:rPr>
                <w:rFonts w:asciiTheme="majorHAnsi" w:hAnsiTheme="majorHAnsi" w:cs="Arial"/>
                <w:sz w:val="20"/>
                <w:szCs w:val="20"/>
              </w:rPr>
              <w:t>2 790 266</w:t>
            </w:r>
          </w:p>
        </w:tc>
        <w:tc>
          <w:tcPr>
            <w:tcW w:w="1701" w:type="dxa"/>
          </w:tcPr>
          <w:p w:rsidR="006A5B3C" w:rsidRPr="00393109" w:rsidRDefault="006A5B3C" w:rsidP="005B7AEA">
            <w:pPr>
              <w:rPr>
                <w:rFonts w:asciiTheme="majorHAnsi" w:hAnsiTheme="majorHAnsi" w:cs="Arial"/>
                <w:sz w:val="20"/>
                <w:szCs w:val="20"/>
              </w:rPr>
            </w:pPr>
            <w:r w:rsidRPr="00393109">
              <w:rPr>
                <w:rFonts w:asciiTheme="majorHAnsi" w:hAnsiTheme="majorHAnsi" w:cs="Arial"/>
                <w:sz w:val="20"/>
                <w:szCs w:val="20"/>
              </w:rPr>
              <w:t>5 055 878</w:t>
            </w:r>
          </w:p>
        </w:tc>
        <w:tc>
          <w:tcPr>
            <w:tcW w:w="2126" w:type="dxa"/>
          </w:tcPr>
          <w:p w:rsidR="006A5B3C" w:rsidRPr="00393109" w:rsidRDefault="006A5B3C" w:rsidP="005B7AEA">
            <w:pPr>
              <w:rPr>
                <w:rFonts w:asciiTheme="majorHAnsi" w:hAnsiTheme="majorHAnsi" w:cs="Arial"/>
                <w:sz w:val="20"/>
                <w:szCs w:val="20"/>
              </w:rPr>
            </w:pPr>
            <w:r w:rsidRPr="00393109">
              <w:rPr>
                <w:rFonts w:asciiTheme="majorHAnsi" w:hAnsiTheme="majorHAnsi" w:cs="Arial"/>
                <w:sz w:val="20"/>
                <w:szCs w:val="20"/>
              </w:rPr>
              <w:t>5 055 878</w:t>
            </w:r>
          </w:p>
        </w:tc>
      </w:tr>
    </w:tbl>
    <w:p w:rsidR="00572E3C" w:rsidRPr="00393109" w:rsidRDefault="00572E3C" w:rsidP="005B7AEA">
      <w:pPr>
        <w:spacing w:after="160" w:line="259" w:lineRule="auto"/>
        <w:rPr>
          <w:rFonts w:asciiTheme="majorHAnsi" w:eastAsia="Calibri" w:hAnsiTheme="majorHAnsi" w:cs="Arial"/>
        </w:rPr>
      </w:pPr>
    </w:p>
    <w:p w:rsidR="007D4FF5" w:rsidRPr="00393109" w:rsidRDefault="00572E3C" w:rsidP="005B7AEA">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It is very clear that communications to communities on subsidies is not well done as compared to the unemployment rate and  poverty percentage, especially also the number of households, The Municipality needs to strengthen and improve its communication strategy in this regard.</w:t>
      </w:r>
    </w:p>
    <w:p w:rsidR="00572E3C" w:rsidRPr="00393109" w:rsidRDefault="00572E3C" w:rsidP="005B7AEA">
      <w:pPr>
        <w:numPr>
          <w:ilvl w:val="2"/>
          <w:numId w:val="73"/>
        </w:numPr>
        <w:spacing w:after="115" w:line="358" w:lineRule="auto"/>
        <w:ind w:right="8"/>
        <w:contextualSpacing/>
        <w:rPr>
          <w:rFonts w:asciiTheme="majorHAnsi" w:eastAsia="Arial" w:hAnsiTheme="majorHAnsi" w:cs="Arial"/>
          <w:b/>
          <w:color w:val="000000"/>
          <w:sz w:val="20"/>
          <w:lang w:eastAsia="en-ZA"/>
        </w:rPr>
      </w:pPr>
      <w:r w:rsidRPr="00393109">
        <w:rPr>
          <w:rFonts w:asciiTheme="majorHAnsi" w:eastAsia="Arial" w:hAnsiTheme="majorHAnsi" w:cs="Arial"/>
          <w:b/>
          <w:color w:val="000000"/>
          <w:sz w:val="20"/>
          <w:lang w:eastAsia="en-ZA"/>
        </w:rPr>
        <w:t>Grants Allocation</w:t>
      </w:r>
    </w:p>
    <w:p w:rsidR="00EA707E" w:rsidRPr="00393109" w:rsidRDefault="00EA707E" w:rsidP="005B7AEA">
      <w:pPr>
        <w:spacing w:after="160" w:line="240" w:lineRule="auto"/>
        <w:rPr>
          <w:rFonts w:asciiTheme="majorHAnsi" w:eastAsia="Calibri" w:hAnsiTheme="majorHAnsi" w:cs="Arial"/>
          <w:b/>
          <w:sz w:val="20"/>
          <w:szCs w:val="20"/>
        </w:rPr>
      </w:pPr>
      <w:r w:rsidRPr="00393109">
        <w:rPr>
          <w:rFonts w:asciiTheme="majorHAnsi" w:eastAsia="Calibri" w:hAnsiTheme="majorHAnsi" w:cs="Arial"/>
          <w:b/>
          <w:sz w:val="20"/>
          <w:szCs w:val="20"/>
        </w:rPr>
        <w:t>FS TOKOLOGO: TABLE S.A 18 : Transfers and Grant receipts</w:t>
      </w:r>
    </w:p>
    <w:p w:rsidR="006402F9" w:rsidRDefault="006402F9" w:rsidP="005B7AEA">
      <w:pPr>
        <w:spacing w:after="160" w:line="240" w:lineRule="auto"/>
        <w:rPr>
          <w:rFonts w:asciiTheme="majorHAnsi" w:eastAsia="Calibri" w:hAnsiTheme="majorHAnsi" w:cs="Arial"/>
          <w:sz w:val="20"/>
          <w:szCs w:val="20"/>
        </w:rPr>
      </w:pPr>
    </w:p>
    <w:p w:rsidR="006402F9" w:rsidRDefault="006402F9" w:rsidP="005B7AEA">
      <w:pPr>
        <w:spacing w:after="160" w:line="240" w:lineRule="auto"/>
        <w:rPr>
          <w:rFonts w:asciiTheme="majorHAnsi" w:eastAsia="Calibri" w:hAnsiTheme="majorHAnsi" w:cs="Arial"/>
          <w:sz w:val="20"/>
          <w:szCs w:val="20"/>
        </w:rPr>
      </w:pPr>
    </w:p>
    <w:tbl>
      <w:tblPr>
        <w:tblStyle w:val="TableGrid"/>
        <w:tblW w:w="0" w:type="auto"/>
        <w:tblLook w:val="04A0" w:firstRow="1" w:lastRow="0" w:firstColumn="1" w:lastColumn="0" w:noHBand="0" w:noVBand="1"/>
      </w:tblPr>
      <w:tblGrid>
        <w:gridCol w:w="7006"/>
        <w:gridCol w:w="408"/>
        <w:gridCol w:w="736"/>
        <w:gridCol w:w="736"/>
        <w:gridCol w:w="736"/>
        <w:gridCol w:w="690"/>
        <w:gridCol w:w="735"/>
        <w:gridCol w:w="714"/>
        <w:gridCol w:w="729"/>
        <w:gridCol w:w="729"/>
        <w:gridCol w:w="729"/>
      </w:tblGrid>
      <w:tr w:rsidR="006402F9" w:rsidRPr="006402F9" w:rsidTr="006402F9">
        <w:trPr>
          <w:trHeight w:val="570"/>
        </w:trPr>
        <w:tc>
          <w:tcPr>
            <w:tcW w:w="8820" w:type="dxa"/>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Description</w:t>
            </w:r>
          </w:p>
        </w:tc>
        <w:tc>
          <w:tcPr>
            <w:tcW w:w="30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Ref</w:t>
            </w:r>
          </w:p>
        </w:tc>
        <w:tc>
          <w:tcPr>
            <w:tcW w:w="640" w:type="dxa"/>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2020/21</w:t>
            </w:r>
          </w:p>
        </w:tc>
        <w:tc>
          <w:tcPr>
            <w:tcW w:w="640" w:type="dxa"/>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2021/22</w:t>
            </w:r>
          </w:p>
        </w:tc>
        <w:tc>
          <w:tcPr>
            <w:tcW w:w="640" w:type="dxa"/>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2022/23</w:t>
            </w:r>
          </w:p>
        </w:tc>
        <w:tc>
          <w:tcPr>
            <w:tcW w:w="1860" w:type="dxa"/>
            <w:gridSpan w:val="3"/>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Current Year 2023/24</w:t>
            </w:r>
          </w:p>
        </w:tc>
        <w:tc>
          <w:tcPr>
            <w:tcW w:w="2580" w:type="dxa"/>
            <w:gridSpan w:val="3"/>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2024/25 Medium Term Revenue &amp; Expenditure Framework</w:t>
            </w:r>
          </w:p>
        </w:tc>
      </w:tr>
      <w:tr w:rsidR="006402F9" w:rsidRPr="006402F9" w:rsidTr="006402F9">
        <w:trPr>
          <w:trHeight w:val="408"/>
        </w:trPr>
        <w:tc>
          <w:tcPr>
            <w:tcW w:w="882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R thousand</w:t>
            </w:r>
          </w:p>
        </w:tc>
        <w:tc>
          <w:tcPr>
            <w:tcW w:w="30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w:t>
            </w:r>
          </w:p>
        </w:tc>
        <w:tc>
          <w:tcPr>
            <w:tcW w:w="640" w:type="dxa"/>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Audited Outcome</w:t>
            </w:r>
          </w:p>
        </w:tc>
        <w:tc>
          <w:tcPr>
            <w:tcW w:w="640" w:type="dxa"/>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Audited Outcome</w:t>
            </w:r>
          </w:p>
        </w:tc>
        <w:tc>
          <w:tcPr>
            <w:tcW w:w="640" w:type="dxa"/>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Audited Outcome</w:t>
            </w:r>
          </w:p>
        </w:tc>
        <w:tc>
          <w:tcPr>
            <w:tcW w:w="580" w:type="dxa"/>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Original Budget</w:t>
            </w:r>
          </w:p>
        </w:tc>
        <w:tc>
          <w:tcPr>
            <w:tcW w:w="640" w:type="dxa"/>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Adjusted Budget</w:t>
            </w:r>
          </w:p>
        </w:tc>
        <w:tc>
          <w:tcPr>
            <w:tcW w:w="640" w:type="dxa"/>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Full Year Forecast</w:t>
            </w:r>
          </w:p>
        </w:tc>
        <w:tc>
          <w:tcPr>
            <w:tcW w:w="860" w:type="dxa"/>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Budget Year 2024/25</w:t>
            </w:r>
          </w:p>
        </w:tc>
        <w:tc>
          <w:tcPr>
            <w:tcW w:w="860" w:type="dxa"/>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Budget Year +1 2025/26</w:t>
            </w:r>
          </w:p>
        </w:tc>
        <w:tc>
          <w:tcPr>
            <w:tcW w:w="860" w:type="dxa"/>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Budget Year +2 2026/27</w:t>
            </w:r>
          </w:p>
        </w:tc>
      </w:tr>
      <w:tr w:rsidR="006402F9" w:rsidRPr="006402F9" w:rsidTr="006402F9">
        <w:trPr>
          <w:trHeight w:val="225"/>
        </w:trPr>
        <w:tc>
          <w:tcPr>
            <w:tcW w:w="882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RECEIPTS:</w:t>
            </w:r>
          </w:p>
        </w:tc>
        <w:tc>
          <w:tcPr>
            <w:tcW w:w="30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1, 2</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w:t>
            </w:r>
          </w:p>
        </w:tc>
        <w:tc>
          <w:tcPr>
            <w:tcW w:w="58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w:t>
            </w:r>
          </w:p>
        </w:tc>
      </w:tr>
      <w:tr w:rsidR="006402F9" w:rsidRPr="006402F9" w:rsidTr="006402F9">
        <w:trPr>
          <w:trHeight w:val="102"/>
        </w:trPr>
        <w:tc>
          <w:tcPr>
            <w:tcW w:w="8820" w:type="dxa"/>
            <w:noWrap/>
            <w:hideMark/>
          </w:tcPr>
          <w:p w:rsidR="006402F9" w:rsidRPr="00931184" w:rsidRDefault="006402F9" w:rsidP="006402F9">
            <w:pPr>
              <w:spacing w:after="160"/>
              <w:rPr>
                <w:rFonts w:asciiTheme="majorHAnsi" w:eastAsia="Calibri" w:hAnsiTheme="majorHAnsi" w:cs="Arial"/>
                <w:b/>
                <w:bCs/>
                <w:sz w:val="16"/>
                <w:szCs w:val="16"/>
                <w:u w:val="single"/>
              </w:rPr>
            </w:pPr>
            <w:r w:rsidRPr="00931184">
              <w:rPr>
                <w:rFonts w:asciiTheme="majorHAnsi" w:eastAsia="Calibri" w:hAnsiTheme="majorHAnsi" w:cs="Arial"/>
                <w:b/>
                <w:bCs/>
                <w:sz w:val="16"/>
                <w:szCs w:val="16"/>
                <w:u w:val="single"/>
              </w:rPr>
              <w:t> </w:t>
            </w:r>
          </w:p>
        </w:tc>
        <w:tc>
          <w:tcPr>
            <w:tcW w:w="30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w:t>
            </w:r>
          </w:p>
        </w:tc>
        <w:tc>
          <w:tcPr>
            <w:tcW w:w="58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p>
        </w:tc>
        <w:tc>
          <w:tcPr>
            <w:tcW w:w="86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w:t>
            </w:r>
          </w:p>
        </w:tc>
      </w:tr>
      <w:tr w:rsidR="006402F9" w:rsidRPr="006402F9" w:rsidTr="006402F9">
        <w:trPr>
          <w:trHeight w:val="225"/>
        </w:trPr>
        <w:tc>
          <w:tcPr>
            <w:tcW w:w="8820" w:type="dxa"/>
            <w:noWrap/>
            <w:hideMark/>
          </w:tcPr>
          <w:p w:rsidR="006402F9" w:rsidRPr="00931184" w:rsidRDefault="006402F9" w:rsidP="006402F9">
            <w:pPr>
              <w:spacing w:after="160"/>
              <w:rPr>
                <w:rFonts w:asciiTheme="majorHAnsi" w:eastAsia="Calibri" w:hAnsiTheme="majorHAnsi" w:cs="Arial"/>
                <w:b/>
                <w:bCs/>
                <w:sz w:val="16"/>
                <w:szCs w:val="16"/>
                <w:u w:val="single"/>
              </w:rPr>
            </w:pPr>
            <w:r w:rsidRPr="00931184">
              <w:rPr>
                <w:rFonts w:asciiTheme="majorHAnsi" w:eastAsia="Calibri" w:hAnsiTheme="majorHAnsi" w:cs="Arial"/>
                <w:b/>
                <w:bCs/>
                <w:sz w:val="16"/>
                <w:szCs w:val="16"/>
                <w:u w:val="single"/>
              </w:rPr>
              <w:t>Operating Transfers and Grants</w:t>
            </w:r>
          </w:p>
        </w:tc>
        <w:tc>
          <w:tcPr>
            <w:tcW w:w="30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w:t>
            </w:r>
          </w:p>
        </w:tc>
        <w:tc>
          <w:tcPr>
            <w:tcW w:w="58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p>
        </w:tc>
        <w:tc>
          <w:tcPr>
            <w:tcW w:w="86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w:t>
            </w:r>
          </w:p>
        </w:tc>
      </w:tr>
      <w:tr w:rsidR="006402F9" w:rsidRPr="006402F9" w:rsidTr="006402F9">
        <w:trPr>
          <w:trHeight w:val="360"/>
        </w:trPr>
        <w:tc>
          <w:tcPr>
            <w:tcW w:w="882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National Government:</w:t>
            </w:r>
          </w:p>
        </w:tc>
        <w:tc>
          <w:tcPr>
            <w:tcW w:w="30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58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86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2 129 </w:t>
            </w:r>
          </w:p>
        </w:tc>
        <w:tc>
          <w:tcPr>
            <w:tcW w:w="86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2 111 </w:t>
            </w:r>
          </w:p>
        </w:tc>
        <w:tc>
          <w:tcPr>
            <w:tcW w:w="86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2 130 </w:t>
            </w:r>
          </w:p>
        </w:tc>
      </w:tr>
      <w:tr w:rsidR="006402F9" w:rsidRPr="006402F9" w:rsidTr="006402F9">
        <w:trPr>
          <w:trHeight w:val="225"/>
        </w:trPr>
        <w:tc>
          <w:tcPr>
            <w:tcW w:w="882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Expanded Public Works Programme Integrated Grant</w:t>
            </w:r>
          </w:p>
        </w:tc>
        <w:tc>
          <w:tcPr>
            <w:tcW w:w="30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xml:space="preserve">            –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xml:space="preserve">            –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xml:space="preserve">            –  </w:t>
            </w:r>
          </w:p>
        </w:tc>
        <w:tc>
          <w:tcPr>
            <w:tcW w:w="58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xml:space="preserve">          –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xml:space="preserve">            –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xml:space="preserve">            –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xml:space="preserve">  1 200 </w:t>
            </w:r>
          </w:p>
        </w:tc>
        <w:tc>
          <w:tcPr>
            <w:tcW w:w="860" w:type="dxa"/>
            <w:noWrap/>
            <w:hideMark/>
          </w:tcPr>
          <w:p w:rsidR="006402F9" w:rsidRPr="00931184" w:rsidRDefault="00931184" w:rsidP="006402F9">
            <w:pPr>
              <w:spacing w:after="160"/>
              <w:rPr>
                <w:rFonts w:asciiTheme="majorHAnsi" w:eastAsia="Calibri" w:hAnsiTheme="majorHAnsi" w:cs="Arial"/>
                <w:sz w:val="16"/>
                <w:szCs w:val="16"/>
              </w:rPr>
            </w:pPr>
            <w:r>
              <w:rPr>
                <w:rFonts w:asciiTheme="majorHAnsi" w:eastAsia="Calibri" w:hAnsiTheme="majorHAnsi" w:cs="Arial"/>
                <w:sz w:val="16"/>
                <w:szCs w:val="16"/>
              </w:rPr>
              <w:t xml:space="preserve">  </w:t>
            </w:r>
            <w:r w:rsidR="006402F9" w:rsidRPr="00931184">
              <w:rPr>
                <w:rFonts w:asciiTheme="majorHAnsi" w:eastAsia="Calibri" w:hAnsiTheme="majorHAnsi" w:cs="Arial"/>
                <w:sz w:val="16"/>
                <w:szCs w:val="16"/>
              </w:rPr>
              <w:t xml:space="preserve"> 1 088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xml:space="preserve">  1 088 </w:t>
            </w:r>
          </w:p>
        </w:tc>
      </w:tr>
      <w:tr w:rsidR="006402F9" w:rsidRPr="006402F9" w:rsidTr="006402F9">
        <w:trPr>
          <w:trHeight w:val="225"/>
        </w:trPr>
        <w:tc>
          <w:tcPr>
            <w:tcW w:w="882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lastRenderedPageBreak/>
              <w:t>Municipal Infrastructure Grant</w:t>
            </w:r>
          </w:p>
        </w:tc>
        <w:tc>
          <w:tcPr>
            <w:tcW w:w="30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xml:space="preserve">            –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xml:space="preserve">            –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xml:space="preserve">            –  </w:t>
            </w:r>
          </w:p>
        </w:tc>
        <w:tc>
          <w:tcPr>
            <w:tcW w:w="58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xml:space="preserve">          –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xml:space="preserve">            –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xml:space="preserve">            –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xml:space="preserve">               929 </w:t>
            </w:r>
          </w:p>
        </w:tc>
        <w:tc>
          <w:tcPr>
            <w:tcW w:w="860" w:type="dxa"/>
            <w:noWrap/>
            <w:hideMark/>
          </w:tcPr>
          <w:p w:rsidR="006402F9" w:rsidRPr="00931184" w:rsidRDefault="00931184" w:rsidP="006402F9">
            <w:pPr>
              <w:spacing w:after="160"/>
              <w:rPr>
                <w:rFonts w:asciiTheme="majorHAnsi" w:eastAsia="Calibri" w:hAnsiTheme="majorHAnsi" w:cs="Arial"/>
                <w:sz w:val="16"/>
                <w:szCs w:val="16"/>
              </w:rPr>
            </w:pPr>
            <w:r>
              <w:rPr>
                <w:rFonts w:asciiTheme="majorHAnsi" w:eastAsia="Calibri" w:hAnsiTheme="majorHAnsi" w:cs="Arial"/>
                <w:sz w:val="16"/>
                <w:szCs w:val="16"/>
              </w:rPr>
              <w:t xml:space="preserve">  </w:t>
            </w:r>
            <w:r w:rsidR="006402F9" w:rsidRPr="00931184">
              <w:rPr>
                <w:rFonts w:asciiTheme="majorHAnsi" w:eastAsia="Calibri" w:hAnsiTheme="majorHAnsi" w:cs="Arial"/>
                <w:sz w:val="16"/>
                <w:szCs w:val="16"/>
              </w:rPr>
              <w:t xml:space="preserve"> 1 023 </w:t>
            </w:r>
          </w:p>
        </w:tc>
        <w:tc>
          <w:tcPr>
            <w:tcW w:w="860" w:type="dxa"/>
            <w:noWrap/>
            <w:hideMark/>
          </w:tcPr>
          <w:p w:rsidR="006402F9" w:rsidRPr="00931184" w:rsidRDefault="00931184" w:rsidP="006402F9">
            <w:pPr>
              <w:spacing w:after="160"/>
              <w:rPr>
                <w:rFonts w:asciiTheme="majorHAnsi" w:eastAsia="Calibri" w:hAnsiTheme="majorHAnsi" w:cs="Arial"/>
                <w:sz w:val="16"/>
                <w:szCs w:val="16"/>
              </w:rPr>
            </w:pPr>
            <w:r>
              <w:rPr>
                <w:rFonts w:asciiTheme="majorHAnsi" w:eastAsia="Calibri" w:hAnsiTheme="majorHAnsi" w:cs="Arial"/>
                <w:sz w:val="16"/>
                <w:szCs w:val="16"/>
              </w:rPr>
              <w:t xml:space="preserve"> </w:t>
            </w:r>
            <w:r w:rsidR="006402F9" w:rsidRPr="00931184">
              <w:rPr>
                <w:rFonts w:asciiTheme="majorHAnsi" w:eastAsia="Calibri" w:hAnsiTheme="majorHAnsi" w:cs="Arial"/>
                <w:sz w:val="16"/>
                <w:szCs w:val="16"/>
              </w:rPr>
              <w:t xml:space="preserve"> 1 042 </w:t>
            </w:r>
          </w:p>
        </w:tc>
      </w:tr>
      <w:tr w:rsidR="006402F9" w:rsidRPr="006402F9" w:rsidTr="006402F9">
        <w:trPr>
          <w:trHeight w:val="225"/>
        </w:trPr>
        <w:tc>
          <w:tcPr>
            <w:tcW w:w="882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30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58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r>
      <w:tr w:rsidR="006402F9" w:rsidRPr="006402F9" w:rsidTr="006402F9">
        <w:trPr>
          <w:trHeight w:val="225"/>
        </w:trPr>
        <w:tc>
          <w:tcPr>
            <w:tcW w:w="882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30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58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r>
      <w:tr w:rsidR="006402F9" w:rsidRPr="006402F9" w:rsidTr="006402F9">
        <w:trPr>
          <w:trHeight w:val="225"/>
        </w:trPr>
        <w:tc>
          <w:tcPr>
            <w:tcW w:w="882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30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58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r>
      <w:tr w:rsidR="006402F9" w:rsidRPr="006402F9" w:rsidTr="006402F9">
        <w:trPr>
          <w:trHeight w:val="225"/>
        </w:trPr>
        <w:tc>
          <w:tcPr>
            <w:tcW w:w="882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30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58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r>
      <w:tr w:rsidR="006402F9" w:rsidRPr="006402F9" w:rsidTr="006402F9">
        <w:trPr>
          <w:trHeight w:val="360"/>
        </w:trPr>
        <w:tc>
          <w:tcPr>
            <w:tcW w:w="882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xml:space="preserve">  Other transfers/grants [insert description]</w:t>
            </w:r>
          </w:p>
        </w:tc>
        <w:tc>
          <w:tcPr>
            <w:tcW w:w="30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58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r>
      <w:tr w:rsidR="006402F9" w:rsidRPr="006402F9" w:rsidTr="006402F9">
        <w:trPr>
          <w:trHeight w:val="360"/>
        </w:trPr>
        <w:tc>
          <w:tcPr>
            <w:tcW w:w="882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Provincial Government:</w:t>
            </w:r>
          </w:p>
        </w:tc>
        <w:tc>
          <w:tcPr>
            <w:tcW w:w="30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58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86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86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86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r>
      <w:tr w:rsidR="006402F9" w:rsidRPr="006402F9" w:rsidTr="006402F9">
        <w:trPr>
          <w:trHeight w:val="225"/>
        </w:trPr>
        <w:tc>
          <w:tcPr>
            <w:tcW w:w="882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30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58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r>
      <w:tr w:rsidR="006402F9" w:rsidRPr="006402F9" w:rsidTr="006402F9">
        <w:trPr>
          <w:trHeight w:val="225"/>
        </w:trPr>
        <w:tc>
          <w:tcPr>
            <w:tcW w:w="882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30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58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r>
      <w:tr w:rsidR="006402F9" w:rsidRPr="006402F9" w:rsidTr="006402F9">
        <w:trPr>
          <w:trHeight w:val="225"/>
        </w:trPr>
        <w:tc>
          <w:tcPr>
            <w:tcW w:w="882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30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58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r>
      <w:tr w:rsidR="006402F9" w:rsidRPr="006402F9" w:rsidTr="006402F9">
        <w:trPr>
          <w:trHeight w:val="225"/>
        </w:trPr>
        <w:tc>
          <w:tcPr>
            <w:tcW w:w="882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30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58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r>
      <w:tr w:rsidR="006402F9" w:rsidRPr="006402F9" w:rsidTr="006402F9">
        <w:trPr>
          <w:trHeight w:val="225"/>
        </w:trPr>
        <w:tc>
          <w:tcPr>
            <w:tcW w:w="882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xml:space="preserve">  Other transfers/grants [insert description]</w:t>
            </w:r>
          </w:p>
        </w:tc>
        <w:tc>
          <w:tcPr>
            <w:tcW w:w="30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58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r>
      <w:tr w:rsidR="006402F9" w:rsidRPr="006402F9" w:rsidTr="006402F9">
        <w:trPr>
          <w:trHeight w:val="360"/>
        </w:trPr>
        <w:tc>
          <w:tcPr>
            <w:tcW w:w="882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District Municipality:</w:t>
            </w:r>
          </w:p>
        </w:tc>
        <w:tc>
          <w:tcPr>
            <w:tcW w:w="30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58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86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86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86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r>
      <w:tr w:rsidR="006402F9" w:rsidRPr="006402F9" w:rsidTr="006402F9">
        <w:trPr>
          <w:trHeight w:val="225"/>
        </w:trPr>
        <w:tc>
          <w:tcPr>
            <w:tcW w:w="8820" w:type="dxa"/>
            <w:noWrap/>
            <w:hideMark/>
          </w:tcPr>
          <w:p w:rsidR="006402F9" w:rsidRPr="00931184" w:rsidRDefault="006402F9" w:rsidP="006402F9">
            <w:pPr>
              <w:spacing w:after="160"/>
              <w:rPr>
                <w:rFonts w:asciiTheme="majorHAnsi" w:eastAsia="Calibri" w:hAnsiTheme="majorHAnsi" w:cs="Arial"/>
                <w:i/>
                <w:iCs/>
                <w:sz w:val="16"/>
                <w:szCs w:val="16"/>
              </w:rPr>
            </w:pPr>
            <w:r w:rsidRPr="00931184">
              <w:rPr>
                <w:rFonts w:asciiTheme="majorHAnsi" w:eastAsia="Calibri" w:hAnsiTheme="majorHAnsi" w:cs="Arial"/>
                <w:i/>
                <w:iCs/>
                <w:sz w:val="16"/>
                <w:szCs w:val="16"/>
              </w:rPr>
              <w:t xml:space="preserve">  [insert description]</w:t>
            </w:r>
          </w:p>
        </w:tc>
        <w:tc>
          <w:tcPr>
            <w:tcW w:w="30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58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r>
      <w:tr w:rsidR="006402F9" w:rsidRPr="006402F9" w:rsidTr="006402F9">
        <w:trPr>
          <w:trHeight w:val="225"/>
        </w:trPr>
        <w:tc>
          <w:tcPr>
            <w:tcW w:w="8820" w:type="dxa"/>
            <w:noWrap/>
            <w:hideMark/>
          </w:tcPr>
          <w:p w:rsidR="006402F9" w:rsidRPr="00931184" w:rsidRDefault="006402F9" w:rsidP="006402F9">
            <w:pPr>
              <w:spacing w:after="160"/>
              <w:rPr>
                <w:rFonts w:asciiTheme="majorHAnsi" w:eastAsia="Calibri" w:hAnsiTheme="majorHAnsi" w:cs="Arial"/>
                <w:i/>
                <w:iCs/>
                <w:sz w:val="16"/>
                <w:szCs w:val="16"/>
              </w:rPr>
            </w:pPr>
            <w:r w:rsidRPr="00931184">
              <w:rPr>
                <w:rFonts w:asciiTheme="majorHAnsi" w:eastAsia="Calibri" w:hAnsiTheme="majorHAnsi" w:cs="Arial"/>
                <w:i/>
                <w:iCs/>
                <w:sz w:val="16"/>
                <w:szCs w:val="16"/>
              </w:rPr>
              <w:t> </w:t>
            </w:r>
          </w:p>
        </w:tc>
        <w:tc>
          <w:tcPr>
            <w:tcW w:w="30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58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r>
      <w:tr w:rsidR="006402F9" w:rsidRPr="006402F9" w:rsidTr="006402F9">
        <w:trPr>
          <w:trHeight w:val="360"/>
        </w:trPr>
        <w:tc>
          <w:tcPr>
            <w:tcW w:w="882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Other grant providers:</w:t>
            </w:r>
          </w:p>
        </w:tc>
        <w:tc>
          <w:tcPr>
            <w:tcW w:w="30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58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86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86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86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r>
      <w:tr w:rsidR="006402F9" w:rsidRPr="006402F9" w:rsidTr="006402F9">
        <w:trPr>
          <w:trHeight w:val="225"/>
        </w:trPr>
        <w:tc>
          <w:tcPr>
            <w:tcW w:w="8820" w:type="dxa"/>
            <w:noWrap/>
            <w:hideMark/>
          </w:tcPr>
          <w:p w:rsidR="006402F9" w:rsidRPr="00931184" w:rsidRDefault="006402F9" w:rsidP="006402F9">
            <w:pPr>
              <w:spacing w:after="160"/>
              <w:rPr>
                <w:rFonts w:asciiTheme="majorHAnsi" w:eastAsia="Calibri" w:hAnsiTheme="majorHAnsi" w:cs="Arial"/>
                <w:i/>
                <w:iCs/>
                <w:sz w:val="16"/>
                <w:szCs w:val="16"/>
              </w:rPr>
            </w:pPr>
            <w:r w:rsidRPr="00931184">
              <w:rPr>
                <w:rFonts w:asciiTheme="majorHAnsi" w:eastAsia="Calibri" w:hAnsiTheme="majorHAnsi" w:cs="Arial"/>
                <w:i/>
                <w:iCs/>
                <w:sz w:val="16"/>
                <w:szCs w:val="16"/>
              </w:rPr>
              <w:t xml:space="preserve">  [insert description]</w:t>
            </w:r>
          </w:p>
        </w:tc>
        <w:tc>
          <w:tcPr>
            <w:tcW w:w="30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58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r>
      <w:tr w:rsidR="006402F9" w:rsidRPr="006402F9" w:rsidTr="006402F9">
        <w:trPr>
          <w:trHeight w:val="225"/>
        </w:trPr>
        <w:tc>
          <w:tcPr>
            <w:tcW w:w="8820" w:type="dxa"/>
            <w:noWrap/>
            <w:hideMark/>
          </w:tcPr>
          <w:p w:rsidR="006402F9" w:rsidRPr="00931184" w:rsidRDefault="006402F9" w:rsidP="006402F9">
            <w:pPr>
              <w:spacing w:after="160"/>
              <w:rPr>
                <w:rFonts w:asciiTheme="majorHAnsi" w:eastAsia="Calibri" w:hAnsiTheme="majorHAnsi" w:cs="Arial"/>
                <w:i/>
                <w:iCs/>
                <w:sz w:val="16"/>
                <w:szCs w:val="16"/>
              </w:rPr>
            </w:pPr>
            <w:r w:rsidRPr="00931184">
              <w:rPr>
                <w:rFonts w:asciiTheme="majorHAnsi" w:eastAsia="Calibri" w:hAnsiTheme="majorHAnsi" w:cs="Arial"/>
                <w:i/>
                <w:iCs/>
                <w:sz w:val="16"/>
                <w:szCs w:val="16"/>
              </w:rPr>
              <w:t> </w:t>
            </w:r>
          </w:p>
        </w:tc>
        <w:tc>
          <w:tcPr>
            <w:tcW w:w="30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58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r>
      <w:tr w:rsidR="006402F9" w:rsidRPr="006402F9" w:rsidTr="006402F9">
        <w:trPr>
          <w:trHeight w:val="315"/>
        </w:trPr>
        <w:tc>
          <w:tcPr>
            <w:tcW w:w="882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Total Operating Transfers and Grants</w:t>
            </w:r>
          </w:p>
        </w:tc>
        <w:tc>
          <w:tcPr>
            <w:tcW w:w="30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5</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58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86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2 129 </w:t>
            </w:r>
          </w:p>
        </w:tc>
        <w:tc>
          <w:tcPr>
            <w:tcW w:w="86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2 111 </w:t>
            </w:r>
          </w:p>
        </w:tc>
        <w:tc>
          <w:tcPr>
            <w:tcW w:w="86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2 130 </w:t>
            </w:r>
          </w:p>
        </w:tc>
      </w:tr>
      <w:tr w:rsidR="006402F9" w:rsidRPr="006402F9" w:rsidTr="006402F9">
        <w:trPr>
          <w:trHeight w:val="102"/>
        </w:trPr>
        <w:tc>
          <w:tcPr>
            <w:tcW w:w="882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30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58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r>
      <w:tr w:rsidR="006402F9" w:rsidRPr="006402F9" w:rsidTr="006402F9">
        <w:trPr>
          <w:trHeight w:val="225"/>
        </w:trPr>
        <w:tc>
          <w:tcPr>
            <w:tcW w:w="8820" w:type="dxa"/>
            <w:noWrap/>
            <w:hideMark/>
          </w:tcPr>
          <w:p w:rsidR="006402F9" w:rsidRPr="00931184" w:rsidRDefault="006402F9" w:rsidP="006402F9">
            <w:pPr>
              <w:spacing w:after="160"/>
              <w:rPr>
                <w:rFonts w:asciiTheme="majorHAnsi" w:eastAsia="Calibri" w:hAnsiTheme="majorHAnsi" w:cs="Arial"/>
                <w:b/>
                <w:bCs/>
                <w:sz w:val="16"/>
                <w:szCs w:val="16"/>
                <w:u w:val="single"/>
              </w:rPr>
            </w:pPr>
            <w:r w:rsidRPr="00931184">
              <w:rPr>
                <w:rFonts w:asciiTheme="majorHAnsi" w:eastAsia="Calibri" w:hAnsiTheme="majorHAnsi" w:cs="Arial"/>
                <w:b/>
                <w:bCs/>
                <w:sz w:val="16"/>
                <w:szCs w:val="16"/>
                <w:u w:val="single"/>
              </w:rPr>
              <w:t>Capital Transfers and Grants</w:t>
            </w:r>
          </w:p>
        </w:tc>
        <w:tc>
          <w:tcPr>
            <w:tcW w:w="30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58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r>
      <w:tr w:rsidR="006402F9" w:rsidRPr="006402F9" w:rsidTr="006402F9">
        <w:trPr>
          <w:trHeight w:val="360"/>
        </w:trPr>
        <w:tc>
          <w:tcPr>
            <w:tcW w:w="882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National Government:</w:t>
            </w:r>
          </w:p>
        </w:tc>
        <w:tc>
          <w:tcPr>
            <w:tcW w:w="30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58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86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39 767 </w:t>
            </w:r>
          </w:p>
        </w:tc>
        <w:tc>
          <w:tcPr>
            <w:tcW w:w="86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43 174 </w:t>
            </w:r>
          </w:p>
        </w:tc>
        <w:tc>
          <w:tcPr>
            <w:tcW w:w="86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43 532 </w:t>
            </w:r>
          </w:p>
        </w:tc>
      </w:tr>
      <w:tr w:rsidR="006402F9" w:rsidRPr="006402F9" w:rsidTr="006402F9">
        <w:trPr>
          <w:trHeight w:val="225"/>
        </w:trPr>
        <w:tc>
          <w:tcPr>
            <w:tcW w:w="882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lastRenderedPageBreak/>
              <w:t>Municipal Infrastructure Grant</w:t>
            </w:r>
          </w:p>
        </w:tc>
        <w:tc>
          <w:tcPr>
            <w:tcW w:w="30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xml:space="preserve">            –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xml:space="preserve">            –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xml:space="preserve">            –  </w:t>
            </w:r>
          </w:p>
        </w:tc>
        <w:tc>
          <w:tcPr>
            <w:tcW w:w="58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xml:space="preserve">          –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xml:space="preserve">            –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xml:space="preserve">            –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xml:space="preserve">          17 658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xml:space="preserve">          19 443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xml:space="preserve">          19 802 </w:t>
            </w:r>
          </w:p>
        </w:tc>
      </w:tr>
      <w:tr w:rsidR="006402F9" w:rsidRPr="006402F9" w:rsidTr="006402F9">
        <w:trPr>
          <w:trHeight w:val="225"/>
        </w:trPr>
        <w:tc>
          <w:tcPr>
            <w:tcW w:w="882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Water Services Infrastructure Grant</w:t>
            </w:r>
          </w:p>
        </w:tc>
        <w:tc>
          <w:tcPr>
            <w:tcW w:w="30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xml:space="preserve">            –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xml:space="preserve">            –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xml:space="preserve">            –  </w:t>
            </w:r>
          </w:p>
        </w:tc>
        <w:tc>
          <w:tcPr>
            <w:tcW w:w="58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xml:space="preserve">          –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xml:space="preserve">            –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xml:space="preserve">            –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xml:space="preserve">          22 109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xml:space="preserve">          23 730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xml:space="preserve">          23 730 </w:t>
            </w:r>
          </w:p>
        </w:tc>
      </w:tr>
      <w:tr w:rsidR="006402F9" w:rsidRPr="006402F9" w:rsidTr="006402F9">
        <w:trPr>
          <w:trHeight w:val="225"/>
        </w:trPr>
        <w:tc>
          <w:tcPr>
            <w:tcW w:w="882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30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58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r>
      <w:tr w:rsidR="006402F9" w:rsidRPr="006402F9" w:rsidTr="006402F9">
        <w:trPr>
          <w:trHeight w:val="225"/>
        </w:trPr>
        <w:tc>
          <w:tcPr>
            <w:tcW w:w="882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30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58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r>
      <w:tr w:rsidR="006402F9" w:rsidRPr="006402F9" w:rsidTr="006402F9">
        <w:trPr>
          <w:trHeight w:val="225"/>
        </w:trPr>
        <w:tc>
          <w:tcPr>
            <w:tcW w:w="882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30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58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r>
      <w:tr w:rsidR="006402F9" w:rsidRPr="006402F9" w:rsidTr="006402F9">
        <w:trPr>
          <w:trHeight w:val="225"/>
        </w:trPr>
        <w:tc>
          <w:tcPr>
            <w:tcW w:w="882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xml:space="preserve">  Other capital transfers/grants [insert desc]</w:t>
            </w:r>
          </w:p>
        </w:tc>
        <w:tc>
          <w:tcPr>
            <w:tcW w:w="30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58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r>
      <w:tr w:rsidR="006402F9" w:rsidRPr="006402F9" w:rsidTr="006402F9">
        <w:trPr>
          <w:trHeight w:val="360"/>
        </w:trPr>
        <w:tc>
          <w:tcPr>
            <w:tcW w:w="882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Provincial Government:</w:t>
            </w:r>
          </w:p>
        </w:tc>
        <w:tc>
          <w:tcPr>
            <w:tcW w:w="30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58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86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86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86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r>
      <w:tr w:rsidR="006402F9" w:rsidRPr="006402F9" w:rsidTr="006402F9">
        <w:trPr>
          <w:trHeight w:val="204"/>
        </w:trPr>
        <w:tc>
          <w:tcPr>
            <w:tcW w:w="8820" w:type="dxa"/>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Other capital transfers/grants [insert description]</w:t>
            </w:r>
          </w:p>
        </w:tc>
        <w:tc>
          <w:tcPr>
            <w:tcW w:w="30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58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r>
      <w:tr w:rsidR="006402F9" w:rsidRPr="006402F9" w:rsidTr="006402F9">
        <w:trPr>
          <w:trHeight w:val="360"/>
        </w:trPr>
        <w:tc>
          <w:tcPr>
            <w:tcW w:w="882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District Municipality:</w:t>
            </w:r>
          </w:p>
        </w:tc>
        <w:tc>
          <w:tcPr>
            <w:tcW w:w="30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58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86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86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86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r>
      <w:tr w:rsidR="006402F9" w:rsidRPr="006402F9" w:rsidTr="006402F9">
        <w:trPr>
          <w:trHeight w:val="225"/>
        </w:trPr>
        <w:tc>
          <w:tcPr>
            <w:tcW w:w="8820" w:type="dxa"/>
            <w:noWrap/>
            <w:hideMark/>
          </w:tcPr>
          <w:p w:rsidR="006402F9" w:rsidRPr="00931184" w:rsidRDefault="006402F9" w:rsidP="006402F9">
            <w:pPr>
              <w:spacing w:after="160"/>
              <w:rPr>
                <w:rFonts w:asciiTheme="majorHAnsi" w:eastAsia="Calibri" w:hAnsiTheme="majorHAnsi" w:cs="Arial"/>
                <w:i/>
                <w:iCs/>
                <w:sz w:val="16"/>
                <w:szCs w:val="16"/>
              </w:rPr>
            </w:pPr>
            <w:r w:rsidRPr="00931184">
              <w:rPr>
                <w:rFonts w:asciiTheme="majorHAnsi" w:eastAsia="Calibri" w:hAnsiTheme="majorHAnsi" w:cs="Arial"/>
                <w:i/>
                <w:iCs/>
                <w:sz w:val="16"/>
                <w:szCs w:val="16"/>
              </w:rPr>
              <w:t xml:space="preserve">  [insert description]</w:t>
            </w:r>
          </w:p>
        </w:tc>
        <w:tc>
          <w:tcPr>
            <w:tcW w:w="30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58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r>
      <w:tr w:rsidR="006402F9" w:rsidRPr="006402F9" w:rsidTr="006402F9">
        <w:trPr>
          <w:trHeight w:val="225"/>
        </w:trPr>
        <w:tc>
          <w:tcPr>
            <w:tcW w:w="8820" w:type="dxa"/>
            <w:noWrap/>
            <w:hideMark/>
          </w:tcPr>
          <w:p w:rsidR="006402F9" w:rsidRPr="00931184" w:rsidRDefault="006402F9" w:rsidP="006402F9">
            <w:pPr>
              <w:spacing w:after="160"/>
              <w:rPr>
                <w:rFonts w:asciiTheme="majorHAnsi" w:eastAsia="Calibri" w:hAnsiTheme="majorHAnsi" w:cs="Arial"/>
                <w:i/>
                <w:iCs/>
                <w:sz w:val="16"/>
                <w:szCs w:val="16"/>
              </w:rPr>
            </w:pPr>
            <w:r w:rsidRPr="00931184">
              <w:rPr>
                <w:rFonts w:asciiTheme="majorHAnsi" w:eastAsia="Calibri" w:hAnsiTheme="majorHAnsi" w:cs="Arial"/>
                <w:i/>
                <w:iCs/>
                <w:sz w:val="16"/>
                <w:szCs w:val="16"/>
              </w:rPr>
              <w:t> </w:t>
            </w:r>
          </w:p>
        </w:tc>
        <w:tc>
          <w:tcPr>
            <w:tcW w:w="30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58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r>
      <w:tr w:rsidR="006402F9" w:rsidRPr="006402F9" w:rsidTr="006402F9">
        <w:trPr>
          <w:trHeight w:val="360"/>
        </w:trPr>
        <w:tc>
          <w:tcPr>
            <w:tcW w:w="882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Other grant providers:</w:t>
            </w:r>
          </w:p>
        </w:tc>
        <w:tc>
          <w:tcPr>
            <w:tcW w:w="30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58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86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86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86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r>
      <w:tr w:rsidR="006402F9" w:rsidRPr="006402F9" w:rsidTr="006402F9">
        <w:trPr>
          <w:trHeight w:val="225"/>
        </w:trPr>
        <w:tc>
          <w:tcPr>
            <w:tcW w:w="8820" w:type="dxa"/>
            <w:noWrap/>
            <w:hideMark/>
          </w:tcPr>
          <w:p w:rsidR="006402F9" w:rsidRPr="00931184" w:rsidRDefault="006402F9" w:rsidP="006402F9">
            <w:pPr>
              <w:spacing w:after="160"/>
              <w:rPr>
                <w:rFonts w:asciiTheme="majorHAnsi" w:eastAsia="Calibri" w:hAnsiTheme="majorHAnsi" w:cs="Arial"/>
                <w:i/>
                <w:iCs/>
                <w:sz w:val="16"/>
                <w:szCs w:val="16"/>
              </w:rPr>
            </w:pPr>
            <w:r w:rsidRPr="00931184">
              <w:rPr>
                <w:rFonts w:asciiTheme="majorHAnsi" w:eastAsia="Calibri" w:hAnsiTheme="majorHAnsi" w:cs="Arial"/>
                <w:i/>
                <w:iCs/>
                <w:sz w:val="16"/>
                <w:szCs w:val="16"/>
              </w:rPr>
              <w:t xml:space="preserve">  [insert description]</w:t>
            </w:r>
          </w:p>
        </w:tc>
        <w:tc>
          <w:tcPr>
            <w:tcW w:w="30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58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r>
      <w:tr w:rsidR="006402F9" w:rsidRPr="006402F9" w:rsidTr="006402F9">
        <w:trPr>
          <w:trHeight w:val="225"/>
        </w:trPr>
        <w:tc>
          <w:tcPr>
            <w:tcW w:w="8820" w:type="dxa"/>
            <w:noWrap/>
            <w:hideMark/>
          </w:tcPr>
          <w:p w:rsidR="006402F9" w:rsidRPr="00931184" w:rsidRDefault="006402F9" w:rsidP="006402F9">
            <w:pPr>
              <w:spacing w:after="160"/>
              <w:rPr>
                <w:rFonts w:asciiTheme="majorHAnsi" w:eastAsia="Calibri" w:hAnsiTheme="majorHAnsi" w:cs="Arial"/>
                <w:i/>
                <w:iCs/>
                <w:sz w:val="16"/>
                <w:szCs w:val="16"/>
              </w:rPr>
            </w:pPr>
            <w:r w:rsidRPr="00931184">
              <w:rPr>
                <w:rFonts w:asciiTheme="majorHAnsi" w:eastAsia="Calibri" w:hAnsiTheme="majorHAnsi" w:cs="Arial"/>
                <w:i/>
                <w:iCs/>
                <w:sz w:val="16"/>
                <w:szCs w:val="16"/>
              </w:rPr>
              <w:t> </w:t>
            </w:r>
          </w:p>
        </w:tc>
        <w:tc>
          <w:tcPr>
            <w:tcW w:w="30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58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86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r>
      <w:tr w:rsidR="006402F9" w:rsidRPr="006402F9" w:rsidTr="006402F9">
        <w:trPr>
          <w:trHeight w:val="315"/>
        </w:trPr>
        <w:tc>
          <w:tcPr>
            <w:tcW w:w="882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Total Capital Transfers and Grants</w:t>
            </w:r>
          </w:p>
        </w:tc>
        <w:tc>
          <w:tcPr>
            <w:tcW w:w="30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5</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58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86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39 767 </w:t>
            </w:r>
          </w:p>
        </w:tc>
        <w:tc>
          <w:tcPr>
            <w:tcW w:w="86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43 174 </w:t>
            </w:r>
          </w:p>
        </w:tc>
        <w:tc>
          <w:tcPr>
            <w:tcW w:w="86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43 532 </w:t>
            </w:r>
          </w:p>
        </w:tc>
      </w:tr>
      <w:tr w:rsidR="006402F9" w:rsidRPr="006402F9" w:rsidTr="006402F9">
        <w:trPr>
          <w:trHeight w:val="330"/>
        </w:trPr>
        <w:tc>
          <w:tcPr>
            <w:tcW w:w="882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TOTAL RECEIPTS OF TRANSFERS &amp; GRANTS</w:t>
            </w:r>
          </w:p>
        </w:tc>
        <w:tc>
          <w:tcPr>
            <w:tcW w:w="300" w:type="dxa"/>
            <w:noWrap/>
            <w:hideMark/>
          </w:tcPr>
          <w:p w:rsidR="006402F9" w:rsidRPr="00931184" w:rsidRDefault="006402F9" w:rsidP="006402F9">
            <w:pPr>
              <w:spacing w:after="160"/>
              <w:rPr>
                <w:rFonts w:asciiTheme="majorHAnsi" w:eastAsia="Calibri" w:hAnsiTheme="majorHAnsi" w:cs="Arial"/>
                <w:sz w:val="16"/>
                <w:szCs w:val="16"/>
              </w:rPr>
            </w:pPr>
            <w:r w:rsidRPr="00931184">
              <w:rPr>
                <w:rFonts w:asciiTheme="majorHAnsi" w:eastAsia="Calibri" w:hAnsiTheme="majorHAnsi" w:cs="Arial"/>
                <w:sz w:val="16"/>
                <w:szCs w:val="16"/>
              </w:rPr>
              <w:t>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58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64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  </w:t>
            </w:r>
          </w:p>
        </w:tc>
        <w:tc>
          <w:tcPr>
            <w:tcW w:w="86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41 896 </w:t>
            </w:r>
          </w:p>
        </w:tc>
        <w:tc>
          <w:tcPr>
            <w:tcW w:w="86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45 285 </w:t>
            </w:r>
          </w:p>
        </w:tc>
        <w:tc>
          <w:tcPr>
            <w:tcW w:w="860" w:type="dxa"/>
            <w:noWrap/>
            <w:hideMark/>
          </w:tcPr>
          <w:p w:rsidR="006402F9" w:rsidRPr="00931184" w:rsidRDefault="006402F9" w:rsidP="006402F9">
            <w:pPr>
              <w:spacing w:after="160"/>
              <w:rPr>
                <w:rFonts w:asciiTheme="majorHAnsi" w:eastAsia="Calibri" w:hAnsiTheme="majorHAnsi" w:cs="Arial"/>
                <w:b/>
                <w:bCs/>
                <w:sz w:val="16"/>
                <w:szCs w:val="16"/>
              </w:rPr>
            </w:pPr>
            <w:r w:rsidRPr="00931184">
              <w:rPr>
                <w:rFonts w:asciiTheme="majorHAnsi" w:eastAsia="Calibri" w:hAnsiTheme="majorHAnsi" w:cs="Arial"/>
                <w:b/>
                <w:bCs/>
                <w:sz w:val="16"/>
                <w:szCs w:val="16"/>
              </w:rPr>
              <w:t xml:space="preserve">          45 662 </w:t>
            </w:r>
          </w:p>
        </w:tc>
      </w:tr>
    </w:tbl>
    <w:p w:rsidR="006402F9" w:rsidRDefault="006402F9" w:rsidP="005B7AEA">
      <w:pPr>
        <w:spacing w:after="160" w:line="240" w:lineRule="auto"/>
        <w:rPr>
          <w:rFonts w:asciiTheme="majorHAnsi" w:eastAsia="Calibri" w:hAnsiTheme="majorHAnsi" w:cs="Arial"/>
          <w:sz w:val="20"/>
          <w:szCs w:val="20"/>
        </w:rPr>
      </w:pPr>
    </w:p>
    <w:p w:rsidR="00931184" w:rsidRDefault="00931184" w:rsidP="005B7AEA">
      <w:pPr>
        <w:spacing w:after="160" w:line="240" w:lineRule="auto"/>
        <w:rPr>
          <w:rFonts w:asciiTheme="majorHAnsi" w:eastAsia="Calibri" w:hAnsiTheme="majorHAnsi" w:cs="Arial"/>
          <w:sz w:val="20"/>
          <w:szCs w:val="20"/>
        </w:rPr>
      </w:pPr>
    </w:p>
    <w:p w:rsidR="00931184" w:rsidRDefault="00931184" w:rsidP="005B7AEA">
      <w:pPr>
        <w:spacing w:after="160" w:line="240" w:lineRule="auto"/>
        <w:rPr>
          <w:rFonts w:asciiTheme="majorHAnsi" w:eastAsia="Calibri" w:hAnsiTheme="majorHAnsi" w:cs="Arial"/>
          <w:sz w:val="20"/>
          <w:szCs w:val="20"/>
        </w:rPr>
      </w:pPr>
    </w:p>
    <w:p w:rsidR="00931184" w:rsidRDefault="00931184" w:rsidP="005B7AEA">
      <w:pPr>
        <w:spacing w:after="160" w:line="240" w:lineRule="auto"/>
        <w:rPr>
          <w:rFonts w:asciiTheme="majorHAnsi" w:eastAsia="Calibri" w:hAnsiTheme="majorHAnsi" w:cs="Arial"/>
          <w:sz w:val="20"/>
          <w:szCs w:val="20"/>
        </w:rPr>
      </w:pPr>
    </w:p>
    <w:p w:rsidR="00931184" w:rsidRDefault="00931184" w:rsidP="005B7AEA">
      <w:pPr>
        <w:spacing w:after="160" w:line="240" w:lineRule="auto"/>
        <w:rPr>
          <w:rFonts w:asciiTheme="majorHAnsi" w:eastAsia="Calibri" w:hAnsiTheme="majorHAnsi" w:cs="Arial"/>
          <w:sz w:val="20"/>
          <w:szCs w:val="20"/>
        </w:rPr>
      </w:pPr>
    </w:p>
    <w:p w:rsidR="00931184" w:rsidRPr="00931184" w:rsidRDefault="00931184" w:rsidP="005B7AEA">
      <w:pPr>
        <w:spacing w:after="160" w:line="240" w:lineRule="auto"/>
        <w:rPr>
          <w:rFonts w:asciiTheme="majorHAnsi" w:eastAsia="Calibri" w:hAnsiTheme="majorHAnsi" w:cs="Arial"/>
          <w:b/>
        </w:rPr>
      </w:pPr>
      <w:r>
        <w:rPr>
          <w:rFonts w:asciiTheme="majorHAnsi" w:eastAsia="Calibri" w:hAnsiTheme="majorHAnsi" w:cs="Arial"/>
          <w:b/>
        </w:rPr>
        <w:lastRenderedPageBreak/>
        <w:t xml:space="preserve">Section I : </w:t>
      </w:r>
      <w:r w:rsidRPr="00931184">
        <w:rPr>
          <w:rFonts w:asciiTheme="majorHAnsi" w:eastAsia="Calibri" w:hAnsiTheme="majorHAnsi" w:cs="Arial"/>
          <w:b/>
        </w:rPr>
        <w:t>Performance Management System</w:t>
      </w:r>
    </w:p>
    <w:p w:rsidR="00105301" w:rsidRPr="00393109" w:rsidRDefault="00105301" w:rsidP="005B7AEA">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legislative framework for performance management</w:t>
      </w:r>
    </w:p>
    <w:p w:rsidR="00105301" w:rsidRPr="00393109" w:rsidRDefault="00105301" w:rsidP="005B7AEA">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major PMS policy instruments is the 1998 White Paper on Local Government supported by the Batho Pele principles contained in the White Paper on the Transformation of Public Service-delivery, which policies were given legal stature through the adoption of the Local Government: Municipal Systems Act 2000 (Act 32 of 2000).</w:t>
      </w:r>
    </w:p>
    <w:p w:rsidR="00105301" w:rsidRPr="00393109" w:rsidRDefault="00105301" w:rsidP="005B7AEA">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Local Government: Municipal Systems Act 2000 (Act 32 of 2000)</w:t>
      </w:r>
    </w:p>
    <w:p w:rsidR="00105301" w:rsidRPr="00393109" w:rsidRDefault="00105301" w:rsidP="005B7AEA">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said Act requires all municipalities to:</w:t>
      </w:r>
    </w:p>
    <w:p w:rsidR="00105301" w:rsidRPr="00393109" w:rsidRDefault="00105301" w:rsidP="005B7AEA">
      <w:pPr>
        <w:numPr>
          <w:ilvl w:val="0"/>
          <w:numId w:val="76"/>
        </w:numPr>
        <w:spacing w:after="0" w:line="240" w:lineRule="auto"/>
        <w:ind w:left="284" w:right="186"/>
        <w:rPr>
          <w:rFonts w:asciiTheme="majorHAnsi" w:eastAsia="Calibri" w:hAnsiTheme="majorHAnsi" w:cs="Times New Roman"/>
          <w:sz w:val="20"/>
          <w:szCs w:val="20"/>
        </w:rPr>
      </w:pPr>
      <w:r w:rsidRPr="00393109">
        <w:rPr>
          <w:rFonts w:asciiTheme="majorHAnsi" w:eastAsia="Calibri" w:hAnsiTheme="majorHAnsi" w:cs="Times New Roman"/>
          <w:sz w:val="20"/>
          <w:szCs w:val="20"/>
        </w:rPr>
        <w:t>Develop a performance management system</w:t>
      </w:r>
    </w:p>
    <w:p w:rsidR="00105301" w:rsidRPr="00393109" w:rsidRDefault="00105301" w:rsidP="005B7AEA">
      <w:pPr>
        <w:numPr>
          <w:ilvl w:val="0"/>
          <w:numId w:val="76"/>
        </w:numPr>
        <w:spacing w:after="0" w:line="240" w:lineRule="auto"/>
        <w:ind w:left="709" w:right="186" w:hanging="425"/>
        <w:rPr>
          <w:rFonts w:asciiTheme="majorHAnsi" w:eastAsia="Calibri" w:hAnsiTheme="majorHAnsi" w:cs="Times New Roman"/>
          <w:sz w:val="20"/>
          <w:szCs w:val="20"/>
        </w:rPr>
      </w:pPr>
      <w:r w:rsidRPr="00393109">
        <w:rPr>
          <w:rFonts w:asciiTheme="majorHAnsi" w:eastAsia="Calibri" w:hAnsiTheme="majorHAnsi" w:cs="Times New Roman"/>
          <w:sz w:val="20"/>
          <w:szCs w:val="20"/>
        </w:rPr>
        <w:t>Set key performance indicators and performance targets for each of the development     priorities and objectives contained in Integrated Development Plan (IDP)</w:t>
      </w:r>
    </w:p>
    <w:p w:rsidR="00105301" w:rsidRPr="00393109" w:rsidRDefault="00105301" w:rsidP="005B7AEA">
      <w:pPr>
        <w:numPr>
          <w:ilvl w:val="0"/>
          <w:numId w:val="76"/>
        </w:numPr>
        <w:spacing w:after="0" w:line="240" w:lineRule="auto"/>
        <w:ind w:left="709" w:right="8" w:hanging="425"/>
        <w:contextualSpacing/>
        <w:rPr>
          <w:rFonts w:asciiTheme="majorHAnsi" w:eastAsia="Calibri" w:hAnsiTheme="majorHAnsi" w:cs="Times New Roman"/>
          <w:sz w:val="20"/>
          <w:szCs w:val="20"/>
        </w:rPr>
      </w:pPr>
      <w:r w:rsidRPr="00393109">
        <w:rPr>
          <w:rFonts w:asciiTheme="majorHAnsi" w:eastAsia="Calibri" w:hAnsiTheme="majorHAnsi" w:cs="Times New Roman"/>
          <w:sz w:val="20"/>
          <w:szCs w:val="20"/>
        </w:rPr>
        <w:t>monitor and review the performance of the Municipality against the key performance indicators and targets, as well as the performance management system itself;</w:t>
      </w:r>
    </w:p>
    <w:p w:rsidR="00105301" w:rsidRPr="00393109" w:rsidRDefault="00105301" w:rsidP="005B7AEA">
      <w:pPr>
        <w:numPr>
          <w:ilvl w:val="0"/>
          <w:numId w:val="76"/>
        </w:numPr>
        <w:spacing w:after="115" w:line="240" w:lineRule="auto"/>
        <w:ind w:left="709" w:right="8" w:hanging="425"/>
        <w:contextualSpacing/>
        <w:rPr>
          <w:rFonts w:asciiTheme="majorHAnsi" w:eastAsia="Calibri" w:hAnsiTheme="majorHAnsi" w:cs="Times New Roman"/>
          <w:sz w:val="20"/>
          <w:szCs w:val="20"/>
        </w:rPr>
      </w:pPr>
      <w:r w:rsidRPr="00393109">
        <w:rPr>
          <w:rFonts w:asciiTheme="majorHAnsi" w:eastAsia="Calibri" w:hAnsiTheme="majorHAnsi" w:cs="Times New Roman"/>
          <w:sz w:val="20"/>
          <w:szCs w:val="20"/>
        </w:rPr>
        <w:t>Publish an annual performance report on the performance of the Municipality as part of its annual report required by the Local Government: Municipal Finance Management Act 2003 (Act No 56 of 2003) (MFMA).</w:t>
      </w:r>
    </w:p>
    <w:p w:rsidR="00105301" w:rsidRPr="00393109" w:rsidRDefault="00105301" w:rsidP="005B7AEA">
      <w:pPr>
        <w:numPr>
          <w:ilvl w:val="0"/>
          <w:numId w:val="76"/>
        </w:numPr>
        <w:spacing w:after="115" w:line="240" w:lineRule="auto"/>
        <w:ind w:left="709" w:right="8" w:hanging="425"/>
        <w:contextualSpacing/>
        <w:rPr>
          <w:rFonts w:asciiTheme="majorHAnsi" w:eastAsia="Calibri" w:hAnsiTheme="majorHAnsi" w:cs="Times New Roman"/>
          <w:sz w:val="20"/>
          <w:szCs w:val="20"/>
        </w:rPr>
      </w:pPr>
      <w:r w:rsidRPr="00393109">
        <w:rPr>
          <w:rFonts w:asciiTheme="majorHAnsi" w:eastAsia="Calibri" w:hAnsiTheme="majorHAnsi" w:cs="Times New Roman"/>
          <w:sz w:val="20"/>
          <w:szCs w:val="20"/>
        </w:rPr>
        <w:t>Incorporate and report on a set of general (sometimes also referred to as national) indicators prescribed by the Minister responsible for local government</w:t>
      </w:r>
    </w:p>
    <w:p w:rsidR="00105301" w:rsidRPr="00393109" w:rsidRDefault="00105301" w:rsidP="005B7AEA">
      <w:pPr>
        <w:numPr>
          <w:ilvl w:val="0"/>
          <w:numId w:val="76"/>
        </w:numPr>
        <w:spacing w:after="115" w:line="240" w:lineRule="auto"/>
        <w:ind w:left="709" w:right="8" w:hanging="425"/>
        <w:contextualSpacing/>
        <w:rPr>
          <w:rFonts w:asciiTheme="majorHAnsi" w:eastAsia="Calibri" w:hAnsiTheme="majorHAnsi" w:cs="Times New Roman"/>
          <w:sz w:val="20"/>
          <w:szCs w:val="20"/>
        </w:rPr>
      </w:pPr>
      <w:r w:rsidRPr="00393109">
        <w:rPr>
          <w:rFonts w:asciiTheme="majorHAnsi" w:eastAsia="Calibri" w:hAnsiTheme="majorHAnsi" w:cs="Times New Roman"/>
          <w:sz w:val="20"/>
          <w:szCs w:val="20"/>
        </w:rPr>
        <w:t>Conduct, on a continuous basis, an internal audit of all performance measures</w:t>
      </w:r>
    </w:p>
    <w:p w:rsidR="00105301" w:rsidRPr="00393109" w:rsidRDefault="00105301" w:rsidP="005B7AEA">
      <w:pPr>
        <w:numPr>
          <w:ilvl w:val="0"/>
          <w:numId w:val="76"/>
        </w:numPr>
        <w:spacing w:after="115" w:line="240" w:lineRule="auto"/>
        <w:ind w:left="709" w:right="8" w:hanging="425"/>
        <w:contextualSpacing/>
        <w:rPr>
          <w:rFonts w:asciiTheme="majorHAnsi" w:eastAsia="Calibri" w:hAnsiTheme="majorHAnsi" w:cs="Times New Roman"/>
          <w:sz w:val="20"/>
          <w:szCs w:val="20"/>
        </w:rPr>
      </w:pPr>
      <w:r w:rsidRPr="00393109">
        <w:rPr>
          <w:rFonts w:asciiTheme="majorHAnsi" w:eastAsia="Calibri" w:hAnsiTheme="majorHAnsi" w:cs="Times New Roman"/>
          <w:sz w:val="20"/>
          <w:szCs w:val="20"/>
        </w:rPr>
        <w:t>Have their annual performance report audited by the Auditor-General</w:t>
      </w:r>
    </w:p>
    <w:p w:rsidR="00105301" w:rsidRPr="00393109" w:rsidRDefault="00105301" w:rsidP="005B7AEA">
      <w:pPr>
        <w:numPr>
          <w:ilvl w:val="0"/>
          <w:numId w:val="76"/>
        </w:numPr>
        <w:spacing w:after="115" w:line="240" w:lineRule="auto"/>
        <w:ind w:left="709" w:right="8" w:hanging="425"/>
        <w:contextualSpacing/>
        <w:rPr>
          <w:rFonts w:asciiTheme="majorHAnsi" w:eastAsia="Calibri" w:hAnsiTheme="majorHAnsi" w:cs="Times New Roman"/>
          <w:sz w:val="20"/>
          <w:szCs w:val="20"/>
        </w:rPr>
      </w:pPr>
      <w:r w:rsidRPr="00393109">
        <w:rPr>
          <w:rFonts w:asciiTheme="majorHAnsi" w:eastAsia="Calibri" w:hAnsiTheme="majorHAnsi" w:cs="Times New Roman"/>
          <w:sz w:val="20"/>
          <w:szCs w:val="20"/>
        </w:rPr>
        <w:t>Involve the community in setting indicators and targets and reviewing municipal performance.</w:t>
      </w:r>
    </w:p>
    <w:p w:rsidR="00105301" w:rsidRPr="00393109" w:rsidRDefault="00105301" w:rsidP="005B7AEA">
      <w:pPr>
        <w:spacing w:after="115" w:line="240" w:lineRule="auto"/>
        <w:ind w:left="1134" w:right="8"/>
        <w:contextualSpacing/>
        <w:rPr>
          <w:rFonts w:asciiTheme="majorHAnsi" w:eastAsia="Calibri" w:hAnsiTheme="majorHAnsi" w:cs="Times New Roman"/>
          <w:sz w:val="20"/>
          <w:szCs w:val="20"/>
        </w:rPr>
      </w:pPr>
    </w:p>
    <w:p w:rsidR="00105301" w:rsidRPr="00393109" w:rsidRDefault="00105301" w:rsidP="005B7AEA">
      <w:pPr>
        <w:spacing w:after="160" w:line="240" w:lineRule="auto"/>
        <w:ind w:right="455"/>
        <w:rPr>
          <w:rFonts w:asciiTheme="majorHAnsi" w:eastAsia="Calibri" w:hAnsiTheme="majorHAnsi" w:cs="Times New Roman"/>
          <w:sz w:val="20"/>
          <w:szCs w:val="20"/>
        </w:rPr>
      </w:pPr>
      <w:r w:rsidRPr="00393109">
        <w:rPr>
          <w:rFonts w:asciiTheme="majorHAnsi" w:eastAsia="Calibri" w:hAnsiTheme="majorHAnsi" w:cs="Times New Roman"/>
          <w:sz w:val="20"/>
          <w:szCs w:val="20"/>
        </w:rPr>
        <w:t>To provide further guidance on the requirements of the Act, the different sections of Chapter 6 of the MSA is summarized hereunder:</w:t>
      </w:r>
    </w:p>
    <w:p w:rsidR="00105301" w:rsidRPr="00393109" w:rsidRDefault="00105301" w:rsidP="005B7AEA">
      <w:pPr>
        <w:numPr>
          <w:ilvl w:val="0"/>
          <w:numId w:val="77"/>
        </w:numPr>
        <w:spacing w:after="124" w:line="240" w:lineRule="auto"/>
        <w:ind w:right="186"/>
        <w:rPr>
          <w:rFonts w:asciiTheme="majorHAnsi" w:eastAsia="Calibri" w:hAnsiTheme="majorHAnsi" w:cs="Times New Roman"/>
          <w:sz w:val="20"/>
          <w:szCs w:val="20"/>
        </w:rPr>
      </w:pPr>
      <w:r w:rsidRPr="00393109">
        <w:rPr>
          <w:rFonts w:asciiTheme="majorHAnsi" w:eastAsia="Calibri" w:hAnsiTheme="majorHAnsi" w:cs="Times New Roman"/>
          <w:b/>
          <w:sz w:val="20"/>
          <w:szCs w:val="20"/>
        </w:rPr>
        <w:t>Section 38:</w:t>
      </w:r>
      <w:r w:rsidRPr="00393109">
        <w:rPr>
          <w:rFonts w:asciiTheme="majorHAnsi" w:eastAsia="Calibri" w:hAnsiTheme="majorHAnsi" w:cs="Times New Roman"/>
          <w:sz w:val="20"/>
          <w:szCs w:val="20"/>
        </w:rPr>
        <w:t xml:space="preserve"> Requires municipalities to establish a Performance Management System, promote a performance management culture and administer its affairs in an economical, effective, efficient and accountable manner.</w:t>
      </w:r>
    </w:p>
    <w:p w:rsidR="00105301" w:rsidRPr="00393109" w:rsidRDefault="00105301" w:rsidP="005B7AEA">
      <w:pPr>
        <w:numPr>
          <w:ilvl w:val="0"/>
          <w:numId w:val="77"/>
        </w:numPr>
        <w:spacing w:after="115" w:line="240" w:lineRule="auto"/>
        <w:ind w:right="186"/>
        <w:contextualSpacing/>
        <w:rPr>
          <w:rFonts w:asciiTheme="majorHAnsi" w:eastAsia="Arial" w:hAnsiTheme="majorHAnsi" w:cs="Arial"/>
          <w:color w:val="000000"/>
          <w:sz w:val="20"/>
          <w:szCs w:val="20"/>
          <w:lang w:eastAsia="en-ZA"/>
        </w:rPr>
      </w:pPr>
      <w:r w:rsidRPr="00393109">
        <w:rPr>
          <w:rFonts w:asciiTheme="majorHAnsi" w:eastAsia="Arial" w:hAnsiTheme="majorHAnsi" w:cs="Arial"/>
          <w:b/>
          <w:color w:val="000000"/>
          <w:sz w:val="20"/>
          <w:szCs w:val="20"/>
          <w:lang w:eastAsia="en-ZA"/>
        </w:rPr>
        <w:t>Section 41:</w:t>
      </w:r>
      <w:r w:rsidRPr="00393109">
        <w:rPr>
          <w:rFonts w:asciiTheme="majorHAnsi" w:eastAsia="Arial" w:hAnsiTheme="majorHAnsi" w:cs="Arial"/>
          <w:color w:val="000000"/>
          <w:sz w:val="20"/>
          <w:szCs w:val="20"/>
          <w:lang w:eastAsia="en-ZA"/>
        </w:rPr>
        <w:t xml:space="preserve"> Outlines the core components to be included in the PMS of the municipality, and refers to KPI's, targets, measurement mechanisms, steps for improvement and the reporting processes.</w:t>
      </w:r>
    </w:p>
    <w:p w:rsidR="00105301" w:rsidRPr="00393109" w:rsidRDefault="00105301" w:rsidP="005B7AEA">
      <w:pPr>
        <w:numPr>
          <w:ilvl w:val="0"/>
          <w:numId w:val="77"/>
        </w:numPr>
        <w:spacing w:after="115" w:line="240" w:lineRule="auto"/>
        <w:ind w:right="186"/>
        <w:rPr>
          <w:rFonts w:asciiTheme="majorHAnsi" w:eastAsia="Calibri" w:hAnsiTheme="majorHAnsi" w:cs="Times New Roman"/>
          <w:sz w:val="20"/>
          <w:szCs w:val="20"/>
        </w:rPr>
      </w:pPr>
      <w:r w:rsidRPr="00393109">
        <w:rPr>
          <w:rFonts w:asciiTheme="majorHAnsi" w:eastAsia="Calibri" w:hAnsiTheme="majorHAnsi" w:cs="Times New Roman"/>
          <w:b/>
          <w:sz w:val="20"/>
          <w:szCs w:val="20"/>
        </w:rPr>
        <w:t>Section 42:</w:t>
      </w:r>
      <w:r w:rsidRPr="00393109">
        <w:rPr>
          <w:rFonts w:asciiTheme="majorHAnsi" w:eastAsia="Calibri" w:hAnsiTheme="majorHAnsi" w:cs="Times New Roman"/>
          <w:sz w:val="20"/>
          <w:szCs w:val="20"/>
        </w:rPr>
        <w:t xml:space="preserve"> Requires the municipality to establish mechanisms and procedures for community involvement in the process, in terms of Chapter 4 of the MSA.</w:t>
      </w:r>
    </w:p>
    <w:p w:rsidR="00105301" w:rsidRPr="00393109" w:rsidRDefault="00105301" w:rsidP="005B7AEA">
      <w:pPr>
        <w:numPr>
          <w:ilvl w:val="0"/>
          <w:numId w:val="77"/>
        </w:numPr>
        <w:spacing w:after="115" w:line="240" w:lineRule="auto"/>
        <w:ind w:right="186"/>
        <w:rPr>
          <w:rFonts w:asciiTheme="majorHAnsi" w:eastAsia="Calibri" w:hAnsiTheme="majorHAnsi" w:cs="Times New Roman"/>
          <w:sz w:val="20"/>
          <w:szCs w:val="20"/>
        </w:rPr>
      </w:pPr>
      <w:r w:rsidRPr="00393109">
        <w:rPr>
          <w:rFonts w:asciiTheme="majorHAnsi" w:eastAsia="Calibri" w:hAnsiTheme="majorHAnsi" w:cs="Times New Roman"/>
          <w:b/>
          <w:sz w:val="20"/>
          <w:szCs w:val="20"/>
        </w:rPr>
        <w:t>Section 44:</w:t>
      </w:r>
      <w:r w:rsidRPr="00393109">
        <w:rPr>
          <w:rFonts w:asciiTheme="majorHAnsi" w:eastAsia="Calibri" w:hAnsiTheme="majorHAnsi" w:cs="Times New Roman"/>
          <w:sz w:val="20"/>
          <w:szCs w:val="20"/>
        </w:rPr>
        <w:t xml:space="preserve"> Requires the municipality to notify stakeholders internally and the general public of its KPI's and targets.</w:t>
      </w:r>
    </w:p>
    <w:p w:rsidR="00105301" w:rsidRPr="00393109" w:rsidRDefault="00105301" w:rsidP="005B7AEA">
      <w:pPr>
        <w:numPr>
          <w:ilvl w:val="0"/>
          <w:numId w:val="77"/>
        </w:numPr>
        <w:spacing w:after="0" w:line="240" w:lineRule="auto"/>
        <w:ind w:right="186"/>
        <w:rPr>
          <w:rFonts w:asciiTheme="majorHAnsi" w:eastAsia="Calibri" w:hAnsiTheme="majorHAnsi" w:cs="Times New Roman"/>
          <w:sz w:val="20"/>
          <w:szCs w:val="20"/>
        </w:rPr>
      </w:pPr>
      <w:r w:rsidRPr="00393109">
        <w:rPr>
          <w:rFonts w:asciiTheme="majorHAnsi" w:eastAsia="Calibri" w:hAnsiTheme="majorHAnsi" w:cs="Times New Roman"/>
          <w:b/>
          <w:sz w:val="20"/>
          <w:szCs w:val="20"/>
        </w:rPr>
        <w:t>Section 45:</w:t>
      </w:r>
      <w:r w:rsidRPr="00393109">
        <w:rPr>
          <w:rFonts w:asciiTheme="majorHAnsi" w:eastAsia="Calibri" w:hAnsiTheme="majorHAnsi" w:cs="Times New Roman"/>
          <w:sz w:val="20"/>
          <w:szCs w:val="20"/>
        </w:rPr>
        <w:t xml:space="preserve"> Requires the municipality to conduct an internal audit of its performance as well as an audit by the auditor general.</w:t>
      </w:r>
    </w:p>
    <w:p w:rsidR="00105301" w:rsidRPr="00393109" w:rsidRDefault="00105301" w:rsidP="005B7AEA">
      <w:pPr>
        <w:numPr>
          <w:ilvl w:val="0"/>
          <w:numId w:val="77"/>
        </w:numPr>
        <w:spacing w:after="115" w:line="240" w:lineRule="auto"/>
        <w:ind w:right="186"/>
        <w:rPr>
          <w:rFonts w:asciiTheme="majorHAnsi" w:eastAsia="Calibri" w:hAnsiTheme="majorHAnsi" w:cs="Times New Roman"/>
          <w:sz w:val="20"/>
          <w:szCs w:val="20"/>
        </w:rPr>
      </w:pPr>
      <w:r w:rsidRPr="00393109">
        <w:rPr>
          <w:rFonts w:asciiTheme="majorHAnsi" w:eastAsia="Calibri" w:hAnsiTheme="majorHAnsi" w:cs="Times New Roman"/>
          <w:b/>
          <w:sz w:val="20"/>
          <w:szCs w:val="20"/>
        </w:rPr>
        <w:t>Section 46:</w:t>
      </w:r>
      <w:r w:rsidRPr="00393109">
        <w:rPr>
          <w:rFonts w:asciiTheme="majorHAnsi" w:eastAsia="Calibri" w:hAnsiTheme="majorHAnsi" w:cs="Times New Roman"/>
          <w:sz w:val="20"/>
          <w:szCs w:val="20"/>
        </w:rPr>
        <w:t xml:space="preserve"> Requires the municipality to prepare an annual performance report.</w:t>
      </w:r>
    </w:p>
    <w:p w:rsidR="0097307B" w:rsidRPr="00393109" w:rsidRDefault="0097307B" w:rsidP="005B7AEA">
      <w:pPr>
        <w:spacing w:after="109" w:line="240" w:lineRule="auto"/>
        <w:ind w:right="-15"/>
        <w:rPr>
          <w:rFonts w:asciiTheme="majorHAnsi" w:eastAsia="Calibri" w:hAnsiTheme="majorHAnsi" w:cs="Times New Roman"/>
          <w:b/>
          <w:sz w:val="20"/>
          <w:szCs w:val="20"/>
        </w:rPr>
      </w:pPr>
    </w:p>
    <w:p w:rsidR="0097307B" w:rsidRPr="00393109" w:rsidRDefault="0097307B" w:rsidP="005B7AEA">
      <w:pPr>
        <w:spacing w:after="109" w:line="240" w:lineRule="auto"/>
        <w:ind w:right="-15"/>
        <w:rPr>
          <w:rFonts w:asciiTheme="majorHAnsi" w:eastAsia="Calibri" w:hAnsiTheme="majorHAnsi" w:cs="Times New Roman"/>
          <w:b/>
          <w:sz w:val="20"/>
          <w:szCs w:val="20"/>
        </w:rPr>
      </w:pPr>
    </w:p>
    <w:p w:rsidR="00105301" w:rsidRPr="00393109" w:rsidRDefault="00105301" w:rsidP="005B7AEA">
      <w:pPr>
        <w:spacing w:after="109" w:line="240" w:lineRule="auto"/>
        <w:ind w:right="-15"/>
        <w:rPr>
          <w:rFonts w:asciiTheme="majorHAnsi" w:eastAsia="Calibri" w:hAnsiTheme="majorHAnsi" w:cs="Times New Roman"/>
          <w:sz w:val="20"/>
          <w:szCs w:val="20"/>
        </w:rPr>
      </w:pPr>
      <w:r w:rsidRPr="00393109">
        <w:rPr>
          <w:rFonts w:asciiTheme="majorHAnsi" w:eastAsia="Calibri" w:hAnsiTheme="majorHAnsi" w:cs="Times New Roman"/>
          <w:b/>
          <w:sz w:val="20"/>
          <w:szCs w:val="20"/>
        </w:rPr>
        <w:lastRenderedPageBreak/>
        <w:t>The Municipal Planning and Performance Management Regulations (2001)</w:t>
      </w:r>
    </w:p>
    <w:p w:rsidR="00105301" w:rsidRPr="00393109" w:rsidRDefault="00105301" w:rsidP="005B7AEA">
      <w:pPr>
        <w:spacing w:after="160" w:line="240" w:lineRule="auto"/>
        <w:ind w:right="886"/>
        <w:rPr>
          <w:rFonts w:asciiTheme="majorHAnsi" w:eastAsia="Calibri" w:hAnsiTheme="majorHAnsi" w:cs="Times New Roman"/>
          <w:sz w:val="20"/>
          <w:szCs w:val="20"/>
        </w:rPr>
      </w:pPr>
      <w:r w:rsidRPr="00393109">
        <w:rPr>
          <w:rFonts w:asciiTheme="majorHAnsi" w:eastAsia="Calibri" w:hAnsiTheme="majorHAnsi" w:cs="Times New Roman"/>
          <w:sz w:val="20"/>
          <w:szCs w:val="20"/>
        </w:rPr>
        <w:t>The Minister of Provincial and Local Government published the Municipal Planning and Performance Management Regulations (2001) in terms of the Municipal Systems Act setting out in detail the requirements for performance management. The Regulations also contain the general indicators prescribed by the Minister.</w:t>
      </w:r>
    </w:p>
    <w:p w:rsidR="00105301" w:rsidRPr="00393109" w:rsidRDefault="00105301" w:rsidP="005B7AEA">
      <w:pPr>
        <w:spacing w:after="0" w:line="240" w:lineRule="auto"/>
        <w:ind w:right="180"/>
        <w:rPr>
          <w:rFonts w:asciiTheme="majorHAnsi" w:eastAsia="Calibri" w:hAnsiTheme="majorHAnsi" w:cs="Times New Roman"/>
          <w:sz w:val="20"/>
          <w:szCs w:val="20"/>
        </w:rPr>
      </w:pPr>
      <w:r w:rsidRPr="00393109">
        <w:rPr>
          <w:rFonts w:asciiTheme="majorHAnsi" w:eastAsia="Calibri" w:hAnsiTheme="majorHAnsi" w:cs="Times New Roman"/>
          <w:b/>
          <w:sz w:val="20"/>
          <w:szCs w:val="20"/>
        </w:rPr>
        <w:t>Local Government: Municipal Performance Regulations for Municipal Managers and Managers directly accountable to Municipal Managers (2006)</w:t>
      </w:r>
    </w:p>
    <w:p w:rsidR="00105301" w:rsidRPr="00393109" w:rsidRDefault="00105301" w:rsidP="005B7AEA">
      <w:pPr>
        <w:spacing w:after="0" w:line="240" w:lineRule="auto"/>
        <w:rPr>
          <w:rFonts w:asciiTheme="majorHAnsi" w:eastAsia="Calibri" w:hAnsiTheme="majorHAnsi" w:cs="Times New Roman"/>
          <w:sz w:val="20"/>
          <w:szCs w:val="20"/>
        </w:rPr>
      </w:pPr>
      <w:r w:rsidRPr="00393109">
        <w:rPr>
          <w:rFonts w:asciiTheme="majorHAnsi" w:eastAsia="Calibri" w:hAnsiTheme="majorHAnsi" w:cs="Times New Roman"/>
          <w:sz w:val="20"/>
          <w:szCs w:val="20"/>
        </w:rPr>
        <w:t>The above regulations were published on 1 August 2006 and came into effect on that date (see reg</w:t>
      </w:r>
    </w:p>
    <w:p w:rsidR="00105301" w:rsidRPr="00393109" w:rsidRDefault="00105301" w:rsidP="005B7AEA">
      <w:pPr>
        <w:spacing w:after="160" w:line="240" w:lineRule="auto"/>
        <w:rPr>
          <w:rFonts w:asciiTheme="majorHAnsi" w:eastAsia="Calibri" w:hAnsiTheme="majorHAnsi" w:cs="Times New Roman"/>
          <w:sz w:val="20"/>
          <w:szCs w:val="20"/>
        </w:rPr>
      </w:pPr>
      <w:r w:rsidRPr="00393109">
        <w:rPr>
          <w:rFonts w:asciiTheme="majorHAnsi" w:eastAsia="Calibri" w:hAnsiTheme="majorHAnsi" w:cs="Times New Roman"/>
          <w:sz w:val="20"/>
          <w:szCs w:val="20"/>
        </w:rPr>
        <w:t>39(1)).  The regulations (as far as performance is concerned) deal with two distinct aspects, namely –</w:t>
      </w:r>
    </w:p>
    <w:p w:rsidR="00105301" w:rsidRPr="00393109" w:rsidRDefault="00105301" w:rsidP="005B7AEA">
      <w:pPr>
        <w:numPr>
          <w:ilvl w:val="0"/>
          <w:numId w:val="76"/>
        </w:numPr>
        <w:spacing w:after="0" w:line="240" w:lineRule="auto"/>
        <w:ind w:right="186"/>
        <w:rPr>
          <w:rFonts w:asciiTheme="majorHAnsi" w:eastAsia="Calibri" w:hAnsiTheme="majorHAnsi" w:cs="Times New Roman"/>
          <w:sz w:val="20"/>
          <w:szCs w:val="20"/>
        </w:rPr>
      </w:pPr>
      <w:r w:rsidRPr="00393109">
        <w:rPr>
          <w:rFonts w:asciiTheme="majorHAnsi" w:eastAsia="Calibri" w:hAnsiTheme="majorHAnsi" w:cs="Times New Roman"/>
          <w:sz w:val="20"/>
          <w:szCs w:val="20"/>
        </w:rPr>
        <w:t>the content of performance agreements and assessment issues; and</w:t>
      </w:r>
    </w:p>
    <w:p w:rsidR="00105301" w:rsidRPr="00393109" w:rsidRDefault="00105301" w:rsidP="005B7AEA">
      <w:pPr>
        <w:spacing w:after="126" w:line="240" w:lineRule="auto"/>
        <w:rPr>
          <w:rFonts w:asciiTheme="majorHAnsi" w:eastAsia="Calibri" w:hAnsiTheme="majorHAnsi" w:cs="Times New Roman"/>
          <w:sz w:val="20"/>
          <w:szCs w:val="20"/>
        </w:rPr>
      </w:pPr>
    </w:p>
    <w:p w:rsidR="00105301" w:rsidRPr="00393109" w:rsidRDefault="00105301" w:rsidP="005B7AEA">
      <w:pPr>
        <w:numPr>
          <w:ilvl w:val="0"/>
          <w:numId w:val="76"/>
        </w:numPr>
        <w:spacing w:after="0" w:line="240" w:lineRule="auto"/>
        <w:ind w:right="186"/>
        <w:rPr>
          <w:rFonts w:asciiTheme="majorHAnsi" w:eastAsia="Calibri" w:hAnsiTheme="majorHAnsi" w:cs="Times New Roman"/>
          <w:sz w:val="20"/>
          <w:szCs w:val="20"/>
        </w:rPr>
      </w:pPr>
      <w:r w:rsidRPr="00393109">
        <w:rPr>
          <w:rFonts w:asciiTheme="majorHAnsi" w:eastAsia="Calibri" w:hAnsiTheme="majorHAnsi" w:cs="Times New Roman"/>
          <w:sz w:val="20"/>
          <w:szCs w:val="20"/>
        </w:rPr>
        <w:t>the ability of the manager concerned to occupy her/his position with reasonable prospect of success, in other words, the extent to which the manager concerned has the core competencies required to perform the functions and discharge the duties of her/his job effectively and efficiently.</w:t>
      </w:r>
    </w:p>
    <w:p w:rsidR="00105301" w:rsidRPr="00393109" w:rsidRDefault="00105301" w:rsidP="005B7AEA">
      <w:pPr>
        <w:spacing w:after="0" w:line="240" w:lineRule="auto"/>
        <w:ind w:right="186"/>
        <w:rPr>
          <w:rFonts w:asciiTheme="majorHAnsi" w:eastAsia="Calibri" w:hAnsiTheme="majorHAnsi" w:cs="Times New Roman"/>
          <w:sz w:val="20"/>
          <w:szCs w:val="20"/>
        </w:rPr>
      </w:pPr>
    </w:p>
    <w:p w:rsidR="00105301" w:rsidRPr="00393109" w:rsidRDefault="00105301" w:rsidP="005B7AEA">
      <w:pPr>
        <w:spacing w:after="0" w:line="240" w:lineRule="auto"/>
        <w:ind w:right="-15"/>
        <w:rPr>
          <w:rFonts w:asciiTheme="majorHAnsi" w:eastAsia="Calibri" w:hAnsiTheme="majorHAnsi" w:cs="Times New Roman"/>
          <w:sz w:val="20"/>
          <w:szCs w:val="20"/>
        </w:rPr>
      </w:pPr>
      <w:r w:rsidRPr="00393109">
        <w:rPr>
          <w:rFonts w:asciiTheme="majorHAnsi" w:eastAsia="Calibri" w:hAnsiTheme="majorHAnsi" w:cs="Times New Roman"/>
          <w:b/>
          <w:sz w:val="20"/>
          <w:szCs w:val="20"/>
        </w:rPr>
        <w:t>Meeting core competency requirements</w:t>
      </w:r>
    </w:p>
    <w:p w:rsidR="00105301" w:rsidRPr="00393109" w:rsidRDefault="00105301" w:rsidP="005B7AEA">
      <w:pPr>
        <w:spacing w:after="0" w:line="240" w:lineRule="auto"/>
        <w:ind w:right="81"/>
        <w:rPr>
          <w:rFonts w:asciiTheme="majorHAnsi" w:eastAsia="Calibri" w:hAnsiTheme="majorHAnsi" w:cs="Times New Roman"/>
          <w:sz w:val="20"/>
          <w:szCs w:val="20"/>
        </w:rPr>
      </w:pPr>
      <w:r w:rsidRPr="00393109">
        <w:rPr>
          <w:rFonts w:asciiTheme="majorHAnsi" w:eastAsia="Calibri" w:hAnsiTheme="majorHAnsi" w:cs="Times New Roman"/>
          <w:sz w:val="20"/>
          <w:szCs w:val="20"/>
        </w:rPr>
        <w:t>Regulation 26(8) provides for “core competency requirements” (CCRs) for each managerial position.  The regulations basically provide a master list of CCRs from which a selection must be made in view of the content of each managerial position – it should be noted that the Municipality and the incumbent must agree on the CCRs.  Once the selection is made and agreed upon, the</w:t>
      </w:r>
    </w:p>
    <w:p w:rsidR="00105301" w:rsidRPr="00393109" w:rsidRDefault="00105301" w:rsidP="005B7AEA">
      <w:pPr>
        <w:spacing w:after="160" w:line="240" w:lineRule="auto"/>
        <w:ind w:right="265"/>
        <w:rPr>
          <w:rFonts w:asciiTheme="majorHAnsi" w:eastAsia="Calibri" w:hAnsiTheme="majorHAnsi" w:cs="Times New Roman"/>
          <w:sz w:val="20"/>
          <w:szCs w:val="20"/>
        </w:rPr>
      </w:pPr>
      <w:r w:rsidRPr="00393109">
        <w:rPr>
          <w:rFonts w:asciiTheme="majorHAnsi" w:eastAsia="Calibri" w:hAnsiTheme="majorHAnsi" w:cs="Times New Roman"/>
          <w:sz w:val="20"/>
          <w:szCs w:val="20"/>
        </w:rPr>
        <w:t>Municipality must, in terms of regulation 39(4), “…ensure that such employee is assessed in order to identify competency gaps and to develop such employee”.</w:t>
      </w:r>
    </w:p>
    <w:p w:rsidR="00105301" w:rsidRPr="00393109" w:rsidRDefault="00105301" w:rsidP="005B7AEA">
      <w:pPr>
        <w:spacing w:after="160" w:line="240" w:lineRule="auto"/>
        <w:ind w:left="1440" w:right="186"/>
        <w:rPr>
          <w:rFonts w:asciiTheme="majorHAnsi" w:eastAsia="Calibri" w:hAnsiTheme="majorHAnsi" w:cs="Times New Roman"/>
          <w:sz w:val="20"/>
          <w:szCs w:val="20"/>
        </w:rPr>
      </w:pPr>
      <w:r w:rsidRPr="00393109">
        <w:rPr>
          <w:rFonts w:asciiTheme="majorHAnsi" w:eastAsia="Calibri" w:hAnsiTheme="majorHAnsi" w:cs="Times New Roman"/>
          <w:sz w:val="20"/>
          <w:szCs w:val="20"/>
        </w:rPr>
        <w:t>Regulation 39(4) requires such an assessment to be made of current managers, regardless of whether a performance agreement exists – it is apparently additional to the performance agreement.  The regulations do not prescribe a procedure for assessing the competency of managers – one would assume, however, that this is not a task to be approached in a haphazard manner.  For example, whilst some of the listed CCRs appear to be clear, it would be necessary for the Municipality and each of the managers to agree on a definition or the content of a CCR.  Applying the different CCRs to a specific manager would have to include supervisor involvement, the manager her-/himself and analysis of the manager’s qualifications and prior work experience.</w:t>
      </w:r>
    </w:p>
    <w:p w:rsidR="00105301" w:rsidRPr="00393109" w:rsidRDefault="00105301" w:rsidP="005B7AEA">
      <w:pPr>
        <w:spacing w:after="109" w:line="240" w:lineRule="auto"/>
        <w:ind w:right="-15"/>
        <w:rPr>
          <w:rFonts w:asciiTheme="majorHAnsi" w:eastAsia="Calibri" w:hAnsiTheme="majorHAnsi" w:cs="Times New Roman"/>
          <w:sz w:val="20"/>
          <w:szCs w:val="20"/>
        </w:rPr>
      </w:pPr>
      <w:r w:rsidRPr="00393109">
        <w:rPr>
          <w:rFonts w:asciiTheme="majorHAnsi" w:eastAsia="Calibri" w:hAnsiTheme="majorHAnsi" w:cs="Times New Roman"/>
          <w:b/>
          <w:sz w:val="20"/>
          <w:szCs w:val="20"/>
        </w:rPr>
        <w:t>Annual performance agreement</w:t>
      </w:r>
    </w:p>
    <w:p w:rsidR="00105301" w:rsidRPr="00393109" w:rsidRDefault="00105301" w:rsidP="005B7AEA">
      <w:pPr>
        <w:spacing w:after="160" w:line="240" w:lineRule="auto"/>
        <w:ind w:right="893"/>
        <w:rPr>
          <w:rFonts w:asciiTheme="majorHAnsi" w:eastAsia="Calibri" w:hAnsiTheme="majorHAnsi" w:cs="Times New Roman"/>
          <w:sz w:val="20"/>
          <w:szCs w:val="20"/>
        </w:rPr>
      </w:pPr>
      <w:r w:rsidRPr="00393109">
        <w:rPr>
          <w:rFonts w:asciiTheme="majorHAnsi" w:eastAsia="Calibri" w:hAnsiTheme="majorHAnsi" w:cs="Times New Roman"/>
          <w:sz w:val="20"/>
          <w:szCs w:val="20"/>
        </w:rPr>
        <w:t>The regulations supplement the existing provisions of the Systems Act and the MFMA with regard to annual performance agreements – obviously the regulations cannot change the primary legislation.  The main difference between the annual performance agreements for the previous financial year and those required under the regulations, is that in addition to specific objectives (deriving ultimately from the IDP) that must be met, each managers’ performance in respect of the agreed CCRs for her/his position must also be assessed.  The regulations also set a new standard for deciding whether to pay a performance bonus and the quantum of such bonus, if payable.</w:t>
      </w:r>
    </w:p>
    <w:p w:rsidR="00105301" w:rsidRPr="00393109" w:rsidRDefault="00105301" w:rsidP="005B7AEA">
      <w:pPr>
        <w:spacing w:after="160" w:line="240" w:lineRule="auto"/>
        <w:ind w:right="186"/>
        <w:rPr>
          <w:rFonts w:asciiTheme="majorHAnsi" w:eastAsia="Calibri" w:hAnsiTheme="majorHAnsi" w:cs="Times New Roman"/>
          <w:b/>
          <w:sz w:val="20"/>
          <w:szCs w:val="20"/>
        </w:rPr>
      </w:pPr>
      <w:r w:rsidRPr="00393109">
        <w:rPr>
          <w:rFonts w:asciiTheme="majorHAnsi" w:eastAsia="Calibri" w:hAnsiTheme="majorHAnsi" w:cs="Times New Roman"/>
          <w:b/>
          <w:sz w:val="20"/>
          <w:szCs w:val="20"/>
        </w:rPr>
        <w:t>The Local Government: Municipal Finance Management Act, No. 56 of 2003</w:t>
      </w:r>
    </w:p>
    <w:p w:rsidR="00105301" w:rsidRPr="00393109" w:rsidRDefault="00105301" w:rsidP="005B7AEA">
      <w:pPr>
        <w:spacing w:after="160" w:line="240" w:lineRule="auto"/>
        <w:ind w:right="888"/>
        <w:rPr>
          <w:rFonts w:asciiTheme="majorHAnsi" w:eastAsia="Calibri" w:hAnsiTheme="majorHAnsi" w:cs="Times New Roman"/>
          <w:sz w:val="20"/>
          <w:szCs w:val="20"/>
        </w:rPr>
      </w:pPr>
      <w:r w:rsidRPr="00393109">
        <w:rPr>
          <w:rFonts w:asciiTheme="majorHAnsi" w:eastAsia="Calibri" w:hAnsiTheme="majorHAnsi" w:cs="Times New Roman"/>
          <w:sz w:val="20"/>
          <w:szCs w:val="20"/>
        </w:rPr>
        <w:lastRenderedPageBreak/>
        <w:t>The Local Government: Municipal Finance Management Act (MFMA) contains various important provisions related to municipal performance management. It requires that a municipality must, together with its annual budget, approve measurable performance objectives for revenue from each revenue source and for each vote in the budget, taking into account the municipality’s IDP. It further requires the mayor to ensure that she/he approves a service delivery and budget implementation plan (SDBIP) within 28 days after the council adopted its budget. A SDBIP must include service delivery targets and performance indicators for each quarter. In terms of section 72 of the MFMA the municipal manager must not later than 25 January each year assess the performance of the municipality during the first half of the financial year and submit a report thereon to the mayor and the National and Provincial Treasuries. The mayor must submit the mid-year assessment report to the council not later than 30 January. The Municipality must lastly compile an annual report, which must include the Municipality’s performance report compiled in terms of the Municipal Systems Act.</w:t>
      </w:r>
    </w:p>
    <w:p w:rsidR="00105301" w:rsidRPr="00393109" w:rsidRDefault="00105301" w:rsidP="005B7AEA">
      <w:pPr>
        <w:spacing w:after="109" w:line="240" w:lineRule="auto"/>
        <w:ind w:right="-15"/>
        <w:rPr>
          <w:rFonts w:asciiTheme="majorHAnsi" w:eastAsia="Calibri" w:hAnsiTheme="majorHAnsi" w:cs="Times New Roman"/>
          <w:b/>
          <w:sz w:val="20"/>
          <w:szCs w:val="20"/>
        </w:rPr>
      </w:pPr>
      <w:r w:rsidRPr="00393109">
        <w:rPr>
          <w:rFonts w:asciiTheme="majorHAnsi" w:eastAsia="Calibri" w:hAnsiTheme="majorHAnsi" w:cs="Times New Roman"/>
          <w:b/>
          <w:sz w:val="20"/>
          <w:szCs w:val="20"/>
        </w:rPr>
        <w:t>Relationship between the performance management and the planning process</w:t>
      </w:r>
    </w:p>
    <w:p w:rsidR="00105301" w:rsidRPr="00393109" w:rsidRDefault="00105301" w:rsidP="005B7AEA">
      <w:pPr>
        <w:spacing w:after="109" w:line="240" w:lineRule="auto"/>
        <w:ind w:right="-15"/>
        <w:rPr>
          <w:rFonts w:asciiTheme="majorHAnsi" w:eastAsia="Calibri" w:hAnsiTheme="majorHAnsi" w:cs="Times New Roman"/>
          <w:sz w:val="20"/>
          <w:szCs w:val="20"/>
        </w:rPr>
      </w:pPr>
      <w:r w:rsidRPr="00393109">
        <w:rPr>
          <w:rFonts w:asciiTheme="majorHAnsi" w:eastAsia="Calibri" w:hAnsiTheme="majorHAnsi" w:cs="Times New Roman"/>
          <w:sz w:val="20"/>
          <w:szCs w:val="20"/>
        </w:rPr>
        <w:t>The performance management process then unfolds at a number of different levels, each aligned to the next.</w:t>
      </w:r>
    </w:p>
    <w:p w:rsidR="00105301" w:rsidRPr="00393109" w:rsidRDefault="00105301" w:rsidP="005B7AEA">
      <w:pPr>
        <w:spacing w:after="160" w:line="240" w:lineRule="auto"/>
        <w:ind w:right="-902"/>
        <w:rPr>
          <w:rFonts w:asciiTheme="majorHAnsi" w:eastAsia="Calibri" w:hAnsiTheme="majorHAnsi" w:cs="Times New Roman"/>
          <w:sz w:val="20"/>
          <w:szCs w:val="20"/>
        </w:rPr>
      </w:pPr>
      <w:r w:rsidRPr="00393109">
        <w:rPr>
          <w:rFonts w:asciiTheme="majorHAnsi" w:eastAsia="Calibri" w:hAnsiTheme="majorHAnsi" w:cs="Times New Roman"/>
          <w:sz w:val="20"/>
          <w:szCs w:val="20"/>
        </w:rPr>
        <w:t>Performance management is applied at senior level and will be applied to various levels within TLM. The legislative framework as set out above provides for performance management at various levels in a municipality including strategic (sometimes also referred to as municipal, organizational, institutional or corporate) level, operational (also referred to as services, departmental or section/team) level and lastly, individual level.</w:t>
      </w:r>
    </w:p>
    <w:p w:rsidR="00105301" w:rsidRPr="00393109" w:rsidRDefault="00105301" w:rsidP="005B7AEA">
      <w:pPr>
        <w:spacing w:after="160" w:line="240" w:lineRule="auto"/>
        <w:ind w:right="-902"/>
        <w:rPr>
          <w:rFonts w:asciiTheme="majorHAnsi" w:eastAsia="Calibri" w:hAnsiTheme="majorHAnsi" w:cs="Times New Roman"/>
          <w:sz w:val="20"/>
          <w:szCs w:val="20"/>
        </w:rPr>
      </w:pPr>
      <w:r w:rsidRPr="00393109">
        <w:rPr>
          <w:rFonts w:asciiTheme="majorHAnsi" w:eastAsia="Calibri" w:hAnsiTheme="majorHAnsi" w:cs="Times New Roman"/>
          <w:sz w:val="20"/>
          <w:szCs w:val="20"/>
        </w:rPr>
        <w:t>At strategic level the five-year IDP of TLM forms the basis for performance management, whilst at operational level the annual SDBIP forms the basis.  The IDP is a long-term plan and by its nature the performance measures associated with it will have a long-term focus, measuring whether TLM is achieving its IDP objectives. A SDBIP (both for the municipality as a whole and that of a department) is more short-term in nature and the measures set in terms</w:t>
      </w:r>
      <w:r w:rsidR="005B7AEA" w:rsidRPr="00393109">
        <w:rPr>
          <w:rFonts w:asciiTheme="majorHAnsi" w:eastAsia="Calibri" w:hAnsiTheme="majorHAnsi" w:cs="Times New Roman"/>
          <w:sz w:val="20"/>
          <w:szCs w:val="20"/>
        </w:rPr>
        <w:t xml:space="preserve"> </w:t>
      </w:r>
      <w:r w:rsidRPr="00393109">
        <w:rPr>
          <w:rFonts w:asciiTheme="majorHAnsi" w:eastAsia="Calibri" w:hAnsiTheme="majorHAnsi" w:cs="Times New Roman"/>
          <w:sz w:val="20"/>
          <w:szCs w:val="20"/>
        </w:rPr>
        <w:t>of the SDBIP, reviewing the progress made with implementing the current budget and achieving annual service delivery targets.</w:t>
      </w:r>
    </w:p>
    <w:p w:rsidR="00105301" w:rsidRPr="00393109" w:rsidRDefault="00105301" w:rsidP="005B7AEA">
      <w:pPr>
        <w:spacing w:after="160" w:line="240" w:lineRule="auto"/>
        <w:ind w:right="-902"/>
        <w:rPr>
          <w:rFonts w:asciiTheme="majorHAnsi" w:eastAsia="Calibri" w:hAnsiTheme="majorHAnsi" w:cs="Times New Roman"/>
          <w:sz w:val="20"/>
          <w:szCs w:val="20"/>
        </w:rPr>
      </w:pPr>
      <w:r w:rsidRPr="00393109">
        <w:rPr>
          <w:rFonts w:asciiTheme="majorHAnsi" w:eastAsia="Calibri" w:hAnsiTheme="majorHAnsi" w:cs="Times New Roman"/>
          <w:sz w:val="20"/>
          <w:szCs w:val="20"/>
        </w:rPr>
        <w:t>The key performance indicators and performance targets set for TLM will be captured in the organizational scorecard containing the national key performance indicators set by the Minister for Local Government.</w:t>
      </w:r>
    </w:p>
    <w:p w:rsidR="00105301" w:rsidRPr="00393109" w:rsidRDefault="00105301" w:rsidP="005B7AEA">
      <w:pPr>
        <w:spacing w:after="160" w:line="240" w:lineRule="auto"/>
        <w:ind w:right="-760"/>
        <w:rPr>
          <w:rFonts w:asciiTheme="majorHAnsi" w:eastAsia="Calibri" w:hAnsiTheme="majorHAnsi" w:cs="Times New Roman"/>
          <w:sz w:val="20"/>
          <w:szCs w:val="20"/>
        </w:rPr>
      </w:pPr>
      <w:r w:rsidRPr="00393109">
        <w:rPr>
          <w:rFonts w:asciiTheme="majorHAnsi" w:eastAsia="Calibri" w:hAnsiTheme="majorHAnsi" w:cs="Times New Roman"/>
          <w:sz w:val="20"/>
          <w:szCs w:val="20"/>
        </w:rPr>
        <w:t>Scorecards for each department contain the performance indicators and targets set for each departments based on the objectives set in the IDP.</w:t>
      </w:r>
    </w:p>
    <w:p w:rsidR="00105301" w:rsidRPr="00393109" w:rsidRDefault="00105301" w:rsidP="005B7AEA">
      <w:pPr>
        <w:spacing w:after="160" w:line="240" w:lineRule="auto"/>
        <w:ind w:right="-733"/>
        <w:rPr>
          <w:rFonts w:asciiTheme="majorHAnsi" w:eastAsia="Calibri" w:hAnsiTheme="majorHAnsi" w:cs="Times New Roman"/>
          <w:sz w:val="20"/>
          <w:szCs w:val="20"/>
        </w:rPr>
      </w:pPr>
      <w:r w:rsidRPr="00393109">
        <w:rPr>
          <w:rFonts w:asciiTheme="majorHAnsi" w:eastAsia="Calibri" w:hAnsiTheme="majorHAnsi" w:cs="Times New Roman"/>
          <w:sz w:val="20"/>
          <w:szCs w:val="20"/>
        </w:rPr>
        <w:t>By cascading performance measures from strategic to operational level, both the IDP and the SDBIP, form the link to individual performance management. This ensures that performance management at the various levels relate to one another as required by the Municipal Planning and Performance Regulations. Once the municipality has finalized the SDBIP it should be integrated with the performance management system to ensure the cascading of performance measures into the performance agreements of the Municipal Manager and managers directly accountable to him</w:t>
      </w:r>
    </w:p>
    <w:p w:rsidR="006C795B" w:rsidRPr="00393109" w:rsidRDefault="00105301" w:rsidP="005B7AEA">
      <w:pPr>
        <w:spacing w:after="160" w:line="240" w:lineRule="auto"/>
        <w:ind w:right="-760"/>
        <w:rPr>
          <w:rFonts w:asciiTheme="majorHAnsi" w:eastAsia="Calibri" w:hAnsiTheme="majorHAnsi" w:cs="Times New Roman"/>
          <w:sz w:val="20"/>
          <w:szCs w:val="20"/>
        </w:rPr>
      </w:pPr>
      <w:r w:rsidRPr="00393109">
        <w:rPr>
          <w:rFonts w:asciiTheme="majorHAnsi" w:eastAsia="Calibri" w:hAnsiTheme="majorHAnsi" w:cs="Times New Roman"/>
          <w:sz w:val="20"/>
          <w:szCs w:val="20"/>
        </w:rPr>
        <w:t>The MFMA specifically requires that the annual performance agreements of managers must be linked to the SDBIP and the measurable performance objectives approved with the budget.</w:t>
      </w:r>
    </w:p>
    <w:p w:rsidR="00CA152E" w:rsidRPr="00393109" w:rsidRDefault="00CA152E" w:rsidP="005748FA">
      <w:pPr>
        <w:spacing w:after="160" w:line="240" w:lineRule="auto"/>
        <w:jc w:val="both"/>
        <w:rPr>
          <w:rFonts w:asciiTheme="majorHAnsi" w:eastAsia="Calibri" w:hAnsiTheme="majorHAnsi" w:cs="Arial"/>
          <w:b/>
          <w:sz w:val="20"/>
          <w:szCs w:val="20"/>
          <w:u w:val="single"/>
        </w:rPr>
      </w:pPr>
    </w:p>
    <w:p w:rsidR="00CA152E" w:rsidRPr="00393109" w:rsidRDefault="00CA152E" w:rsidP="005748FA">
      <w:pPr>
        <w:spacing w:after="160" w:line="240" w:lineRule="auto"/>
        <w:jc w:val="both"/>
        <w:rPr>
          <w:rFonts w:asciiTheme="majorHAnsi" w:eastAsia="Calibri" w:hAnsiTheme="majorHAnsi" w:cs="Arial"/>
          <w:b/>
          <w:sz w:val="20"/>
          <w:szCs w:val="20"/>
          <w:u w:val="single"/>
        </w:rPr>
      </w:pPr>
    </w:p>
    <w:p w:rsidR="00CA152E" w:rsidRPr="00393109" w:rsidRDefault="00CA152E" w:rsidP="005748FA">
      <w:pPr>
        <w:spacing w:after="160" w:line="240" w:lineRule="auto"/>
        <w:jc w:val="both"/>
        <w:rPr>
          <w:rFonts w:asciiTheme="majorHAnsi" w:eastAsia="Calibri" w:hAnsiTheme="majorHAnsi" w:cs="Arial"/>
          <w:b/>
          <w:sz w:val="20"/>
          <w:szCs w:val="20"/>
          <w:u w:val="single"/>
        </w:rPr>
      </w:pPr>
    </w:p>
    <w:p w:rsidR="00CA152E" w:rsidRPr="00393109" w:rsidRDefault="00CA152E" w:rsidP="005748FA">
      <w:pPr>
        <w:spacing w:after="160" w:line="240" w:lineRule="auto"/>
        <w:jc w:val="both"/>
        <w:rPr>
          <w:rFonts w:asciiTheme="majorHAnsi" w:eastAsia="Calibri" w:hAnsiTheme="majorHAnsi" w:cs="Arial"/>
          <w:b/>
          <w:sz w:val="20"/>
          <w:szCs w:val="20"/>
          <w:u w:val="single"/>
        </w:rPr>
      </w:pPr>
    </w:p>
    <w:p w:rsidR="006C795B" w:rsidRPr="00393109" w:rsidRDefault="00345D85" w:rsidP="00CD57BC">
      <w:pPr>
        <w:spacing w:after="160" w:line="240" w:lineRule="auto"/>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lastRenderedPageBreak/>
        <w:t>SECTION J</w:t>
      </w:r>
      <w:r w:rsidR="006C795B" w:rsidRPr="00393109">
        <w:rPr>
          <w:rFonts w:asciiTheme="majorHAnsi" w:eastAsia="Calibri" w:hAnsiTheme="majorHAnsi" w:cs="Arial"/>
          <w:b/>
          <w:sz w:val="20"/>
          <w:szCs w:val="20"/>
          <w:u w:val="single"/>
        </w:rPr>
        <w:t>: DISASTER MANAGEMENT</w:t>
      </w:r>
    </w:p>
    <w:p w:rsidR="006C795B" w:rsidRPr="00393109" w:rsidRDefault="006C795B" w:rsidP="00CD57BC">
      <w:pPr>
        <w:numPr>
          <w:ilvl w:val="0"/>
          <w:numId w:val="79"/>
        </w:numPr>
        <w:tabs>
          <w:tab w:val="num" w:pos="720"/>
        </w:tabs>
        <w:spacing w:after="0" w:line="240" w:lineRule="auto"/>
        <w:contextualSpacing/>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DISASTER  RISK ASSESSMENT</w:t>
      </w:r>
    </w:p>
    <w:p w:rsidR="006C795B" w:rsidRPr="00393109" w:rsidRDefault="006C795B" w:rsidP="00CD57BC">
      <w:pPr>
        <w:spacing w:after="115" w:line="240" w:lineRule="auto"/>
        <w:ind w:left="360" w:right="8" w:hanging="10"/>
        <w:contextualSpacing/>
        <w:rPr>
          <w:rFonts w:asciiTheme="majorHAnsi" w:eastAsia="Arial" w:hAnsiTheme="majorHAnsi" w:cs="Arial"/>
          <w:b/>
          <w:color w:val="000000"/>
          <w:sz w:val="20"/>
          <w:szCs w:val="20"/>
          <w:lang w:eastAsia="en-ZA"/>
        </w:rPr>
      </w:pPr>
    </w:p>
    <w:p w:rsidR="006C795B" w:rsidRPr="00393109" w:rsidRDefault="006C795B" w:rsidP="00CD57BC">
      <w:pPr>
        <w:numPr>
          <w:ilvl w:val="1"/>
          <w:numId w:val="79"/>
        </w:numPr>
        <w:spacing w:after="0" w:line="240" w:lineRule="auto"/>
        <w:ind w:left="720"/>
        <w:contextualSpacing/>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Objective</w:t>
      </w:r>
    </w:p>
    <w:p w:rsidR="006C795B" w:rsidRPr="00393109" w:rsidRDefault="006C795B" w:rsidP="00CD57BC">
      <w:pPr>
        <w:spacing w:after="115" w:line="240" w:lineRule="auto"/>
        <w:ind w:left="720" w:right="8" w:hanging="10"/>
        <w:contextualSpacing/>
        <w:rPr>
          <w:rFonts w:asciiTheme="majorHAnsi" w:eastAsia="Arial" w:hAnsiTheme="majorHAnsi" w:cs="Arial"/>
          <w:b/>
          <w:color w:val="000000"/>
          <w:sz w:val="20"/>
          <w:szCs w:val="20"/>
          <w:lang w:eastAsia="en-ZA"/>
        </w:rPr>
      </w:pPr>
    </w:p>
    <w:p w:rsidR="006C795B" w:rsidRPr="00393109" w:rsidRDefault="006C795B" w:rsidP="00CD57BC">
      <w:pPr>
        <w:spacing w:after="115" w:line="240" w:lineRule="auto"/>
        <w:ind w:right="8" w:hanging="10"/>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Establish a uniform approach to assessing and monitoring disaster risk that will inform disaster risk management planning and disaster risk reduction undertaking by organs of state and other role players.</w:t>
      </w:r>
    </w:p>
    <w:p w:rsidR="006C795B" w:rsidRPr="00393109" w:rsidRDefault="006C795B" w:rsidP="00CD57BC">
      <w:pPr>
        <w:spacing w:after="115" w:line="240" w:lineRule="auto"/>
        <w:ind w:right="8" w:hanging="10"/>
        <w:contextualSpacing/>
        <w:rPr>
          <w:rFonts w:asciiTheme="majorHAnsi" w:eastAsia="Arial" w:hAnsiTheme="majorHAnsi" w:cs="Arial"/>
          <w:color w:val="000000"/>
          <w:sz w:val="20"/>
          <w:szCs w:val="20"/>
          <w:lang w:eastAsia="en-ZA"/>
        </w:rPr>
      </w:pPr>
    </w:p>
    <w:p w:rsidR="006C795B" w:rsidRPr="00393109" w:rsidRDefault="006C795B" w:rsidP="00CD57BC">
      <w:pPr>
        <w:numPr>
          <w:ilvl w:val="1"/>
          <w:numId w:val="79"/>
        </w:numPr>
        <w:spacing w:after="0" w:line="240" w:lineRule="auto"/>
        <w:ind w:left="1418" w:hanging="709"/>
        <w:contextualSpacing/>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Monitoring Disaster Risks</w:t>
      </w:r>
    </w:p>
    <w:p w:rsidR="006C795B" w:rsidRPr="00393109" w:rsidRDefault="006C795B" w:rsidP="00CD57BC">
      <w:pPr>
        <w:spacing w:after="0" w:line="240" w:lineRule="auto"/>
        <w:rPr>
          <w:rFonts w:asciiTheme="majorHAnsi" w:eastAsia="Times New Roman" w:hAnsiTheme="majorHAnsi" w:cs="Arial"/>
          <w:bCs/>
          <w:sz w:val="20"/>
          <w:szCs w:val="20"/>
          <w:lang w:val="en-GB"/>
        </w:rPr>
      </w:pPr>
      <w:r w:rsidRPr="00393109">
        <w:rPr>
          <w:rFonts w:asciiTheme="majorHAnsi" w:eastAsia="Times New Roman" w:hAnsiTheme="majorHAnsi" w:cs="Arial"/>
          <w:bCs/>
          <w:sz w:val="20"/>
          <w:szCs w:val="20"/>
          <w:lang w:val="en-GB"/>
        </w:rPr>
        <w:t>Disaster risks are not static; they change seasonally and over time.  Risk monitoring system involves: -</w:t>
      </w:r>
    </w:p>
    <w:p w:rsidR="006C795B" w:rsidRPr="00393109" w:rsidRDefault="006C795B" w:rsidP="00CD57BC">
      <w:pPr>
        <w:numPr>
          <w:ilvl w:val="0"/>
          <w:numId w:val="78"/>
        </w:numPr>
        <w:spacing w:after="0" w:line="240" w:lineRule="auto"/>
        <w:ind w:left="709" w:hanging="709"/>
        <w:rPr>
          <w:rFonts w:asciiTheme="majorHAnsi" w:eastAsia="Times New Roman" w:hAnsiTheme="majorHAnsi" w:cs="Arial"/>
          <w:bCs/>
          <w:sz w:val="20"/>
          <w:szCs w:val="20"/>
          <w:lang w:val="en-GB"/>
        </w:rPr>
      </w:pPr>
      <w:r w:rsidRPr="00393109">
        <w:rPr>
          <w:rFonts w:asciiTheme="majorHAnsi" w:eastAsia="Times New Roman" w:hAnsiTheme="majorHAnsi" w:cs="Arial"/>
          <w:bCs/>
          <w:sz w:val="20"/>
          <w:szCs w:val="20"/>
          <w:lang w:val="en-GB"/>
        </w:rPr>
        <w:t>Hazard tracking: hazard-tracking systems monitor the physical phenomena that can trigger disaster events. They include systems that provide seasonal and early warning information on approaching adverse weather conditions.</w:t>
      </w:r>
    </w:p>
    <w:p w:rsidR="006C795B" w:rsidRPr="00393109" w:rsidRDefault="006C795B" w:rsidP="00CD57BC">
      <w:pPr>
        <w:tabs>
          <w:tab w:val="num" w:pos="1260"/>
        </w:tabs>
        <w:spacing w:after="0" w:line="240" w:lineRule="auto"/>
        <w:rPr>
          <w:rFonts w:asciiTheme="majorHAnsi" w:eastAsia="Times New Roman" w:hAnsiTheme="majorHAnsi" w:cs="Arial"/>
          <w:bCs/>
          <w:sz w:val="20"/>
          <w:szCs w:val="20"/>
          <w:lang w:val="en-GB"/>
        </w:rPr>
      </w:pPr>
    </w:p>
    <w:p w:rsidR="006C795B" w:rsidRPr="00393109" w:rsidRDefault="006C795B" w:rsidP="00CD57BC">
      <w:pPr>
        <w:numPr>
          <w:ilvl w:val="0"/>
          <w:numId w:val="78"/>
        </w:numPr>
        <w:tabs>
          <w:tab w:val="num" w:pos="426"/>
        </w:tabs>
        <w:spacing w:after="0" w:line="240" w:lineRule="auto"/>
        <w:ind w:leftChars="-32" w:left="638" w:hangingChars="354" w:hanging="708"/>
        <w:rPr>
          <w:rFonts w:asciiTheme="majorHAnsi" w:eastAsia="Times New Roman" w:hAnsiTheme="majorHAnsi" w:cs="Arial"/>
          <w:bCs/>
          <w:sz w:val="20"/>
          <w:szCs w:val="20"/>
          <w:lang w:val="en-GB"/>
        </w:rPr>
      </w:pPr>
      <w:r w:rsidRPr="00393109">
        <w:rPr>
          <w:rFonts w:asciiTheme="majorHAnsi" w:eastAsia="Times New Roman" w:hAnsiTheme="majorHAnsi" w:cs="Arial"/>
          <w:bCs/>
          <w:sz w:val="20"/>
          <w:szCs w:val="20"/>
          <w:lang w:val="en-GB"/>
        </w:rPr>
        <w:t>Vulnerability monitoring: this system tracks the ability of areas, communities, households,     critical services and natural environments to resist and withstand external threats.</w:t>
      </w:r>
    </w:p>
    <w:p w:rsidR="006C795B" w:rsidRPr="00393109" w:rsidRDefault="006C795B" w:rsidP="00CD57BC">
      <w:pPr>
        <w:spacing w:after="0" w:line="240" w:lineRule="auto"/>
        <w:rPr>
          <w:rFonts w:asciiTheme="majorHAnsi" w:eastAsia="Times New Roman" w:hAnsiTheme="majorHAnsi" w:cs="Arial"/>
          <w:bCs/>
          <w:sz w:val="20"/>
          <w:szCs w:val="20"/>
          <w:lang w:val="en-GB"/>
        </w:rPr>
      </w:pPr>
    </w:p>
    <w:p w:rsidR="006C795B" w:rsidRPr="00393109" w:rsidRDefault="006C795B" w:rsidP="00CD57BC">
      <w:pPr>
        <w:numPr>
          <w:ilvl w:val="0"/>
          <w:numId w:val="78"/>
        </w:numPr>
        <w:spacing w:after="0" w:line="240" w:lineRule="auto"/>
        <w:rPr>
          <w:rFonts w:asciiTheme="majorHAnsi" w:eastAsia="Times New Roman" w:hAnsiTheme="majorHAnsi" w:cs="Arial"/>
          <w:bCs/>
          <w:sz w:val="20"/>
          <w:szCs w:val="20"/>
          <w:lang w:val="en-GB"/>
        </w:rPr>
      </w:pPr>
      <w:r w:rsidRPr="00393109">
        <w:rPr>
          <w:rFonts w:asciiTheme="majorHAnsi" w:eastAsia="Times New Roman" w:hAnsiTheme="majorHAnsi" w:cs="Arial"/>
          <w:bCs/>
          <w:sz w:val="20"/>
          <w:szCs w:val="20"/>
          <w:lang w:val="en-GB"/>
        </w:rPr>
        <w:t>Disaster event tracking: this system monitors changing patterns in disaster risk.</w:t>
      </w:r>
    </w:p>
    <w:p w:rsidR="006C795B" w:rsidRPr="00393109" w:rsidRDefault="006C795B" w:rsidP="00CD57BC">
      <w:pPr>
        <w:tabs>
          <w:tab w:val="num" w:pos="1260"/>
        </w:tabs>
        <w:spacing w:after="0" w:line="240" w:lineRule="auto"/>
        <w:ind w:firstLine="360"/>
        <w:rPr>
          <w:rFonts w:asciiTheme="majorHAnsi" w:eastAsia="Times New Roman" w:hAnsiTheme="majorHAnsi" w:cs="Arial"/>
          <w:bCs/>
          <w:sz w:val="20"/>
          <w:szCs w:val="20"/>
          <w:lang w:val="en-GB"/>
        </w:rPr>
      </w:pPr>
    </w:p>
    <w:p w:rsidR="006C795B" w:rsidRPr="00393109" w:rsidRDefault="006C795B" w:rsidP="00CD57BC">
      <w:pPr>
        <w:tabs>
          <w:tab w:val="num" w:pos="1260"/>
        </w:tabs>
        <w:spacing w:after="0" w:line="240" w:lineRule="auto"/>
        <w:rPr>
          <w:rFonts w:asciiTheme="majorHAnsi" w:eastAsia="Times New Roman" w:hAnsiTheme="majorHAnsi" w:cs="Arial"/>
          <w:bCs/>
          <w:sz w:val="20"/>
          <w:szCs w:val="20"/>
          <w:lang w:val="en-GB"/>
        </w:rPr>
      </w:pPr>
    </w:p>
    <w:p w:rsidR="006C795B" w:rsidRPr="00393109" w:rsidRDefault="006C795B" w:rsidP="00CD57BC">
      <w:pPr>
        <w:numPr>
          <w:ilvl w:val="1"/>
          <w:numId w:val="79"/>
        </w:numPr>
        <w:spacing w:after="0" w:line="240" w:lineRule="auto"/>
        <w:ind w:left="900"/>
        <w:rPr>
          <w:rFonts w:asciiTheme="majorHAnsi" w:eastAsia="Times New Roman" w:hAnsiTheme="majorHAnsi" w:cs="Arial"/>
          <w:b/>
          <w:sz w:val="20"/>
          <w:szCs w:val="20"/>
          <w:lang w:val="en-GB"/>
        </w:rPr>
      </w:pPr>
      <w:r w:rsidRPr="00393109">
        <w:rPr>
          <w:rFonts w:asciiTheme="majorHAnsi" w:eastAsia="Times New Roman" w:hAnsiTheme="majorHAnsi" w:cs="Arial"/>
          <w:b/>
          <w:sz w:val="20"/>
          <w:szCs w:val="20"/>
          <w:lang w:val="en-GB"/>
        </w:rPr>
        <w:t>Risk Analysis</w:t>
      </w:r>
    </w:p>
    <w:p w:rsidR="006C795B" w:rsidRPr="00393109" w:rsidRDefault="006C795B" w:rsidP="00CD57BC">
      <w:pPr>
        <w:spacing w:after="160" w:line="240" w:lineRule="auto"/>
        <w:rPr>
          <w:rFonts w:asciiTheme="majorHAnsi" w:eastAsia="Calibri" w:hAnsiTheme="majorHAnsi" w:cs="Times New Roman"/>
          <w:bCs/>
          <w:sz w:val="20"/>
          <w:szCs w:val="20"/>
        </w:rPr>
      </w:pPr>
    </w:p>
    <w:p w:rsidR="006C795B" w:rsidRPr="00393109" w:rsidRDefault="006C795B" w:rsidP="00CD57BC">
      <w:pPr>
        <w:spacing w:after="160" w:line="240" w:lineRule="auto"/>
        <w:rPr>
          <w:rFonts w:asciiTheme="majorHAnsi" w:eastAsia="Calibri" w:hAnsiTheme="majorHAnsi" w:cs="Times New Roman"/>
          <w:b/>
          <w:bCs/>
          <w:sz w:val="20"/>
          <w:szCs w:val="20"/>
        </w:rPr>
      </w:pPr>
      <w:r w:rsidRPr="00393109">
        <w:rPr>
          <w:rFonts w:asciiTheme="majorHAnsi" w:eastAsia="Calibri" w:hAnsiTheme="majorHAnsi" w:cs="Times New Roman"/>
          <w:b/>
          <w:bCs/>
          <w:sz w:val="20"/>
          <w:szCs w:val="20"/>
        </w:rPr>
        <w:t>Table 5.1– List of Major Hazards</w:t>
      </w:r>
    </w:p>
    <w:p w:rsidR="006C795B" w:rsidRPr="00393109" w:rsidRDefault="006C795B" w:rsidP="005748FA">
      <w:pPr>
        <w:spacing w:after="160" w:line="240" w:lineRule="auto"/>
        <w:jc w:val="both"/>
        <w:rPr>
          <w:rFonts w:asciiTheme="majorHAnsi" w:eastAsia="Calibri" w:hAnsiTheme="majorHAnsi" w:cs="Times New Roman"/>
          <w:bCs/>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10065"/>
      </w:tblGrid>
      <w:tr w:rsidR="006C795B" w:rsidRPr="00393109" w:rsidTr="00A80575">
        <w:tc>
          <w:tcPr>
            <w:tcW w:w="2835" w:type="dxa"/>
            <w:tcBorders>
              <w:top w:val="single" w:sz="4" w:space="0" w:color="auto"/>
              <w:left w:val="single" w:sz="4" w:space="0" w:color="auto"/>
              <w:bottom w:val="single" w:sz="4" w:space="0" w:color="auto"/>
              <w:right w:val="single" w:sz="4" w:space="0" w:color="auto"/>
            </w:tcBorders>
          </w:tcPr>
          <w:p w:rsidR="006C795B" w:rsidRPr="00393109" w:rsidRDefault="006C795B" w:rsidP="00CD57BC">
            <w:pPr>
              <w:spacing w:after="160" w:line="240" w:lineRule="auto"/>
              <w:rPr>
                <w:rFonts w:asciiTheme="majorHAnsi" w:eastAsia="Calibri" w:hAnsiTheme="majorHAnsi" w:cs="Times New Roman"/>
                <w:b/>
                <w:bCs/>
                <w:sz w:val="20"/>
                <w:szCs w:val="20"/>
                <w:lang w:val="en-AU"/>
              </w:rPr>
            </w:pPr>
          </w:p>
          <w:p w:rsidR="006C795B" w:rsidRPr="00393109" w:rsidRDefault="006C795B" w:rsidP="00CD57BC">
            <w:pPr>
              <w:tabs>
                <w:tab w:val="center" w:pos="1309"/>
              </w:tabs>
              <w:spacing w:after="160" w:line="240" w:lineRule="auto"/>
              <w:rPr>
                <w:rFonts w:asciiTheme="majorHAnsi" w:eastAsia="Calibri" w:hAnsiTheme="majorHAnsi" w:cs="Times New Roman"/>
                <w:b/>
                <w:bCs/>
                <w:sz w:val="20"/>
                <w:szCs w:val="20"/>
              </w:rPr>
            </w:pPr>
            <w:r w:rsidRPr="00393109">
              <w:rPr>
                <w:rFonts w:asciiTheme="majorHAnsi" w:eastAsia="Calibri" w:hAnsiTheme="majorHAnsi" w:cs="Times New Roman"/>
                <w:b/>
                <w:bCs/>
                <w:sz w:val="20"/>
                <w:szCs w:val="20"/>
              </w:rPr>
              <w:t>Hazard</w:t>
            </w:r>
            <w:r w:rsidR="00CD57BC" w:rsidRPr="00393109">
              <w:rPr>
                <w:rFonts w:asciiTheme="majorHAnsi" w:eastAsia="Calibri" w:hAnsiTheme="majorHAnsi" w:cs="Times New Roman"/>
                <w:b/>
                <w:bCs/>
                <w:sz w:val="20"/>
                <w:szCs w:val="20"/>
              </w:rPr>
              <w:tab/>
            </w:r>
          </w:p>
          <w:p w:rsidR="006C795B" w:rsidRPr="00393109" w:rsidRDefault="006C795B" w:rsidP="00CD57BC">
            <w:pPr>
              <w:spacing w:after="160" w:line="240" w:lineRule="auto"/>
              <w:rPr>
                <w:rFonts w:asciiTheme="majorHAnsi" w:eastAsia="Calibri" w:hAnsiTheme="majorHAnsi" w:cs="Times New Roman"/>
                <w:b/>
                <w:bCs/>
                <w:sz w:val="20"/>
                <w:szCs w:val="20"/>
                <w:lang w:val="en-AU"/>
              </w:rPr>
            </w:pPr>
          </w:p>
        </w:tc>
        <w:tc>
          <w:tcPr>
            <w:tcW w:w="10065" w:type="dxa"/>
            <w:tcBorders>
              <w:top w:val="single" w:sz="4" w:space="0" w:color="auto"/>
              <w:left w:val="single" w:sz="4" w:space="0" w:color="auto"/>
              <w:bottom w:val="single" w:sz="4" w:space="0" w:color="auto"/>
              <w:right w:val="single" w:sz="4" w:space="0" w:color="auto"/>
            </w:tcBorders>
          </w:tcPr>
          <w:p w:rsidR="006C795B" w:rsidRPr="00393109" w:rsidRDefault="006C795B" w:rsidP="00CD57BC">
            <w:pPr>
              <w:spacing w:after="160" w:line="240" w:lineRule="auto"/>
              <w:rPr>
                <w:rFonts w:asciiTheme="majorHAnsi" w:eastAsia="Calibri" w:hAnsiTheme="majorHAnsi" w:cs="Times New Roman"/>
                <w:b/>
                <w:bCs/>
                <w:sz w:val="20"/>
                <w:szCs w:val="20"/>
                <w:lang w:val="en-AU"/>
              </w:rPr>
            </w:pPr>
          </w:p>
          <w:p w:rsidR="006C795B" w:rsidRPr="00393109" w:rsidRDefault="006C795B" w:rsidP="00CD57BC">
            <w:pPr>
              <w:spacing w:after="160" w:line="240" w:lineRule="auto"/>
              <w:rPr>
                <w:rFonts w:asciiTheme="majorHAnsi" w:eastAsia="Calibri" w:hAnsiTheme="majorHAnsi" w:cs="Times New Roman"/>
                <w:b/>
                <w:bCs/>
                <w:sz w:val="20"/>
                <w:szCs w:val="20"/>
              </w:rPr>
            </w:pPr>
            <w:r w:rsidRPr="00393109">
              <w:rPr>
                <w:rFonts w:asciiTheme="majorHAnsi" w:eastAsia="Calibri" w:hAnsiTheme="majorHAnsi" w:cs="Times New Roman"/>
                <w:b/>
                <w:bCs/>
                <w:sz w:val="20"/>
                <w:szCs w:val="20"/>
              </w:rPr>
              <w:t>Potential Consequences</w:t>
            </w:r>
          </w:p>
          <w:p w:rsidR="006C795B" w:rsidRPr="00393109" w:rsidRDefault="006C795B" w:rsidP="00CD57BC">
            <w:pPr>
              <w:spacing w:after="160" w:line="240" w:lineRule="auto"/>
              <w:rPr>
                <w:rFonts w:asciiTheme="majorHAnsi" w:eastAsia="Calibri" w:hAnsiTheme="majorHAnsi" w:cs="Times New Roman"/>
                <w:b/>
                <w:bCs/>
                <w:sz w:val="20"/>
                <w:szCs w:val="20"/>
                <w:lang w:val="en-AU"/>
              </w:rPr>
            </w:pPr>
          </w:p>
        </w:tc>
      </w:tr>
      <w:tr w:rsidR="006C795B" w:rsidRPr="00393109" w:rsidTr="00A80575">
        <w:tc>
          <w:tcPr>
            <w:tcW w:w="2835" w:type="dxa"/>
            <w:tcBorders>
              <w:top w:val="single" w:sz="4" w:space="0" w:color="auto"/>
              <w:left w:val="single" w:sz="4" w:space="0" w:color="auto"/>
              <w:bottom w:val="single" w:sz="4" w:space="0" w:color="auto"/>
              <w:right w:val="single" w:sz="4" w:space="0" w:color="auto"/>
            </w:tcBorders>
          </w:tcPr>
          <w:p w:rsidR="006C795B" w:rsidRPr="00393109" w:rsidRDefault="006C795B" w:rsidP="00CD57BC">
            <w:pPr>
              <w:tabs>
                <w:tab w:val="left" w:pos="-720"/>
              </w:tabs>
              <w:suppressAutoHyphens/>
              <w:spacing w:after="0" w:line="240" w:lineRule="auto"/>
              <w:rPr>
                <w:rFonts w:asciiTheme="majorHAnsi" w:eastAsia="Times New Roman" w:hAnsiTheme="majorHAnsi" w:cs="Times New Roman"/>
                <w:b/>
                <w:bCs/>
                <w:spacing w:val="-2"/>
                <w:sz w:val="20"/>
                <w:szCs w:val="20"/>
                <w:lang w:val="en-AU"/>
              </w:rPr>
            </w:pPr>
            <w:r w:rsidRPr="00393109">
              <w:rPr>
                <w:rFonts w:asciiTheme="majorHAnsi" w:eastAsia="Times New Roman" w:hAnsiTheme="majorHAnsi" w:cs="Times New Roman"/>
                <w:b/>
                <w:bCs/>
                <w:spacing w:val="-2"/>
                <w:sz w:val="20"/>
                <w:szCs w:val="20"/>
                <w:lang w:val="en-GB"/>
              </w:rPr>
              <w:t>Animal Disease</w:t>
            </w:r>
          </w:p>
          <w:p w:rsidR="006C795B" w:rsidRPr="00393109" w:rsidRDefault="006C795B" w:rsidP="00CD57BC">
            <w:pPr>
              <w:spacing w:after="160" w:line="240" w:lineRule="auto"/>
              <w:rPr>
                <w:rFonts w:asciiTheme="majorHAnsi" w:eastAsia="Calibri" w:hAnsiTheme="majorHAnsi" w:cs="Times New Roman"/>
                <w:bCs/>
                <w:sz w:val="20"/>
                <w:szCs w:val="20"/>
                <w:lang w:val="en-AU"/>
              </w:rPr>
            </w:pPr>
          </w:p>
        </w:tc>
        <w:tc>
          <w:tcPr>
            <w:tcW w:w="10065" w:type="dxa"/>
            <w:tcBorders>
              <w:top w:val="single" w:sz="4" w:space="0" w:color="auto"/>
              <w:left w:val="single" w:sz="4" w:space="0" w:color="auto"/>
              <w:bottom w:val="single" w:sz="4" w:space="0" w:color="auto"/>
              <w:right w:val="single" w:sz="4" w:space="0" w:color="auto"/>
            </w:tcBorders>
          </w:tcPr>
          <w:p w:rsidR="006C795B" w:rsidRPr="00393109" w:rsidRDefault="006C795B" w:rsidP="00CD57BC">
            <w:pPr>
              <w:spacing w:after="160" w:line="240" w:lineRule="auto"/>
              <w:rPr>
                <w:rFonts w:asciiTheme="majorHAnsi" w:eastAsia="Calibri" w:hAnsiTheme="majorHAnsi" w:cs="Times New Roman"/>
                <w:sz w:val="20"/>
                <w:szCs w:val="20"/>
                <w:lang w:val="en-AU"/>
              </w:rPr>
            </w:pPr>
            <w:r w:rsidRPr="00393109">
              <w:rPr>
                <w:rFonts w:asciiTheme="majorHAnsi" w:eastAsia="Calibri" w:hAnsiTheme="majorHAnsi" w:cs="Times New Roman"/>
                <w:sz w:val="20"/>
                <w:szCs w:val="20"/>
              </w:rPr>
              <w:t>Most animal disease emergencies present little direct threat to human health; however the cost in purely economic terms may be particularly significant.   Many rural residents rely on their animals for subsistence, and there are a number of larger animal-based industries in the Province.</w:t>
            </w:r>
          </w:p>
        </w:tc>
      </w:tr>
      <w:tr w:rsidR="006C795B" w:rsidRPr="00393109" w:rsidTr="00A80575">
        <w:tc>
          <w:tcPr>
            <w:tcW w:w="2835" w:type="dxa"/>
            <w:tcBorders>
              <w:top w:val="single" w:sz="4" w:space="0" w:color="auto"/>
              <w:left w:val="single" w:sz="4" w:space="0" w:color="auto"/>
              <w:bottom w:val="single" w:sz="4" w:space="0" w:color="auto"/>
              <w:right w:val="single" w:sz="4" w:space="0" w:color="auto"/>
            </w:tcBorders>
          </w:tcPr>
          <w:p w:rsidR="006C795B" w:rsidRPr="00393109" w:rsidRDefault="006C795B" w:rsidP="00CD57BC">
            <w:pPr>
              <w:tabs>
                <w:tab w:val="left" w:pos="-720"/>
              </w:tabs>
              <w:suppressAutoHyphens/>
              <w:spacing w:after="0" w:line="240" w:lineRule="auto"/>
              <w:rPr>
                <w:rFonts w:asciiTheme="majorHAnsi" w:eastAsia="Times New Roman" w:hAnsiTheme="majorHAnsi" w:cs="Times New Roman"/>
                <w:b/>
                <w:bCs/>
                <w:spacing w:val="-2"/>
                <w:sz w:val="20"/>
                <w:szCs w:val="20"/>
                <w:lang w:val="en-AU"/>
              </w:rPr>
            </w:pPr>
            <w:r w:rsidRPr="00393109">
              <w:rPr>
                <w:rFonts w:asciiTheme="majorHAnsi" w:eastAsia="Times New Roman" w:hAnsiTheme="majorHAnsi" w:cs="Times New Roman"/>
                <w:b/>
                <w:spacing w:val="-2"/>
                <w:sz w:val="20"/>
                <w:szCs w:val="20"/>
                <w:lang w:val="en-GB"/>
              </w:rPr>
              <w:t>Fire (Veld/ Structural)</w:t>
            </w:r>
          </w:p>
        </w:tc>
        <w:tc>
          <w:tcPr>
            <w:tcW w:w="10065" w:type="dxa"/>
            <w:tcBorders>
              <w:top w:val="single" w:sz="4" w:space="0" w:color="auto"/>
              <w:left w:val="single" w:sz="4" w:space="0" w:color="auto"/>
              <w:bottom w:val="single" w:sz="4" w:space="0" w:color="auto"/>
              <w:right w:val="single" w:sz="4" w:space="0" w:color="auto"/>
            </w:tcBorders>
          </w:tcPr>
          <w:p w:rsidR="006C795B" w:rsidRPr="00393109" w:rsidRDefault="006C795B" w:rsidP="00CD57BC">
            <w:pPr>
              <w:spacing w:after="160" w:line="240" w:lineRule="auto"/>
              <w:rPr>
                <w:rFonts w:asciiTheme="majorHAnsi" w:eastAsia="Calibri" w:hAnsiTheme="majorHAnsi" w:cs="Times New Roman"/>
                <w:bCs/>
                <w:sz w:val="20"/>
                <w:szCs w:val="20"/>
                <w:lang w:val="en-AU"/>
              </w:rPr>
            </w:pPr>
            <w:r w:rsidRPr="00393109">
              <w:rPr>
                <w:rFonts w:asciiTheme="majorHAnsi" w:eastAsia="Calibri" w:hAnsiTheme="majorHAnsi" w:cs="Times New Roman"/>
                <w:bCs/>
                <w:sz w:val="20"/>
                <w:szCs w:val="20"/>
              </w:rPr>
              <w:t>Loss of life, (loss of breadwinner), severe injury, loss of homes, loss of crops, loss of stock loss, of grazing land, loss of income.   Stretching of the emergency response capability.</w:t>
            </w:r>
          </w:p>
        </w:tc>
      </w:tr>
      <w:tr w:rsidR="006C795B" w:rsidRPr="00393109" w:rsidTr="00A80575">
        <w:tc>
          <w:tcPr>
            <w:tcW w:w="2835" w:type="dxa"/>
            <w:tcBorders>
              <w:top w:val="single" w:sz="4" w:space="0" w:color="auto"/>
              <w:left w:val="single" w:sz="4" w:space="0" w:color="auto"/>
              <w:bottom w:val="single" w:sz="4" w:space="0" w:color="auto"/>
              <w:right w:val="single" w:sz="4" w:space="0" w:color="auto"/>
            </w:tcBorders>
          </w:tcPr>
          <w:p w:rsidR="006C795B" w:rsidRPr="00393109" w:rsidRDefault="006C795B" w:rsidP="00CD57BC">
            <w:pPr>
              <w:tabs>
                <w:tab w:val="left" w:pos="-720"/>
              </w:tabs>
              <w:suppressAutoHyphens/>
              <w:spacing w:after="0" w:line="240" w:lineRule="auto"/>
              <w:rPr>
                <w:rFonts w:asciiTheme="majorHAnsi" w:eastAsia="Times New Roman" w:hAnsiTheme="majorHAnsi" w:cs="Times New Roman"/>
                <w:b/>
                <w:bCs/>
                <w:spacing w:val="-2"/>
                <w:sz w:val="20"/>
                <w:szCs w:val="20"/>
                <w:lang w:val="en-AU"/>
              </w:rPr>
            </w:pPr>
            <w:r w:rsidRPr="00393109">
              <w:rPr>
                <w:rFonts w:asciiTheme="majorHAnsi" w:eastAsia="Times New Roman" w:hAnsiTheme="majorHAnsi" w:cs="Times New Roman"/>
                <w:b/>
                <w:bCs/>
                <w:spacing w:val="-2"/>
                <w:sz w:val="20"/>
                <w:szCs w:val="20"/>
                <w:lang w:val="en-GB"/>
              </w:rPr>
              <w:lastRenderedPageBreak/>
              <w:t>Hazardous Material</w:t>
            </w:r>
          </w:p>
          <w:p w:rsidR="006C795B" w:rsidRPr="00393109" w:rsidRDefault="006C795B" w:rsidP="00CD57BC">
            <w:pPr>
              <w:tabs>
                <w:tab w:val="left" w:pos="-720"/>
              </w:tabs>
              <w:suppressAutoHyphens/>
              <w:spacing w:after="0" w:line="240" w:lineRule="auto"/>
              <w:rPr>
                <w:rFonts w:asciiTheme="majorHAnsi" w:eastAsia="Times New Roman" w:hAnsiTheme="majorHAnsi" w:cs="Times New Roman"/>
                <w:b/>
                <w:bCs/>
                <w:spacing w:val="-2"/>
                <w:sz w:val="20"/>
                <w:szCs w:val="20"/>
                <w:lang w:val="en-AU"/>
              </w:rPr>
            </w:pPr>
          </w:p>
        </w:tc>
        <w:tc>
          <w:tcPr>
            <w:tcW w:w="10065" w:type="dxa"/>
            <w:tcBorders>
              <w:top w:val="single" w:sz="4" w:space="0" w:color="auto"/>
              <w:left w:val="single" w:sz="4" w:space="0" w:color="auto"/>
              <w:bottom w:val="single" w:sz="4" w:space="0" w:color="auto"/>
              <w:right w:val="single" w:sz="4" w:space="0" w:color="auto"/>
            </w:tcBorders>
          </w:tcPr>
          <w:p w:rsidR="006C795B" w:rsidRPr="00393109" w:rsidRDefault="006C795B" w:rsidP="00CD57BC">
            <w:pPr>
              <w:spacing w:after="0" w:line="240" w:lineRule="auto"/>
              <w:rPr>
                <w:rFonts w:asciiTheme="majorHAnsi" w:eastAsia="Times New Roman" w:hAnsiTheme="majorHAnsi" w:cs="Arial"/>
                <w:b/>
                <w:sz w:val="20"/>
                <w:szCs w:val="20"/>
                <w:lang w:val="en-US"/>
              </w:rPr>
            </w:pPr>
            <w:r w:rsidRPr="00393109">
              <w:rPr>
                <w:rFonts w:asciiTheme="majorHAnsi" w:eastAsia="Times New Roman" w:hAnsiTheme="majorHAnsi" w:cs="Arial"/>
                <w:bCs/>
                <w:sz w:val="20"/>
                <w:szCs w:val="20"/>
                <w:lang w:val="en-US"/>
              </w:rPr>
              <w:t xml:space="preserve">Loss of life, (loss of breadwinner), severe injury, evacuation of large areas, fires, explosions, ground and air pollution   </w:t>
            </w:r>
            <w:r w:rsidRPr="00393109">
              <w:rPr>
                <w:rFonts w:asciiTheme="majorHAnsi" w:eastAsia="Times New Roman" w:hAnsiTheme="majorHAnsi" w:cs="Arial"/>
                <w:sz w:val="20"/>
                <w:szCs w:val="20"/>
                <w:lang w:val="en-US"/>
              </w:rPr>
              <w:t>Road and rail transport travelling through the province carrying dangerous chemicals and corrosive substances poses the threat of a significantly dangerous accident</w:t>
            </w:r>
            <w:r w:rsidRPr="00393109">
              <w:rPr>
                <w:rFonts w:asciiTheme="majorHAnsi" w:eastAsia="Times New Roman" w:hAnsiTheme="majorHAnsi" w:cs="Arial"/>
                <w:b/>
                <w:sz w:val="20"/>
                <w:szCs w:val="20"/>
                <w:lang w:val="en-US"/>
              </w:rPr>
              <w:t>.</w:t>
            </w:r>
          </w:p>
        </w:tc>
      </w:tr>
      <w:tr w:rsidR="006C795B" w:rsidRPr="00393109" w:rsidTr="00A80575">
        <w:tc>
          <w:tcPr>
            <w:tcW w:w="2835" w:type="dxa"/>
            <w:tcBorders>
              <w:top w:val="single" w:sz="4" w:space="0" w:color="auto"/>
              <w:left w:val="single" w:sz="4" w:space="0" w:color="auto"/>
              <w:bottom w:val="single" w:sz="4" w:space="0" w:color="auto"/>
              <w:right w:val="single" w:sz="4" w:space="0" w:color="auto"/>
            </w:tcBorders>
          </w:tcPr>
          <w:p w:rsidR="006C795B" w:rsidRPr="00393109" w:rsidRDefault="006C795B" w:rsidP="00CD57BC">
            <w:pPr>
              <w:tabs>
                <w:tab w:val="left" w:pos="-720"/>
              </w:tabs>
              <w:suppressAutoHyphens/>
              <w:spacing w:after="0" w:line="240" w:lineRule="auto"/>
              <w:rPr>
                <w:rFonts w:asciiTheme="majorHAnsi" w:eastAsia="Times New Roman" w:hAnsiTheme="majorHAnsi" w:cs="Times New Roman"/>
                <w:b/>
                <w:bCs/>
                <w:spacing w:val="-2"/>
                <w:sz w:val="20"/>
                <w:szCs w:val="20"/>
                <w:lang w:val="en-AU"/>
              </w:rPr>
            </w:pPr>
            <w:r w:rsidRPr="00393109">
              <w:rPr>
                <w:rFonts w:asciiTheme="majorHAnsi" w:eastAsia="Times New Roman" w:hAnsiTheme="majorHAnsi" w:cs="Times New Roman"/>
                <w:b/>
                <w:bCs/>
                <w:spacing w:val="-2"/>
                <w:sz w:val="20"/>
                <w:szCs w:val="20"/>
                <w:lang w:val="en-GB"/>
              </w:rPr>
              <w:t>Human Epidemic</w:t>
            </w:r>
          </w:p>
        </w:tc>
        <w:tc>
          <w:tcPr>
            <w:tcW w:w="10065" w:type="dxa"/>
            <w:tcBorders>
              <w:top w:val="single" w:sz="4" w:space="0" w:color="auto"/>
              <w:left w:val="single" w:sz="4" w:space="0" w:color="auto"/>
              <w:bottom w:val="single" w:sz="4" w:space="0" w:color="auto"/>
              <w:right w:val="single" w:sz="4" w:space="0" w:color="auto"/>
            </w:tcBorders>
          </w:tcPr>
          <w:p w:rsidR="006C795B" w:rsidRPr="00393109" w:rsidRDefault="006C795B" w:rsidP="00CD57BC">
            <w:pPr>
              <w:spacing w:after="160" w:line="240" w:lineRule="auto"/>
              <w:rPr>
                <w:rFonts w:asciiTheme="majorHAnsi" w:eastAsia="Calibri" w:hAnsiTheme="majorHAnsi" w:cs="Times New Roman"/>
                <w:bCs/>
                <w:sz w:val="20"/>
                <w:szCs w:val="20"/>
                <w:lang w:val="en-AU"/>
              </w:rPr>
            </w:pPr>
            <w:r w:rsidRPr="00393109">
              <w:rPr>
                <w:rFonts w:asciiTheme="majorHAnsi" w:eastAsia="Calibri" w:hAnsiTheme="majorHAnsi" w:cs="Times New Roman"/>
                <w:bCs/>
                <w:sz w:val="20"/>
                <w:szCs w:val="20"/>
              </w:rPr>
              <w:t>Loss of life, (loss of breadwinner), extended illness, loss of employment because of absenteeism, over-taxing of the medical response capability.</w:t>
            </w:r>
          </w:p>
        </w:tc>
      </w:tr>
      <w:tr w:rsidR="006C795B" w:rsidRPr="00393109" w:rsidTr="00A80575">
        <w:tc>
          <w:tcPr>
            <w:tcW w:w="2835" w:type="dxa"/>
            <w:tcBorders>
              <w:top w:val="single" w:sz="4" w:space="0" w:color="auto"/>
              <w:left w:val="single" w:sz="4" w:space="0" w:color="auto"/>
              <w:bottom w:val="single" w:sz="4" w:space="0" w:color="auto"/>
              <w:right w:val="single" w:sz="4" w:space="0" w:color="auto"/>
            </w:tcBorders>
          </w:tcPr>
          <w:p w:rsidR="006C795B" w:rsidRPr="00393109" w:rsidRDefault="006C795B" w:rsidP="00CD57BC">
            <w:pPr>
              <w:tabs>
                <w:tab w:val="left" w:pos="-720"/>
              </w:tabs>
              <w:suppressAutoHyphens/>
              <w:spacing w:after="0" w:line="240" w:lineRule="auto"/>
              <w:rPr>
                <w:rFonts w:asciiTheme="majorHAnsi" w:eastAsia="Times New Roman" w:hAnsiTheme="majorHAnsi" w:cs="Times New Roman"/>
                <w:b/>
                <w:bCs/>
                <w:spacing w:val="-2"/>
                <w:sz w:val="20"/>
                <w:szCs w:val="20"/>
                <w:lang w:val="en-AU"/>
              </w:rPr>
            </w:pPr>
            <w:r w:rsidRPr="00393109">
              <w:rPr>
                <w:rFonts w:asciiTheme="majorHAnsi" w:eastAsia="Times New Roman" w:hAnsiTheme="majorHAnsi" w:cs="Times New Roman"/>
                <w:b/>
                <w:bCs/>
                <w:spacing w:val="-2"/>
                <w:sz w:val="20"/>
                <w:szCs w:val="20"/>
                <w:lang w:val="en-GB"/>
              </w:rPr>
              <w:t>Major Infrastructure Failure</w:t>
            </w:r>
          </w:p>
          <w:p w:rsidR="006C795B" w:rsidRPr="00393109" w:rsidRDefault="006C795B" w:rsidP="00CD57BC">
            <w:pPr>
              <w:tabs>
                <w:tab w:val="left" w:pos="-720"/>
              </w:tabs>
              <w:suppressAutoHyphens/>
              <w:spacing w:after="0" w:line="240" w:lineRule="auto"/>
              <w:rPr>
                <w:rFonts w:asciiTheme="majorHAnsi" w:eastAsia="Times New Roman" w:hAnsiTheme="majorHAnsi" w:cs="Times New Roman"/>
                <w:b/>
                <w:bCs/>
                <w:spacing w:val="-2"/>
                <w:sz w:val="20"/>
                <w:szCs w:val="20"/>
                <w:lang w:val="en-AU"/>
              </w:rPr>
            </w:pPr>
          </w:p>
        </w:tc>
        <w:tc>
          <w:tcPr>
            <w:tcW w:w="10065" w:type="dxa"/>
            <w:tcBorders>
              <w:top w:val="single" w:sz="4" w:space="0" w:color="auto"/>
              <w:left w:val="single" w:sz="4" w:space="0" w:color="auto"/>
              <w:bottom w:val="single" w:sz="4" w:space="0" w:color="auto"/>
              <w:right w:val="single" w:sz="4" w:space="0" w:color="auto"/>
            </w:tcBorders>
          </w:tcPr>
          <w:p w:rsidR="006C795B" w:rsidRPr="00393109" w:rsidRDefault="006C795B" w:rsidP="00CD57BC">
            <w:pPr>
              <w:spacing w:after="160" w:line="240" w:lineRule="auto"/>
              <w:rPr>
                <w:rFonts w:asciiTheme="majorHAnsi" w:eastAsia="Calibri" w:hAnsiTheme="majorHAnsi" w:cs="Times New Roman"/>
                <w:bCs/>
                <w:sz w:val="20"/>
                <w:szCs w:val="20"/>
                <w:lang w:val="en-AU"/>
              </w:rPr>
            </w:pPr>
            <w:r w:rsidRPr="00393109">
              <w:rPr>
                <w:rFonts w:asciiTheme="majorHAnsi" w:eastAsia="Calibri" w:hAnsiTheme="majorHAnsi" w:cs="Times New Roman"/>
                <w:bCs/>
                <w:sz w:val="20"/>
                <w:szCs w:val="20"/>
              </w:rPr>
              <w:t>Loss of electrical power, causing:  lack of heating; lack of refrigeration; limited fuel supplies; loss of employment through closures of industry.</w:t>
            </w:r>
          </w:p>
          <w:p w:rsidR="006C795B" w:rsidRPr="00393109" w:rsidRDefault="006C795B" w:rsidP="00CD57BC">
            <w:pPr>
              <w:spacing w:after="160" w:line="240" w:lineRule="auto"/>
              <w:rPr>
                <w:rFonts w:asciiTheme="majorHAnsi" w:eastAsia="Calibri" w:hAnsiTheme="majorHAnsi" w:cs="Times New Roman"/>
                <w:bCs/>
                <w:sz w:val="20"/>
                <w:szCs w:val="20"/>
                <w:lang w:val="en-AU"/>
              </w:rPr>
            </w:pPr>
            <w:r w:rsidRPr="00393109">
              <w:rPr>
                <w:rFonts w:asciiTheme="majorHAnsi" w:eastAsia="Calibri" w:hAnsiTheme="majorHAnsi" w:cs="Times New Roman"/>
                <w:bCs/>
                <w:sz w:val="20"/>
                <w:szCs w:val="20"/>
              </w:rPr>
              <w:t>Loss of communications, leading to severe impact on the Provincial disaster co-ordination ability.   Loss of telephone, fax, computer (internet), automated teller machines, electronic sales.</w:t>
            </w:r>
          </w:p>
        </w:tc>
      </w:tr>
      <w:tr w:rsidR="006C795B" w:rsidRPr="00393109" w:rsidTr="00A80575">
        <w:tc>
          <w:tcPr>
            <w:tcW w:w="2835" w:type="dxa"/>
            <w:tcBorders>
              <w:top w:val="single" w:sz="4" w:space="0" w:color="auto"/>
              <w:left w:val="single" w:sz="4" w:space="0" w:color="auto"/>
              <w:bottom w:val="single" w:sz="4" w:space="0" w:color="auto"/>
              <w:right w:val="single" w:sz="4" w:space="0" w:color="auto"/>
            </w:tcBorders>
          </w:tcPr>
          <w:p w:rsidR="006C795B" w:rsidRPr="00393109" w:rsidRDefault="006C795B" w:rsidP="00CD57BC">
            <w:pPr>
              <w:tabs>
                <w:tab w:val="left" w:pos="-720"/>
              </w:tabs>
              <w:suppressAutoHyphens/>
              <w:spacing w:after="0" w:line="240" w:lineRule="auto"/>
              <w:rPr>
                <w:rFonts w:asciiTheme="majorHAnsi" w:eastAsia="Times New Roman" w:hAnsiTheme="majorHAnsi" w:cs="Times New Roman"/>
                <w:b/>
                <w:bCs/>
                <w:spacing w:val="-2"/>
                <w:sz w:val="20"/>
                <w:szCs w:val="20"/>
                <w:lang w:val="en-AU"/>
              </w:rPr>
            </w:pPr>
            <w:r w:rsidRPr="00393109">
              <w:rPr>
                <w:rFonts w:asciiTheme="majorHAnsi" w:eastAsia="Times New Roman" w:hAnsiTheme="majorHAnsi" w:cs="Times New Roman"/>
                <w:b/>
                <w:bCs/>
                <w:spacing w:val="-2"/>
                <w:sz w:val="20"/>
                <w:szCs w:val="20"/>
                <w:lang w:val="en-GB"/>
              </w:rPr>
              <w:t>Water Contamination</w:t>
            </w:r>
          </w:p>
        </w:tc>
        <w:tc>
          <w:tcPr>
            <w:tcW w:w="10065" w:type="dxa"/>
            <w:tcBorders>
              <w:top w:val="single" w:sz="4" w:space="0" w:color="auto"/>
              <w:left w:val="single" w:sz="4" w:space="0" w:color="auto"/>
              <w:bottom w:val="single" w:sz="4" w:space="0" w:color="auto"/>
              <w:right w:val="single" w:sz="4" w:space="0" w:color="auto"/>
            </w:tcBorders>
          </w:tcPr>
          <w:p w:rsidR="006C795B" w:rsidRPr="00393109" w:rsidRDefault="006C795B" w:rsidP="00CD57BC">
            <w:pPr>
              <w:spacing w:after="160" w:line="240" w:lineRule="auto"/>
              <w:rPr>
                <w:rFonts w:asciiTheme="majorHAnsi" w:eastAsia="Calibri" w:hAnsiTheme="majorHAnsi" w:cs="Times New Roman"/>
                <w:bCs/>
                <w:sz w:val="20"/>
                <w:szCs w:val="20"/>
                <w:lang w:val="en-AU"/>
              </w:rPr>
            </w:pPr>
            <w:r w:rsidRPr="00393109">
              <w:rPr>
                <w:rFonts w:asciiTheme="majorHAnsi" w:eastAsia="Calibri" w:hAnsiTheme="majorHAnsi" w:cs="Times New Roman"/>
                <w:bCs/>
                <w:sz w:val="20"/>
                <w:szCs w:val="20"/>
              </w:rPr>
              <w:t>Increased disease, loss of life, loss of stock, pressure on health facilities.</w:t>
            </w:r>
          </w:p>
        </w:tc>
      </w:tr>
      <w:tr w:rsidR="006C795B" w:rsidRPr="00393109" w:rsidTr="00A80575">
        <w:tc>
          <w:tcPr>
            <w:tcW w:w="2835" w:type="dxa"/>
            <w:tcBorders>
              <w:top w:val="single" w:sz="4" w:space="0" w:color="auto"/>
              <w:left w:val="single" w:sz="4" w:space="0" w:color="auto"/>
              <w:bottom w:val="single" w:sz="4" w:space="0" w:color="auto"/>
              <w:right w:val="single" w:sz="4" w:space="0" w:color="auto"/>
            </w:tcBorders>
          </w:tcPr>
          <w:p w:rsidR="006C795B" w:rsidRPr="00393109" w:rsidRDefault="006C795B" w:rsidP="00CD57BC">
            <w:pPr>
              <w:tabs>
                <w:tab w:val="left" w:pos="-720"/>
              </w:tabs>
              <w:suppressAutoHyphens/>
              <w:spacing w:after="0" w:line="240" w:lineRule="auto"/>
              <w:rPr>
                <w:rFonts w:asciiTheme="majorHAnsi" w:eastAsia="Times New Roman" w:hAnsiTheme="majorHAnsi" w:cs="Times New Roman"/>
                <w:b/>
                <w:bCs/>
                <w:spacing w:val="-2"/>
                <w:sz w:val="20"/>
                <w:szCs w:val="20"/>
                <w:lang w:val="en-GB"/>
              </w:rPr>
            </w:pPr>
            <w:r w:rsidRPr="00393109">
              <w:rPr>
                <w:rFonts w:asciiTheme="majorHAnsi" w:eastAsia="Times New Roman" w:hAnsiTheme="majorHAnsi" w:cs="Times New Roman"/>
                <w:b/>
                <w:bCs/>
                <w:spacing w:val="-2"/>
                <w:sz w:val="20"/>
                <w:szCs w:val="20"/>
                <w:lang w:val="en-GB"/>
              </w:rPr>
              <w:t>Heat wave</w:t>
            </w:r>
          </w:p>
        </w:tc>
        <w:tc>
          <w:tcPr>
            <w:tcW w:w="10065" w:type="dxa"/>
            <w:tcBorders>
              <w:top w:val="single" w:sz="4" w:space="0" w:color="auto"/>
              <w:left w:val="single" w:sz="4" w:space="0" w:color="auto"/>
              <w:bottom w:val="single" w:sz="4" w:space="0" w:color="auto"/>
              <w:right w:val="single" w:sz="4" w:space="0" w:color="auto"/>
            </w:tcBorders>
          </w:tcPr>
          <w:p w:rsidR="006C795B" w:rsidRPr="00393109" w:rsidRDefault="006C795B" w:rsidP="00CD57BC">
            <w:pPr>
              <w:spacing w:after="160" w:line="240" w:lineRule="auto"/>
              <w:rPr>
                <w:rFonts w:asciiTheme="majorHAnsi" w:eastAsia="Calibri" w:hAnsiTheme="majorHAnsi" w:cs="Times New Roman"/>
                <w:bCs/>
                <w:sz w:val="20"/>
                <w:szCs w:val="20"/>
              </w:rPr>
            </w:pPr>
            <w:r w:rsidRPr="00393109">
              <w:rPr>
                <w:rFonts w:asciiTheme="majorHAnsi" w:eastAsia="Calibri" w:hAnsiTheme="majorHAnsi" w:cs="Times New Roman"/>
                <w:bCs/>
                <w:sz w:val="20"/>
                <w:szCs w:val="20"/>
              </w:rPr>
              <w:t>Excessive drought, loss of crops, diseases, loss of life</w:t>
            </w:r>
          </w:p>
        </w:tc>
      </w:tr>
      <w:tr w:rsidR="006C795B" w:rsidRPr="00393109" w:rsidTr="00A80575">
        <w:tc>
          <w:tcPr>
            <w:tcW w:w="2835" w:type="dxa"/>
            <w:tcBorders>
              <w:top w:val="single" w:sz="4" w:space="0" w:color="auto"/>
              <w:left w:val="single" w:sz="4" w:space="0" w:color="auto"/>
              <w:bottom w:val="single" w:sz="4" w:space="0" w:color="auto"/>
              <w:right w:val="single" w:sz="4" w:space="0" w:color="auto"/>
            </w:tcBorders>
          </w:tcPr>
          <w:p w:rsidR="006C795B" w:rsidRPr="00393109" w:rsidRDefault="006C795B" w:rsidP="00CD57BC">
            <w:pPr>
              <w:tabs>
                <w:tab w:val="left" w:pos="-720"/>
              </w:tabs>
              <w:suppressAutoHyphens/>
              <w:spacing w:after="0" w:line="240" w:lineRule="auto"/>
              <w:rPr>
                <w:rFonts w:asciiTheme="majorHAnsi" w:eastAsia="Times New Roman" w:hAnsiTheme="majorHAnsi" w:cs="Times New Roman"/>
                <w:b/>
                <w:bCs/>
                <w:spacing w:val="-2"/>
                <w:sz w:val="20"/>
                <w:szCs w:val="20"/>
                <w:lang w:val="en-GB"/>
              </w:rPr>
            </w:pPr>
            <w:r w:rsidRPr="00393109">
              <w:rPr>
                <w:rFonts w:asciiTheme="majorHAnsi" w:eastAsia="Times New Roman" w:hAnsiTheme="majorHAnsi" w:cs="Times New Roman"/>
                <w:b/>
                <w:bCs/>
                <w:spacing w:val="-2"/>
                <w:sz w:val="20"/>
                <w:szCs w:val="20"/>
                <w:lang w:val="en-GB"/>
              </w:rPr>
              <w:t>Extreme cold</w:t>
            </w:r>
          </w:p>
        </w:tc>
        <w:tc>
          <w:tcPr>
            <w:tcW w:w="10065" w:type="dxa"/>
            <w:tcBorders>
              <w:top w:val="single" w:sz="4" w:space="0" w:color="auto"/>
              <w:left w:val="single" w:sz="4" w:space="0" w:color="auto"/>
              <w:bottom w:val="single" w:sz="4" w:space="0" w:color="auto"/>
              <w:right w:val="single" w:sz="4" w:space="0" w:color="auto"/>
            </w:tcBorders>
          </w:tcPr>
          <w:p w:rsidR="006C795B" w:rsidRPr="00393109" w:rsidRDefault="006C795B" w:rsidP="00CD57BC">
            <w:pPr>
              <w:spacing w:after="160" w:line="240" w:lineRule="auto"/>
              <w:rPr>
                <w:rFonts w:asciiTheme="majorHAnsi" w:eastAsia="Calibri" w:hAnsiTheme="majorHAnsi" w:cs="Times New Roman"/>
                <w:bCs/>
                <w:sz w:val="20"/>
                <w:szCs w:val="20"/>
              </w:rPr>
            </w:pPr>
            <w:r w:rsidRPr="00393109">
              <w:rPr>
                <w:rFonts w:asciiTheme="majorHAnsi" w:eastAsia="Calibri" w:hAnsiTheme="majorHAnsi" w:cs="Times New Roman"/>
                <w:bCs/>
                <w:sz w:val="20"/>
                <w:szCs w:val="20"/>
              </w:rPr>
              <w:t>Loss of livestock, loss of crops, diseases,</w:t>
            </w:r>
          </w:p>
        </w:tc>
      </w:tr>
    </w:tbl>
    <w:p w:rsidR="006C795B" w:rsidRPr="00393109" w:rsidRDefault="006C795B" w:rsidP="00CD57BC">
      <w:pPr>
        <w:spacing w:after="160" w:line="240" w:lineRule="auto"/>
        <w:rPr>
          <w:rFonts w:asciiTheme="majorHAnsi" w:eastAsia="Calibri" w:hAnsiTheme="majorHAnsi" w:cs="Times New Roman"/>
          <w:bCs/>
          <w:sz w:val="20"/>
          <w:szCs w:val="20"/>
        </w:rPr>
      </w:pPr>
    </w:p>
    <w:p w:rsidR="006C795B" w:rsidRPr="00393109" w:rsidRDefault="006C795B" w:rsidP="00CD57BC">
      <w:pPr>
        <w:spacing w:after="160" w:line="240" w:lineRule="auto"/>
        <w:rPr>
          <w:rFonts w:asciiTheme="majorHAnsi" w:eastAsia="Calibri" w:hAnsiTheme="majorHAnsi" w:cs="Times New Roman"/>
          <w:b/>
          <w:sz w:val="20"/>
          <w:szCs w:val="20"/>
        </w:rPr>
      </w:pPr>
      <w:r w:rsidRPr="00393109">
        <w:rPr>
          <w:rFonts w:asciiTheme="majorHAnsi" w:eastAsia="Calibri" w:hAnsiTheme="majorHAnsi" w:cs="Times New Roman"/>
          <w:b/>
          <w:sz w:val="20"/>
          <w:szCs w:val="20"/>
        </w:rPr>
        <w:t>Hazard mapping of the Area</w:t>
      </w:r>
    </w:p>
    <w:p w:rsidR="006C795B" w:rsidRPr="00393109" w:rsidRDefault="006C795B" w:rsidP="00CD57BC">
      <w:pPr>
        <w:spacing w:after="160" w:line="240" w:lineRule="auto"/>
        <w:rPr>
          <w:rFonts w:asciiTheme="majorHAnsi" w:eastAsia="Calibri" w:hAnsiTheme="majorHAnsi" w:cs="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8"/>
        <w:gridCol w:w="8452"/>
      </w:tblGrid>
      <w:tr w:rsidR="006C795B" w:rsidRPr="00393109" w:rsidTr="00A80575">
        <w:tc>
          <w:tcPr>
            <w:tcW w:w="4448" w:type="dxa"/>
            <w:tcBorders>
              <w:top w:val="single" w:sz="4" w:space="0" w:color="auto"/>
              <w:left w:val="single" w:sz="4" w:space="0" w:color="auto"/>
              <w:bottom w:val="single" w:sz="4" w:space="0" w:color="auto"/>
              <w:right w:val="single" w:sz="4" w:space="0" w:color="auto"/>
            </w:tcBorders>
          </w:tcPr>
          <w:p w:rsidR="006C795B" w:rsidRPr="00393109" w:rsidRDefault="006C795B" w:rsidP="00CD57BC">
            <w:pPr>
              <w:spacing w:after="160" w:line="240" w:lineRule="auto"/>
              <w:rPr>
                <w:rFonts w:asciiTheme="majorHAnsi" w:eastAsia="Calibri" w:hAnsiTheme="majorHAnsi" w:cs="Times New Roman"/>
                <w:sz w:val="20"/>
                <w:szCs w:val="20"/>
                <w:lang w:val="en-AU"/>
              </w:rPr>
            </w:pPr>
            <w:r w:rsidRPr="00393109">
              <w:rPr>
                <w:rFonts w:asciiTheme="majorHAnsi" w:eastAsia="Calibri" w:hAnsiTheme="majorHAnsi" w:cs="Times New Roman"/>
                <w:sz w:val="20"/>
                <w:szCs w:val="20"/>
              </w:rPr>
              <w:t>GIS-based mapping of possible flood levels</w:t>
            </w:r>
          </w:p>
        </w:tc>
        <w:tc>
          <w:tcPr>
            <w:tcW w:w="8452" w:type="dxa"/>
            <w:tcBorders>
              <w:top w:val="single" w:sz="4" w:space="0" w:color="auto"/>
              <w:left w:val="single" w:sz="4" w:space="0" w:color="auto"/>
              <w:bottom w:val="single" w:sz="4" w:space="0" w:color="auto"/>
              <w:right w:val="single" w:sz="4" w:space="0" w:color="auto"/>
            </w:tcBorders>
          </w:tcPr>
          <w:p w:rsidR="006C795B" w:rsidRPr="00393109" w:rsidRDefault="006C795B" w:rsidP="00CD57BC">
            <w:pPr>
              <w:spacing w:after="160" w:line="240" w:lineRule="auto"/>
              <w:ind w:left="76"/>
              <w:rPr>
                <w:rFonts w:asciiTheme="majorHAnsi" w:eastAsia="Calibri" w:hAnsiTheme="majorHAnsi" w:cs="Times New Roman"/>
                <w:sz w:val="20"/>
                <w:szCs w:val="20"/>
                <w:lang w:val="en-AU"/>
              </w:rPr>
            </w:pPr>
            <w:r w:rsidRPr="00393109">
              <w:rPr>
                <w:rFonts w:asciiTheme="majorHAnsi" w:eastAsia="Calibri" w:hAnsiTheme="majorHAnsi" w:cs="Times New Roman"/>
                <w:sz w:val="20"/>
                <w:szCs w:val="20"/>
              </w:rPr>
              <w:t>Identification of areas susceptible to landslides</w:t>
            </w:r>
          </w:p>
          <w:p w:rsidR="006C795B" w:rsidRPr="00393109" w:rsidRDefault="006C795B" w:rsidP="00CD57BC">
            <w:pPr>
              <w:spacing w:after="160" w:line="240" w:lineRule="auto"/>
              <w:rPr>
                <w:rFonts w:asciiTheme="majorHAnsi" w:eastAsia="Calibri" w:hAnsiTheme="majorHAnsi" w:cs="Times New Roman"/>
                <w:sz w:val="20"/>
                <w:szCs w:val="20"/>
                <w:lang w:val="en-AU"/>
              </w:rPr>
            </w:pPr>
          </w:p>
        </w:tc>
      </w:tr>
      <w:tr w:rsidR="006C795B" w:rsidRPr="00393109" w:rsidTr="00A80575">
        <w:tc>
          <w:tcPr>
            <w:tcW w:w="4448" w:type="dxa"/>
            <w:tcBorders>
              <w:top w:val="single" w:sz="4" w:space="0" w:color="auto"/>
              <w:left w:val="single" w:sz="4" w:space="0" w:color="auto"/>
              <w:bottom w:val="single" w:sz="4" w:space="0" w:color="auto"/>
              <w:right w:val="single" w:sz="4" w:space="0" w:color="auto"/>
            </w:tcBorders>
          </w:tcPr>
          <w:p w:rsidR="006C795B" w:rsidRPr="00393109" w:rsidRDefault="006C795B" w:rsidP="00CD57BC">
            <w:pPr>
              <w:spacing w:after="160" w:line="240" w:lineRule="auto"/>
              <w:rPr>
                <w:rFonts w:asciiTheme="majorHAnsi" w:eastAsia="Calibri" w:hAnsiTheme="majorHAnsi" w:cs="Times New Roman"/>
                <w:sz w:val="20"/>
                <w:szCs w:val="20"/>
                <w:lang w:val="en-AU"/>
              </w:rPr>
            </w:pPr>
            <w:r w:rsidRPr="00393109">
              <w:rPr>
                <w:rFonts w:asciiTheme="majorHAnsi" w:eastAsia="Calibri" w:hAnsiTheme="majorHAnsi" w:cs="Times New Roman"/>
                <w:sz w:val="20"/>
                <w:szCs w:val="20"/>
              </w:rPr>
              <w:t>Satellite and aerial photography</w:t>
            </w:r>
          </w:p>
        </w:tc>
        <w:tc>
          <w:tcPr>
            <w:tcW w:w="8452" w:type="dxa"/>
            <w:tcBorders>
              <w:top w:val="single" w:sz="4" w:space="0" w:color="auto"/>
              <w:left w:val="single" w:sz="4" w:space="0" w:color="auto"/>
              <w:bottom w:val="single" w:sz="4" w:space="0" w:color="auto"/>
              <w:right w:val="single" w:sz="4" w:space="0" w:color="auto"/>
            </w:tcBorders>
          </w:tcPr>
          <w:p w:rsidR="006C795B" w:rsidRPr="00393109" w:rsidRDefault="006C795B" w:rsidP="00CD57BC">
            <w:pPr>
              <w:spacing w:after="160" w:line="240" w:lineRule="auto"/>
              <w:ind w:left="76"/>
              <w:rPr>
                <w:rFonts w:asciiTheme="majorHAnsi" w:eastAsia="Calibri" w:hAnsiTheme="majorHAnsi" w:cs="Times New Roman"/>
                <w:sz w:val="20"/>
                <w:szCs w:val="20"/>
                <w:lang w:val="en-AU"/>
              </w:rPr>
            </w:pPr>
            <w:r w:rsidRPr="00393109">
              <w:rPr>
                <w:rFonts w:asciiTheme="majorHAnsi" w:eastAsia="Calibri" w:hAnsiTheme="majorHAnsi" w:cs="Times New Roman"/>
                <w:sz w:val="20"/>
                <w:szCs w:val="20"/>
              </w:rPr>
              <w:t>Identification of areas susceptible to erosion</w:t>
            </w:r>
          </w:p>
        </w:tc>
      </w:tr>
      <w:tr w:rsidR="006C795B" w:rsidRPr="00393109" w:rsidTr="00A80575">
        <w:tc>
          <w:tcPr>
            <w:tcW w:w="4448" w:type="dxa"/>
            <w:tcBorders>
              <w:top w:val="single" w:sz="4" w:space="0" w:color="auto"/>
              <w:left w:val="single" w:sz="4" w:space="0" w:color="auto"/>
              <w:bottom w:val="single" w:sz="4" w:space="0" w:color="auto"/>
              <w:right w:val="single" w:sz="4" w:space="0" w:color="auto"/>
            </w:tcBorders>
          </w:tcPr>
          <w:p w:rsidR="006C795B" w:rsidRPr="00393109" w:rsidRDefault="006C795B" w:rsidP="00CD57BC">
            <w:pPr>
              <w:spacing w:after="160" w:line="240" w:lineRule="auto"/>
              <w:rPr>
                <w:rFonts w:asciiTheme="majorHAnsi" w:eastAsia="Calibri" w:hAnsiTheme="majorHAnsi" w:cs="Times New Roman"/>
                <w:sz w:val="20"/>
                <w:szCs w:val="20"/>
                <w:lang w:val="en-AU"/>
              </w:rPr>
            </w:pPr>
            <w:r w:rsidRPr="00393109">
              <w:rPr>
                <w:rFonts w:asciiTheme="majorHAnsi" w:eastAsia="Calibri" w:hAnsiTheme="majorHAnsi" w:cs="Times New Roman"/>
                <w:sz w:val="20"/>
                <w:szCs w:val="20"/>
              </w:rPr>
              <w:t>Identification of areas most susceptible to fire</w:t>
            </w:r>
          </w:p>
        </w:tc>
        <w:tc>
          <w:tcPr>
            <w:tcW w:w="8452" w:type="dxa"/>
            <w:tcBorders>
              <w:top w:val="single" w:sz="4" w:space="0" w:color="auto"/>
              <w:left w:val="single" w:sz="4" w:space="0" w:color="auto"/>
              <w:bottom w:val="single" w:sz="4" w:space="0" w:color="auto"/>
              <w:right w:val="single" w:sz="4" w:space="0" w:color="auto"/>
            </w:tcBorders>
          </w:tcPr>
          <w:p w:rsidR="006C795B" w:rsidRPr="00393109" w:rsidRDefault="006C795B" w:rsidP="00CD57BC">
            <w:pPr>
              <w:spacing w:after="160" w:line="240" w:lineRule="auto"/>
              <w:ind w:left="76"/>
              <w:rPr>
                <w:rFonts w:asciiTheme="majorHAnsi" w:eastAsia="Calibri" w:hAnsiTheme="majorHAnsi" w:cs="Times New Roman"/>
                <w:sz w:val="20"/>
                <w:szCs w:val="20"/>
                <w:lang w:val="en-AU"/>
              </w:rPr>
            </w:pPr>
            <w:r w:rsidRPr="00393109">
              <w:rPr>
                <w:rFonts w:asciiTheme="majorHAnsi" w:eastAsia="Calibri" w:hAnsiTheme="majorHAnsi" w:cs="Times New Roman"/>
                <w:sz w:val="20"/>
                <w:szCs w:val="20"/>
              </w:rPr>
              <w:t>Updated population information</w:t>
            </w:r>
          </w:p>
        </w:tc>
      </w:tr>
      <w:tr w:rsidR="006C795B" w:rsidRPr="00393109" w:rsidTr="00A80575">
        <w:tc>
          <w:tcPr>
            <w:tcW w:w="12900" w:type="dxa"/>
            <w:gridSpan w:val="2"/>
            <w:tcBorders>
              <w:top w:val="single" w:sz="4" w:space="0" w:color="auto"/>
              <w:left w:val="single" w:sz="4" w:space="0" w:color="auto"/>
              <w:bottom w:val="single" w:sz="4" w:space="0" w:color="auto"/>
              <w:right w:val="single" w:sz="4" w:space="0" w:color="auto"/>
            </w:tcBorders>
          </w:tcPr>
          <w:p w:rsidR="006C795B" w:rsidRPr="00393109" w:rsidRDefault="006C795B" w:rsidP="00CD57BC">
            <w:pPr>
              <w:spacing w:after="160" w:line="240" w:lineRule="auto"/>
              <w:rPr>
                <w:rFonts w:asciiTheme="majorHAnsi" w:eastAsia="Calibri" w:hAnsiTheme="majorHAnsi" w:cs="Times New Roman"/>
                <w:sz w:val="20"/>
                <w:szCs w:val="20"/>
                <w:lang w:val="en-AU"/>
              </w:rPr>
            </w:pPr>
            <w:r w:rsidRPr="00393109">
              <w:rPr>
                <w:rFonts w:asciiTheme="majorHAnsi" w:eastAsia="Calibri" w:hAnsiTheme="majorHAnsi" w:cs="Times New Roman"/>
                <w:sz w:val="20"/>
                <w:szCs w:val="20"/>
              </w:rPr>
              <w:t>Identification of flood plane areas susceptible to flooding</w:t>
            </w:r>
          </w:p>
        </w:tc>
      </w:tr>
    </w:tbl>
    <w:p w:rsidR="00105301" w:rsidRPr="00393109" w:rsidRDefault="00105301" w:rsidP="005748FA">
      <w:pPr>
        <w:spacing w:after="160" w:line="240" w:lineRule="auto"/>
        <w:ind w:right="-760"/>
        <w:jc w:val="both"/>
        <w:rPr>
          <w:rFonts w:asciiTheme="majorHAnsi" w:eastAsia="Calibri" w:hAnsiTheme="majorHAnsi" w:cs="Times New Roman"/>
          <w:sz w:val="20"/>
          <w:szCs w:val="20"/>
        </w:rPr>
      </w:pPr>
    </w:p>
    <w:p w:rsidR="00105301" w:rsidRPr="00393109" w:rsidRDefault="00105301" w:rsidP="005748FA">
      <w:pPr>
        <w:spacing w:after="160" w:line="240" w:lineRule="auto"/>
        <w:ind w:right="888"/>
        <w:jc w:val="both"/>
        <w:rPr>
          <w:rFonts w:asciiTheme="majorHAnsi" w:eastAsia="Calibri" w:hAnsiTheme="majorHAnsi" w:cs="Times New Roman"/>
          <w:sz w:val="20"/>
          <w:szCs w:val="20"/>
        </w:rPr>
      </w:pPr>
    </w:p>
    <w:p w:rsidR="00105301" w:rsidRPr="00393109" w:rsidRDefault="00105301" w:rsidP="005748FA">
      <w:pPr>
        <w:jc w:val="both"/>
        <w:rPr>
          <w:rFonts w:asciiTheme="majorHAnsi" w:hAnsiTheme="majorHAnsi"/>
        </w:rPr>
      </w:pPr>
    </w:p>
    <w:p w:rsidR="009632E9" w:rsidRPr="00393109" w:rsidRDefault="00641AF8" w:rsidP="00CD57BC">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21524E2B" wp14:editId="6D8D7F37">
            <wp:extent cx="8892540" cy="3840158"/>
            <wp:effectExtent l="0" t="0" r="381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917023" cy="3850731"/>
                    </a:xfrm>
                    <a:prstGeom prst="rect">
                      <a:avLst/>
                    </a:prstGeom>
                    <a:noFill/>
                  </pic:spPr>
                </pic:pic>
              </a:graphicData>
            </a:graphic>
          </wp:inline>
        </w:drawing>
      </w: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685658A4" wp14:editId="53936890">
            <wp:extent cx="8633460" cy="4603750"/>
            <wp:effectExtent l="0" t="0" r="0" b="635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35645" cy="4604915"/>
                    </a:xfrm>
                    <a:prstGeom prst="rect">
                      <a:avLst/>
                    </a:prstGeom>
                    <a:noFill/>
                  </pic:spPr>
                </pic:pic>
              </a:graphicData>
            </a:graphic>
          </wp:inline>
        </w:drawing>
      </w: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641AF8" w:rsidRPr="00393109" w:rsidRDefault="00641AF8" w:rsidP="00CD57BC">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591F461C" wp14:editId="1FD18C4C">
            <wp:extent cx="8724900" cy="4044315"/>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727327" cy="4045440"/>
                    </a:xfrm>
                    <a:prstGeom prst="rect">
                      <a:avLst/>
                    </a:prstGeom>
                    <a:noFill/>
                  </pic:spPr>
                </pic:pic>
              </a:graphicData>
            </a:graphic>
          </wp:inline>
        </w:drawing>
      </w: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641AF8" w:rsidRPr="00393109" w:rsidRDefault="00641AF8" w:rsidP="00CD57BC">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44FFF735" wp14:editId="2ABB7D8D">
            <wp:extent cx="8435340" cy="4022982"/>
            <wp:effectExtent l="0" t="0" r="381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448083" cy="4029059"/>
                    </a:xfrm>
                    <a:prstGeom prst="rect">
                      <a:avLst/>
                    </a:prstGeom>
                    <a:noFill/>
                  </pic:spPr>
                </pic:pic>
              </a:graphicData>
            </a:graphic>
          </wp:inline>
        </w:drawing>
      </w: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641AF8" w:rsidRPr="00393109" w:rsidRDefault="00641AF8" w:rsidP="00CD57BC">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75CC6721" wp14:editId="3D9D662F">
            <wp:extent cx="8663940" cy="4087495"/>
            <wp:effectExtent l="0" t="0" r="3810" b="825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666017" cy="4088475"/>
                    </a:xfrm>
                    <a:prstGeom prst="rect">
                      <a:avLst/>
                    </a:prstGeom>
                    <a:noFill/>
                  </pic:spPr>
                </pic:pic>
              </a:graphicData>
            </a:graphic>
          </wp:inline>
        </w:drawing>
      </w: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641AF8" w:rsidRPr="00393109" w:rsidRDefault="00641AF8" w:rsidP="00CD57BC">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5A65E307" wp14:editId="11C3681A">
            <wp:extent cx="8831580" cy="4259580"/>
            <wp:effectExtent l="0" t="0" r="7620" b="762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833739" cy="4260621"/>
                    </a:xfrm>
                    <a:prstGeom prst="rect">
                      <a:avLst/>
                    </a:prstGeom>
                    <a:noFill/>
                  </pic:spPr>
                </pic:pic>
              </a:graphicData>
            </a:graphic>
          </wp:inline>
        </w:drawing>
      </w: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641AF8" w:rsidRPr="00393109" w:rsidRDefault="00641AF8" w:rsidP="00CD57BC">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107D57C8" wp14:editId="339D5F2F">
            <wp:extent cx="8823960" cy="4130675"/>
            <wp:effectExtent l="0" t="0" r="0" b="317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825746" cy="4131511"/>
                    </a:xfrm>
                    <a:prstGeom prst="rect">
                      <a:avLst/>
                    </a:prstGeom>
                    <a:noFill/>
                  </pic:spPr>
                </pic:pic>
              </a:graphicData>
            </a:graphic>
          </wp:inline>
        </w:drawing>
      </w: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641AF8" w:rsidRPr="00393109" w:rsidRDefault="00FB48F0" w:rsidP="00CD57BC">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37596B83" wp14:editId="7C7E4778">
            <wp:extent cx="8702040" cy="4259580"/>
            <wp:effectExtent l="0" t="0" r="3810" b="762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720651" cy="4268690"/>
                    </a:xfrm>
                    <a:prstGeom prst="rect">
                      <a:avLst/>
                    </a:prstGeom>
                    <a:ln>
                      <a:noFill/>
                    </a:ln>
                    <a:effectLst>
                      <a:softEdge rad="112500"/>
                    </a:effectLst>
                  </pic:spPr>
                </pic:pic>
              </a:graphicData>
            </a:graphic>
          </wp:inline>
        </w:drawing>
      </w:r>
    </w:p>
    <w:p w:rsidR="00FB48F0" w:rsidRPr="00393109" w:rsidRDefault="00FB48F0" w:rsidP="005748FA">
      <w:pPr>
        <w:jc w:val="both"/>
        <w:rPr>
          <w:rFonts w:asciiTheme="majorHAnsi" w:hAnsiTheme="majorHAnsi"/>
          <w:noProof/>
          <w:lang w:eastAsia="en-ZA"/>
        </w:rPr>
      </w:pPr>
    </w:p>
    <w:p w:rsidR="00FB48F0" w:rsidRPr="00393109" w:rsidRDefault="00FB48F0" w:rsidP="005748FA">
      <w:pPr>
        <w:jc w:val="both"/>
        <w:rPr>
          <w:rFonts w:asciiTheme="majorHAnsi" w:hAnsiTheme="majorHAnsi"/>
          <w:noProof/>
          <w:lang w:eastAsia="en-ZA"/>
        </w:rPr>
      </w:pPr>
    </w:p>
    <w:p w:rsidR="00FB48F0" w:rsidRPr="00393109" w:rsidRDefault="00FB48F0" w:rsidP="005748FA">
      <w:pPr>
        <w:jc w:val="both"/>
        <w:rPr>
          <w:rFonts w:asciiTheme="majorHAnsi" w:hAnsiTheme="majorHAnsi"/>
          <w:noProof/>
          <w:lang w:eastAsia="en-ZA"/>
        </w:rPr>
      </w:pPr>
    </w:p>
    <w:p w:rsidR="00FB48F0" w:rsidRPr="00393109" w:rsidRDefault="00FB48F0" w:rsidP="005748FA">
      <w:pPr>
        <w:jc w:val="both"/>
        <w:rPr>
          <w:rFonts w:asciiTheme="majorHAnsi" w:hAnsiTheme="majorHAnsi"/>
          <w:noProof/>
          <w:lang w:eastAsia="en-ZA"/>
        </w:rPr>
      </w:pPr>
    </w:p>
    <w:p w:rsidR="00FB48F0" w:rsidRPr="00393109" w:rsidRDefault="00FB48F0" w:rsidP="00CD57BC">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1388C05B" wp14:editId="00481CFB">
            <wp:extent cx="8976360" cy="540004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978104" cy="5401089"/>
                    </a:xfrm>
                    <a:prstGeom prst="rect">
                      <a:avLst/>
                    </a:prstGeom>
                    <a:noFill/>
                  </pic:spPr>
                </pic:pic>
              </a:graphicData>
            </a:graphic>
          </wp:inline>
        </w:drawing>
      </w:r>
    </w:p>
    <w:p w:rsidR="00FB48F0" w:rsidRPr="00393109" w:rsidRDefault="00FB48F0" w:rsidP="005748FA">
      <w:pPr>
        <w:jc w:val="both"/>
        <w:rPr>
          <w:rFonts w:asciiTheme="majorHAnsi" w:hAnsiTheme="majorHAnsi"/>
          <w:noProof/>
          <w:lang w:eastAsia="en-ZA"/>
        </w:rPr>
      </w:pPr>
    </w:p>
    <w:p w:rsidR="00FB48F0" w:rsidRPr="00393109" w:rsidRDefault="00FB48F0"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641AF8" w:rsidRPr="00393109" w:rsidRDefault="00FB48F0" w:rsidP="00CD57BC">
      <w:pPr>
        <w:rPr>
          <w:rFonts w:asciiTheme="majorHAnsi" w:hAnsiTheme="majorHAnsi"/>
          <w:noProof/>
          <w:lang w:eastAsia="en-ZA"/>
        </w:rPr>
      </w:pPr>
      <w:r w:rsidRPr="00393109">
        <w:rPr>
          <w:rFonts w:asciiTheme="majorHAnsi" w:hAnsiTheme="majorHAnsi"/>
          <w:noProof/>
          <w:lang w:eastAsia="en-ZA"/>
        </w:rPr>
        <w:drawing>
          <wp:inline distT="0" distB="0" distL="0" distR="0" wp14:anchorId="698C8C51" wp14:editId="4FEFF60A">
            <wp:extent cx="9220200" cy="4109085"/>
            <wp:effectExtent l="0" t="0" r="0" b="571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222240" cy="4109994"/>
                    </a:xfrm>
                    <a:prstGeom prst="rect">
                      <a:avLst/>
                    </a:prstGeom>
                    <a:noFill/>
                  </pic:spPr>
                </pic:pic>
              </a:graphicData>
            </a:graphic>
          </wp:inline>
        </w:drawing>
      </w:r>
    </w:p>
    <w:p w:rsidR="00FB48F0" w:rsidRPr="00393109" w:rsidRDefault="00FB48F0" w:rsidP="005748FA">
      <w:pPr>
        <w:jc w:val="both"/>
        <w:rPr>
          <w:rFonts w:asciiTheme="majorHAnsi" w:hAnsiTheme="majorHAnsi"/>
          <w:noProof/>
          <w:lang w:eastAsia="en-ZA"/>
        </w:rPr>
      </w:pPr>
    </w:p>
    <w:p w:rsidR="00FB48F0" w:rsidRPr="00393109" w:rsidRDefault="00FB48F0" w:rsidP="005748FA">
      <w:pPr>
        <w:jc w:val="both"/>
        <w:rPr>
          <w:rFonts w:asciiTheme="majorHAnsi" w:hAnsiTheme="majorHAnsi"/>
          <w:noProof/>
          <w:lang w:eastAsia="en-ZA"/>
        </w:rPr>
      </w:pPr>
    </w:p>
    <w:p w:rsidR="00FB48F0" w:rsidRPr="00393109" w:rsidRDefault="00FB48F0" w:rsidP="005748FA">
      <w:pPr>
        <w:jc w:val="both"/>
        <w:rPr>
          <w:rFonts w:asciiTheme="majorHAnsi" w:hAnsiTheme="majorHAnsi"/>
          <w:noProof/>
          <w:lang w:eastAsia="en-ZA"/>
        </w:rPr>
      </w:pPr>
    </w:p>
    <w:p w:rsidR="00FB48F0" w:rsidRPr="00393109" w:rsidRDefault="00FB48F0" w:rsidP="00CD57BC">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43BEB41A" wp14:editId="06101474">
            <wp:extent cx="8793480" cy="4496435"/>
            <wp:effectExtent l="0" t="0" r="762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795218" cy="4497324"/>
                    </a:xfrm>
                    <a:prstGeom prst="rect">
                      <a:avLst/>
                    </a:prstGeom>
                    <a:noFill/>
                  </pic:spPr>
                </pic:pic>
              </a:graphicData>
            </a:graphic>
          </wp:inline>
        </w:drawing>
      </w:r>
    </w:p>
    <w:p w:rsidR="00FB48F0" w:rsidRPr="00393109" w:rsidRDefault="00FB48F0" w:rsidP="005748FA">
      <w:pPr>
        <w:jc w:val="both"/>
        <w:rPr>
          <w:rFonts w:asciiTheme="majorHAnsi" w:hAnsiTheme="majorHAnsi"/>
          <w:noProof/>
          <w:lang w:eastAsia="en-ZA"/>
        </w:rPr>
      </w:pPr>
    </w:p>
    <w:p w:rsidR="00FB48F0" w:rsidRPr="00393109" w:rsidRDefault="00FB48F0" w:rsidP="005748FA">
      <w:pPr>
        <w:jc w:val="both"/>
        <w:rPr>
          <w:rFonts w:asciiTheme="majorHAnsi" w:hAnsiTheme="majorHAnsi"/>
          <w:noProof/>
          <w:lang w:eastAsia="en-ZA"/>
        </w:rPr>
      </w:pPr>
    </w:p>
    <w:p w:rsidR="00FB48F0" w:rsidRPr="00393109" w:rsidRDefault="00FB48F0" w:rsidP="005748FA">
      <w:pPr>
        <w:jc w:val="both"/>
        <w:rPr>
          <w:rFonts w:asciiTheme="majorHAnsi" w:hAnsiTheme="majorHAnsi"/>
          <w:noProof/>
          <w:lang w:eastAsia="en-ZA"/>
        </w:rPr>
      </w:pPr>
    </w:p>
    <w:p w:rsidR="00FB48F0" w:rsidRPr="00393109" w:rsidRDefault="00FB48F0" w:rsidP="00CD57BC">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31ED52CD" wp14:editId="788E3FD6">
            <wp:extent cx="9075420" cy="407670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077684" cy="4077717"/>
                    </a:xfrm>
                    <a:prstGeom prst="rect">
                      <a:avLst/>
                    </a:prstGeom>
                    <a:noFill/>
                  </pic:spPr>
                </pic:pic>
              </a:graphicData>
            </a:graphic>
          </wp:inline>
        </w:drawing>
      </w: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FB48F0" w:rsidRPr="00393109" w:rsidRDefault="00FB48F0" w:rsidP="005748FA">
      <w:pPr>
        <w:jc w:val="both"/>
        <w:rPr>
          <w:rFonts w:asciiTheme="majorHAnsi" w:hAnsiTheme="majorHAnsi"/>
          <w:noProof/>
          <w:lang w:eastAsia="en-ZA"/>
        </w:rPr>
      </w:pPr>
    </w:p>
    <w:p w:rsidR="00FB48F0" w:rsidRPr="00393109" w:rsidRDefault="00FB48F0" w:rsidP="00CD57BC">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0433EBE2" wp14:editId="56ECE962">
            <wp:extent cx="8785860" cy="480822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787914" cy="4809344"/>
                    </a:xfrm>
                    <a:prstGeom prst="rect">
                      <a:avLst/>
                    </a:prstGeom>
                    <a:noFill/>
                  </pic:spPr>
                </pic:pic>
              </a:graphicData>
            </a:graphic>
          </wp:inline>
        </w:drawing>
      </w:r>
    </w:p>
    <w:p w:rsidR="00FB48F0" w:rsidRPr="00393109" w:rsidRDefault="00FB48F0" w:rsidP="005748FA">
      <w:pPr>
        <w:jc w:val="both"/>
        <w:rPr>
          <w:rFonts w:asciiTheme="majorHAnsi" w:hAnsiTheme="majorHAnsi"/>
          <w:noProof/>
          <w:lang w:eastAsia="en-ZA"/>
        </w:rPr>
      </w:pPr>
    </w:p>
    <w:p w:rsidR="00FB48F0" w:rsidRPr="00393109" w:rsidRDefault="00FB48F0" w:rsidP="005748FA">
      <w:pPr>
        <w:jc w:val="both"/>
        <w:rPr>
          <w:rFonts w:asciiTheme="majorHAnsi" w:hAnsiTheme="majorHAnsi"/>
          <w:noProof/>
          <w:lang w:eastAsia="en-ZA"/>
        </w:rPr>
      </w:pPr>
    </w:p>
    <w:p w:rsidR="00FB48F0" w:rsidRPr="00393109" w:rsidRDefault="00FB48F0" w:rsidP="00CD57BC">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59C23BDA" wp14:editId="0B7EFF94">
            <wp:extent cx="8740140" cy="4410075"/>
            <wp:effectExtent l="0" t="0" r="3810" b="952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742465" cy="4411248"/>
                    </a:xfrm>
                    <a:prstGeom prst="rect">
                      <a:avLst/>
                    </a:prstGeom>
                    <a:noFill/>
                  </pic:spPr>
                </pic:pic>
              </a:graphicData>
            </a:graphic>
          </wp:inline>
        </w:drawing>
      </w:r>
    </w:p>
    <w:p w:rsidR="00641AF8" w:rsidRPr="00393109" w:rsidRDefault="00641AF8" w:rsidP="005748FA">
      <w:pPr>
        <w:jc w:val="both"/>
        <w:rPr>
          <w:rFonts w:asciiTheme="majorHAnsi" w:hAnsiTheme="majorHAnsi"/>
          <w:noProof/>
          <w:lang w:eastAsia="en-ZA"/>
        </w:rPr>
      </w:pPr>
    </w:p>
    <w:p w:rsidR="00FB48F0" w:rsidRPr="00393109" w:rsidRDefault="00FB48F0" w:rsidP="005748FA">
      <w:pPr>
        <w:jc w:val="both"/>
        <w:rPr>
          <w:rFonts w:asciiTheme="majorHAnsi" w:hAnsiTheme="majorHAnsi"/>
          <w:noProof/>
          <w:lang w:eastAsia="en-ZA"/>
        </w:rPr>
      </w:pPr>
    </w:p>
    <w:p w:rsidR="00FB48F0" w:rsidRPr="00393109" w:rsidRDefault="00FB48F0" w:rsidP="005748FA">
      <w:pPr>
        <w:jc w:val="both"/>
        <w:rPr>
          <w:rFonts w:asciiTheme="majorHAnsi" w:hAnsiTheme="majorHAnsi"/>
          <w:noProof/>
          <w:lang w:eastAsia="en-ZA"/>
        </w:rPr>
      </w:pPr>
    </w:p>
    <w:p w:rsidR="00FB48F0" w:rsidRPr="00393109" w:rsidRDefault="00FB48F0" w:rsidP="005748FA">
      <w:pPr>
        <w:jc w:val="both"/>
        <w:rPr>
          <w:rFonts w:asciiTheme="majorHAnsi" w:hAnsiTheme="majorHAnsi"/>
          <w:noProof/>
          <w:lang w:eastAsia="en-ZA"/>
        </w:rPr>
      </w:pPr>
    </w:p>
    <w:p w:rsidR="00FB48F0" w:rsidRPr="00393109" w:rsidRDefault="00FB48F0" w:rsidP="00CD57BC">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221F7B07" wp14:editId="2CBF801B">
            <wp:extent cx="8763000" cy="4646861"/>
            <wp:effectExtent l="0" t="0" r="0" b="190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793929" cy="4663262"/>
                    </a:xfrm>
                    <a:prstGeom prst="rect">
                      <a:avLst/>
                    </a:prstGeom>
                    <a:noFill/>
                  </pic:spPr>
                </pic:pic>
              </a:graphicData>
            </a:graphic>
          </wp:inline>
        </w:drawing>
      </w:r>
    </w:p>
    <w:p w:rsidR="00FB48F0" w:rsidRPr="00393109" w:rsidRDefault="00FB48F0" w:rsidP="005748FA">
      <w:pPr>
        <w:jc w:val="both"/>
        <w:rPr>
          <w:rFonts w:asciiTheme="majorHAnsi" w:hAnsiTheme="majorHAnsi"/>
          <w:noProof/>
          <w:lang w:eastAsia="en-ZA"/>
        </w:rPr>
      </w:pPr>
    </w:p>
    <w:p w:rsidR="00FB48F0" w:rsidRPr="00393109" w:rsidRDefault="00FB48F0" w:rsidP="005748FA">
      <w:pPr>
        <w:jc w:val="both"/>
        <w:rPr>
          <w:rFonts w:asciiTheme="majorHAnsi" w:hAnsiTheme="majorHAnsi"/>
          <w:noProof/>
          <w:lang w:eastAsia="en-ZA"/>
        </w:rPr>
      </w:pPr>
    </w:p>
    <w:p w:rsidR="00FB48F0" w:rsidRPr="00393109" w:rsidRDefault="00FB48F0" w:rsidP="005748FA">
      <w:pPr>
        <w:jc w:val="both"/>
        <w:rPr>
          <w:rFonts w:asciiTheme="majorHAnsi" w:hAnsiTheme="majorHAnsi"/>
          <w:noProof/>
          <w:lang w:eastAsia="en-ZA"/>
        </w:rPr>
      </w:pPr>
    </w:p>
    <w:p w:rsidR="00FB48F0" w:rsidRPr="00393109" w:rsidRDefault="00FB48F0" w:rsidP="00CD57BC">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49A24700" wp14:editId="718AB7DE">
            <wp:extent cx="8915400" cy="4636135"/>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917433" cy="4637192"/>
                    </a:xfrm>
                    <a:prstGeom prst="rect">
                      <a:avLst/>
                    </a:prstGeom>
                    <a:noFill/>
                  </pic:spPr>
                </pic:pic>
              </a:graphicData>
            </a:graphic>
          </wp:inline>
        </w:drawing>
      </w:r>
    </w:p>
    <w:p w:rsidR="00E97F58" w:rsidRPr="00393109" w:rsidRDefault="00E97F58" w:rsidP="005748FA">
      <w:pPr>
        <w:jc w:val="both"/>
        <w:rPr>
          <w:rFonts w:asciiTheme="majorHAnsi" w:hAnsiTheme="majorHAnsi"/>
          <w:noProof/>
          <w:lang w:eastAsia="en-ZA"/>
        </w:rPr>
      </w:pPr>
    </w:p>
    <w:p w:rsidR="00E97F58" w:rsidRPr="00393109" w:rsidRDefault="00E97F58" w:rsidP="005748FA">
      <w:pPr>
        <w:jc w:val="both"/>
        <w:rPr>
          <w:rFonts w:asciiTheme="majorHAnsi" w:hAnsiTheme="majorHAnsi"/>
          <w:noProof/>
          <w:lang w:eastAsia="en-ZA"/>
        </w:rPr>
      </w:pPr>
    </w:p>
    <w:p w:rsidR="00E97F58" w:rsidRPr="00393109" w:rsidRDefault="00E97F58" w:rsidP="005748FA">
      <w:pPr>
        <w:jc w:val="both"/>
        <w:rPr>
          <w:rFonts w:asciiTheme="majorHAnsi" w:hAnsiTheme="majorHAnsi"/>
          <w:noProof/>
          <w:lang w:eastAsia="en-ZA"/>
        </w:rPr>
      </w:pPr>
    </w:p>
    <w:p w:rsidR="00E97F58" w:rsidRPr="00393109" w:rsidRDefault="00E97F58" w:rsidP="00CD57BC">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71BCBCED" wp14:editId="70A8C4E9">
            <wp:extent cx="8770620" cy="434594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772142" cy="4346694"/>
                    </a:xfrm>
                    <a:prstGeom prst="rect">
                      <a:avLst/>
                    </a:prstGeom>
                    <a:noFill/>
                  </pic:spPr>
                </pic:pic>
              </a:graphicData>
            </a:graphic>
          </wp:inline>
        </w:drawing>
      </w:r>
    </w:p>
    <w:p w:rsidR="00E97F58" w:rsidRPr="00393109" w:rsidRDefault="00E97F5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E97F58" w:rsidRPr="00393109" w:rsidRDefault="00E97F58" w:rsidP="005748FA">
      <w:pPr>
        <w:jc w:val="both"/>
        <w:rPr>
          <w:rFonts w:asciiTheme="majorHAnsi" w:hAnsiTheme="majorHAnsi"/>
          <w:noProof/>
          <w:lang w:eastAsia="en-ZA"/>
        </w:rPr>
      </w:pPr>
    </w:p>
    <w:p w:rsidR="00E97F58" w:rsidRPr="00393109" w:rsidRDefault="00E97F58" w:rsidP="005748FA">
      <w:pPr>
        <w:jc w:val="both"/>
        <w:rPr>
          <w:rFonts w:asciiTheme="majorHAnsi" w:hAnsiTheme="majorHAnsi"/>
          <w:noProof/>
          <w:lang w:eastAsia="en-ZA"/>
        </w:rPr>
      </w:pPr>
    </w:p>
    <w:p w:rsidR="00E97F58" w:rsidRPr="00393109" w:rsidRDefault="00E97F58" w:rsidP="00CD57BC">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1596FF61" wp14:editId="5CCFF2E5">
            <wp:extent cx="8938260" cy="4378287"/>
            <wp:effectExtent l="0" t="0" r="0" b="381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977523" cy="4397520"/>
                    </a:xfrm>
                    <a:prstGeom prst="rect">
                      <a:avLst/>
                    </a:prstGeom>
                    <a:noFill/>
                  </pic:spPr>
                </pic:pic>
              </a:graphicData>
            </a:graphic>
          </wp:inline>
        </w:drawing>
      </w: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E97F58" w:rsidRPr="00393109" w:rsidRDefault="00E97F58" w:rsidP="005748FA">
      <w:pPr>
        <w:jc w:val="both"/>
        <w:rPr>
          <w:rFonts w:asciiTheme="majorHAnsi" w:hAnsiTheme="majorHAnsi"/>
          <w:noProof/>
          <w:lang w:eastAsia="en-ZA"/>
        </w:rPr>
      </w:pPr>
    </w:p>
    <w:p w:rsidR="00E97F58" w:rsidRPr="00393109" w:rsidRDefault="00E97F58" w:rsidP="00CD57BC">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30A6200C" wp14:editId="70283291">
            <wp:extent cx="8747760" cy="480822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749793" cy="4809337"/>
                    </a:xfrm>
                    <a:prstGeom prst="rect">
                      <a:avLst/>
                    </a:prstGeom>
                    <a:noFill/>
                  </pic:spPr>
                </pic:pic>
              </a:graphicData>
            </a:graphic>
          </wp:inline>
        </w:drawing>
      </w:r>
    </w:p>
    <w:p w:rsidR="00E97F58" w:rsidRPr="00393109" w:rsidRDefault="00E97F58" w:rsidP="005748FA">
      <w:pPr>
        <w:jc w:val="both"/>
        <w:rPr>
          <w:rFonts w:asciiTheme="majorHAnsi" w:hAnsiTheme="majorHAnsi"/>
          <w:noProof/>
          <w:lang w:eastAsia="en-ZA"/>
        </w:rPr>
      </w:pPr>
    </w:p>
    <w:p w:rsidR="00E97F58" w:rsidRPr="00393109" w:rsidRDefault="00E97F58" w:rsidP="005748FA">
      <w:pPr>
        <w:jc w:val="both"/>
        <w:rPr>
          <w:rFonts w:asciiTheme="majorHAnsi" w:hAnsiTheme="majorHAnsi"/>
          <w:noProof/>
          <w:lang w:eastAsia="en-ZA"/>
        </w:rPr>
      </w:pPr>
    </w:p>
    <w:p w:rsidR="00E97F58" w:rsidRPr="00393109" w:rsidRDefault="00E97F58" w:rsidP="00CD57BC">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5128C615" wp14:editId="2443F291">
            <wp:extent cx="8671560" cy="4410075"/>
            <wp:effectExtent l="0" t="0" r="0" b="952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673866" cy="4411248"/>
                    </a:xfrm>
                    <a:prstGeom prst="rect">
                      <a:avLst/>
                    </a:prstGeom>
                    <a:noFill/>
                  </pic:spPr>
                </pic:pic>
              </a:graphicData>
            </a:graphic>
          </wp:inline>
        </w:drawing>
      </w: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E97F58" w:rsidRPr="00393109" w:rsidRDefault="00E97F58" w:rsidP="00CD57BC">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5DBD5D78" wp14:editId="44B7B8A8">
            <wp:extent cx="8473440" cy="4453255"/>
            <wp:effectExtent l="0" t="0" r="3810" b="444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475406" cy="4454288"/>
                    </a:xfrm>
                    <a:prstGeom prst="rect">
                      <a:avLst/>
                    </a:prstGeom>
                    <a:noFill/>
                  </pic:spPr>
                </pic:pic>
              </a:graphicData>
            </a:graphic>
          </wp:inline>
        </w:drawing>
      </w:r>
    </w:p>
    <w:p w:rsidR="00E97F58" w:rsidRPr="00393109" w:rsidRDefault="00E97F58" w:rsidP="005748FA">
      <w:pPr>
        <w:jc w:val="both"/>
        <w:rPr>
          <w:rFonts w:asciiTheme="majorHAnsi" w:hAnsiTheme="majorHAnsi"/>
          <w:noProof/>
          <w:lang w:eastAsia="en-ZA"/>
        </w:rPr>
      </w:pPr>
    </w:p>
    <w:p w:rsidR="00E97F58" w:rsidRPr="00393109" w:rsidRDefault="00E97F58" w:rsidP="005748FA">
      <w:pPr>
        <w:jc w:val="both"/>
        <w:rPr>
          <w:rFonts w:asciiTheme="majorHAnsi" w:hAnsiTheme="majorHAnsi"/>
          <w:noProof/>
          <w:lang w:eastAsia="en-ZA"/>
        </w:rPr>
      </w:pPr>
    </w:p>
    <w:p w:rsidR="00E97F58" w:rsidRPr="00393109" w:rsidRDefault="00E97F58" w:rsidP="005748FA">
      <w:pPr>
        <w:jc w:val="both"/>
        <w:rPr>
          <w:rFonts w:asciiTheme="majorHAnsi" w:hAnsiTheme="majorHAnsi"/>
          <w:noProof/>
          <w:lang w:eastAsia="en-ZA"/>
        </w:rPr>
      </w:pPr>
    </w:p>
    <w:p w:rsidR="00E97F58" w:rsidRPr="00393109" w:rsidRDefault="00E97F58" w:rsidP="00CD57BC">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5733ECBB" wp14:editId="7E0DAAC1">
            <wp:extent cx="8503920" cy="4528799"/>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531987" cy="4543746"/>
                    </a:xfrm>
                    <a:prstGeom prst="rect">
                      <a:avLst/>
                    </a:prstGeom>
                    <a:noFill/>
                  </pic:spPr>
                </pic:pic>
              </a:graphicData>
            </a:graphic>
          </wp:inline>
        </w:drawing>
      </w:r>
    </w:p>
    <w:p w:rsidR="00E97F58" w:rsidRPr="00393109" w:rsidRDefault="00E97F58" w:rsidP="005748FA">
      <w:pPr>
        <w:jc w:val="both"/>
        <w:rPr>
          <w:rFonts w:asciiTheme="majorHAnsi" w:hAnsiTheme="majorHAnsi"/>
          <w:noProof/>
          <w:lang w:eastAsia="en-ZA"/>
        </w:rPr>
      </w:pPr>
    </w:p>
    <w:p w:rsidR="00E97F58" w:rsidRPr="00393109" w:rsidRDefault="00E97F58" w:rsidP="005748FA">
      <w:pPr>
        <w:jc w:val="both"/>
        <w:rPr>
          <w:rFonts w:asciiTheme="majorHAnsi" w:hAnsiTheme="majorHAnsi"/>
          <w:noProof/>
          <w:lang w:eastAsia="en-ZA"/>
        </w:rPr>
      </w:pPr>
    </w:p>
    <w:p w:rsidR="00E97F58" w:rsidRPr="00393109" w:rsidRDefault="00E97F58" w:rsidP="005748FA">
      <w:pPr>
        <w:jc w:val="both"/>
        <w:rPr>
          <w:rFonts w:asciiTheme="majorHAnsi" w:hAnsiTheme="majorHAnsi"/>
          <w:noProof/>
          <w:lang w:eastAsia="en-ZA"/>
        </w:rPr>
      </w:pPr>
    </w:p>
    <w:p w:rsidR="00E97F58" w:rsidRPr="00393109" w:rsidRDefault="00E97F58" w:rsidP="00CD57BC">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6D5CB2BC" wp14:editId="1841C39F">
            <wp:extent cx="8869680" cy="4754712"/>
            <wp:effectExtent l="0" t="0" r="7620" b="825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890415" cy="4765827"/>
                    </a:xfrm>
                    <a:prstGeom prst="rect">
                      <a:avLst/>
                    </a:prstGeom>
                    <a:noFill/>
                  </pic:spPr>
                </pic:pic>
              </a:graphicData>
            </a:graphic>
          </wp:inline>
        </w:drawing>
      </w:r>
    </w:p>
    <w:p w:rsidR="00E97F58" w:rsidRPr="00393109" w:rsidRDefault="00E97F58" w:rsidP="005748FA">
      <w:pPr>
        <w:jc w:val="both"/>
        <w:rPr>
          <w:rFonts w:asciiTheme="majorHAnsi" w:hAnsiTheme="majorHAnsi"/>
          <w:noProof/>
          <w:lang w:eastAsia="en-ZA"/>
        </w:rPr>
      </w:pPr>
    </w:p>
    <w:p w:rsidR="00E97F58" w:rsidRPr="00393109" w:rsidRDefault="00E97F58" w:rsidP="005748FA">
      <w:pPr>
        <w:jc w:val="both"/>
        <w:rPr>
          <w:rFonts w:asciiTheme="majorHAnsi" w:hAnsiTheme="majorHAnsi"/>
          <w:noProof/>
          <w:lang w:eastAsia="en-ZA"/>
        </w:rPr>
      </w:pPr>
    </w:p>
    <w:p w:rsidR="00E97F58" w:rsidRPr="00393109" w:rsidRDefault="00E97F58" w:rsidP="00CD57BC">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2DFA5ED7" wp14:editId="79151ACB">
            <wp:extent cx="8389620" cy="4582160"/>
            <wp:effectExtent l="0" t="0" r="0" b="889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391881" cy="4583395"/>
                    </a:xfrm>
                    <a:prstGeom prst="rect">
                      <a:avLst/>
                    </a:prstGeom>
                    <a:noFill/>
                  </pic:spPr>
                </pic:pic>
              </a:graphicData>
            </a:graphic>
          </wp:inline>
        </w:drawing>
      </w:r>
    </w:p>
    <w:p w:rsidR="00033C13" w:rsidRPr="00393109" w:rsidRDefault="00033C13" w:rsidP="005748FA">
      <w:pPr>
        <w:jc w:val="both"/>
        <w:rPr>
          <w:rFonts w:asciiTheme="majorHAnsi" w:hAnsiTheme="majorHAnsi"/>
          <w:noProof/>
          <w:lang w:eastAsia="en-ZA"/>
        </w:rPr>
      </w:pPr>
    </w:p>
    <w:p w:rsidR="00033C13" w:rsidRPr="00393109" w:rsidRDefault="00033C13" w:rsidP="005748FA">
      <w:pPr>
        <w:jc w:val="both"/>
        <w:rPr>
          <w:rFonts w:asciiTheme="majorHAnsi" w:hAnsiTheme="majorHAnsi"/>
          <w:noProof/>
          <w:lang w:eastAsia="en-ZA"/>
        </w:rPr>
      </w:pPr>
    </w:p>
    <w:p w:rsidR="00033C13" w:rsidRPr="00393109" w:rsidRDefault="00033C13" w:rsidP="005748FA">
      <w:pPr>
        <w:jc w:val="both"/>
        <w:rPr>
          <w:rFonts w:asciiTheme="majorHAnsi" w:hAnsiTheme="majorHAnsi"/>
          <w:noProof/>
          <w:lang w:eastAsia="en-ZA"/>
        </w:rPr>
      </w:pPr>
    </w:p>
    <w:p w:rsidR="00033C13" w:rsidRPr="00393109" w:rsidRDefault="00033C13" w:rsidP="00CD57BC">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39B1E2E5" wp14:editId="785A3C7C">
            <wp:extent cx="8397240" cy="4829741"/>
            <wp:effectExtent l="0" t="0" r="3810" b="952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430736" cy="4849006"/>
                    </a:xfrm>
                    <a:prstGeom prst="rect">
                      <a:avLst/>
                    </a:prstGeom>
                    <a:noFill/>
                  </pic:spPr>
                </pic:pic>
              </a:graphicData>
            </a:graphic>
          </wp:inline>
        </w:drawing>
      </w:r>
    </w:p>
    <w:p w:rsidR="00033C13" w:rsidRPr="00393109" w:rsidRDefault="00033C13" w:rsidP="005748FA">
      <w:pPr>
        <w:jc w:val="both"/>
        <w:rPr>
          <w:rFonts w:asciiTheme="majorHAnsi" w:hAnsiTheme="majorHAnsi"/>
          <w:noProof/>
          <w:lang w:eastAsia="en-ZA"/>
        </w:rPr>
      </w:pPr>
    </w:p>
    <w:p w:rsidR="00033C13" w:rsidRPr="00393109" w:rsidRDefault="00033C13" w:rsidP="005748FA">
      <w:pPr>
        <w:jc w:val="both"/>
        <w:rPr>
          <w:rFonts w:asciiTheme="majorHAnsi" w:hAnsiTheme="majorHAnsi"/>
          <w:noProof/>
          <w:lang w:eastAsia="en-ZA"/>
        </w:rPr>
      </w:pPr>
    </w:p>
    <w:p w:rsidR="00033C13" w:rsidRPr="00393109" w:rsidRDefault="00033C13" w:rsidP="00CD57BC">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38CF6452" wp14:editId="074880A0">
            <wp:extent cx="8427720" cy="476504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429949" cy="4766300"/>
                    </a:xfrm>
                    <a:prstGeom prst="rect">
                      <a:avLst/>
                    </a:prstGeom>
                    <a:noFill/>
                  </pic:spPr>
                </pic:pic>
              </a:graphicData>
            </a:graphic>
          </wp:inline>
        </w:drawing>
      </w:r>
    </w:p>
    <w:p w:rsidR="00033C13" w:rsidRPr="00393109" w:rsidRDefault="00033C13" w:rsidP="005748FA">
      <w:pPr>
        <w:jc w:val="both"/>
        <w:rPr>
          <w:rFonts w:asciiTheme="majorHAnsi" w:hAnsiTheme="majorHAnsi"/>
          <w:noProof/>
          <w:lang w:eastAsia="en-ZA"/>
        </w:rPr>
      </w:pPr>
    </w:p>
    <w:p w:rsidR="00033C13" w:rsidRPr="00393109" w:rsidRDefault="00033C13" w:rsidP="005748FA">
      <w:pPr>
        <w:jc w:val="both"/>
        <w:rPr>
          <w:rFonts w:asciiTheme="majorHAnsi" w:hAnsiTheme="majorHAnsi"/>
          <w:noProof/>
          <w:lang w:eastAsia="en-ZA"/>
        </w:rPr>
      </w:pPr>
    </w:p>
    <w:p w:rsidR="00033C13" w:rsidRPr="00393109" w:rsidRDefault="00033C13" w:rsidP="00CD57BC">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037B1DA5" wp14:editId="252CFA2A">
            <wp:extent cx="8519160" cy="5045075"/>
            <wp:effectExtent l="0" t="0" r="0" b="317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520785" cy="5046037"/>
                    </a:xfrm>
                    <a:prstGeom prst="rect">
                      <a:avLst/>
                    </a:prstGeom>
                    <a:noFill/>
                  </pic:spPr>
                </pic:pic>
              </a:graphicData>
            </a:graphic>
          </wp:inline>
        </w:drawing>
      </w:r>
    </w:p>
    <w:p w:rsidR="00033C13" w:rsidRPr="00393109" w:rsidRDefault="00033C13" w:rsidP="005748FA">
      <w:pPr>
        <w:jc w:val="both"/>
        <w:rPr>
          <w:rFonts w:asciiTheme="majorHAnsi" w:hAnsiTheme="majorHAnsi"/>
          <w:noProof/>
          <w:lang w:eastAsia="en-ZA"/>
        </w:rPr>
      </w:pPr>
    </w:p>
    <w:p w:rsidR="00033C13" w:rsidRPr="00393109" w:rsidRDefault="00033C13" w:rsidP="005748FA">
      <w:pPr>
        <w:jc w:val="both"/>
        <w:rPr>
          <w:rFonts w:asciiTheme="majorHAnsi" w:hAnsiTheme="majorHAnsi"/>
          <w:noProof/>
          <w:lang w:eastAsia="en-ZA"/>
        </w:rPr>
      </w:pPr>
    </w:p>
    <w:p w:rsidR="00033C13" w:rsidRPr="00393109" w:rsidRDefault="00033C13" w:rsidP="00CD57BC">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4985F214" wp14:editId="32A4B46B">
            <wp:extent cx="8382000" cy="4410075"/>
            <wp:effectExtent l="0" t="0" r="0" b="952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384229" cy="4411248"/>
                    </a:xfrm>
                    <a:prstGeom prst="rect">
                      <a:avLst/>
                    </a:prstGeom>
                    <a:noFill/>
                  </pic:spPr>
                </pic:pic>
              </a:graphicData>
            </a:graphic>
          </wp:inline>
        </w:drawing>
      </w:r>
    </w:p>
    <w:p w:rsidR="00033C13" w:rsidRPr="00393109" w:rsidRDefault="00033C13" w:rsidP="005748FA">
      <w:pPr>
        <w:jc w:val="both"/>
        <w:rPr>
          <w:rFonts w:asciiTheme="majorHAnsi" w:hAnsiTheme="majorHAnsi"/>
          <w:noProof/>
          <w:lang w:eastAsia="en-ZA"/>
        </w:rPr>
      </w:pPr>
    </w:p>
    <w:p w:rsidR="00033C13" w:rsidRPr="00393109" w:rsidRDefault="00033C13" w:rsidP="005748FA">
      <w:pPr>
        <w:jc w:val="both"/>
        <w:rPr>
          <w:rFonts w:asciiTheme="majorHAnsi" w:hAnsiTheme="majorHAnsi"/>
          <w:noProof/>
          <w:lang w:eastAsia="en-ZA"/>
        </w:rPr>
      </w:pPr>
    </w:p>
    <w:p w:rsidR="00033C13" w:rsidRPr="00393109" w:rsidRDefault="00033C13" w:rsidP="005748FA">
      <w:pPr>
        <w:jc w:val="both"/>
        <w:rPr>
          <w:rFonts w:asciiTheme="majorHAnsi" w:hAnsiTheme="majorHAnsi"/>
          <w:noProof/>
          <w:lang w:eastAsia="en-ZA"/>
        </w:rPr>
      </w:pPr>
    </w:p>
    <w:p w:rsidR="00033C13" w:rsidRPr="00393109" w:rsidRDefault="00033C13" w:rsidP="005748FA">
      <w:pPr>
        <w:jc w:val="both"/>
        <w:rPr>
          <w:rFonts w:asciiTheme="majorHAnsi" w:hAnsiTheme="majorHAnsi"/>
          <w:noProof/>
          <w:lang w:eastAsia="en-ZA"/>
        </w:rPr>
      </w:pPr>
    </w:p>
    <w:p w:rsidR="00033C13" w:rsidRPr="00393109" w:rsidRDefault="00033C13" w:rsidP="00CD57BC">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73AA4DD3" wp14:editId="67789980">
            <wp:extent cx="8435340" cy="4281170"/>
            <wp:effectExtent l="0" t="0" r="3810" b="508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437257" cy="4282143"/>
                    </a:xfrm>
                    <a:prstGeom prst="rect">
                      <a:avLst/>
                    </a:prstGeom>
                    <a:noFill/>
                  </pic:spPr>
                </pic:pic>
              </a:graphicData>
            </a:graphic>
          </wp:inline>
        </w:drawing>
      </w:r>
    </w:p>
    <w:p w:rsidR="00641AF8" w:rsidRPr="00393109" w:rsidRDefault="00641AF8" w:rsidP="005748FA">
      <w:pPr>
        <w:jc w:val="both"/>
        <w:rPr>
          <w:rFonts w:asciiTheme="majorHAnsi" w:hAnsiTheme="majorHAnsi"/>
          <w:noProof/>
          <w:lang w:eastAsia="en-ZA"/>
        </w:rPr>
      </w:pPr>
    </w:p>
    <w:p w:rsidR="00033C13" w:rsidRPr="00393109" w:rsidRDefault="00033C13" w:rsidP="005748FA">
      <w:pPr>
        <w:jc w:val="both"/>
        <w:rPr>
          <w:rFonts w:asciiTheme="majorHAnsi" w:hAnsiTheme="majorHAnsi"/>
          <w:noProof/>
          <w:lang w:eastAsia="en-ZA"/>
        </w:rPr>
      </w:pPr>
    </w:p>
    <w:p w:rsidR="00033C13" w:rsidRPr="00393109" w:rsidRDefault="00033C13" w:rsidP="005748FA">
      <w:pPr>
        <w:jc w:val="both"/>
        <w:rPr>
          <w:rFonts w:asciiTheme="majorHAnsi" w:hAnsiTheme="majorHAnsi"/>
          <w:noProof/>
          <w:lang w:eastAsia="en-ZA"/>
        </w:rPr>
      </w:pPr>
    </w:p>
    <w:p w:rsidR="00033C13" w:rsidRPr="00393109" w:rsidRDefault="00033C13" w:rsidP="005748FA">
      <w:pPr>
        <w:jc w:val="both"/>
        <w:rPr>
          <w:rFonts w:asciiTheme="majorHAnsi" w:hAnsiTheme="majorHAnsi"/>
          <w:noProof/>
          <w:lang w:eastAsia="en-ZA"/>
        </w:rPr>
      </w:pPr>
    </w:p>
    <w:p w:rsidR="00033C13" w:rsidRPr="00393109" w:rsidRDefault="00033C13" w:rsidP="00CD57BC">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18A5BB77" wp14:editId="2915704A">
            <wp:extent cx="8496300" cy="4109052"/>
            <wp:effectExtent l="0" t="0" r="0" b="635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515692" cy="4118430"/>
                    </a:xfrm>
                    <a:prstGeom prst="rect">
                      <a:avLst/>
                    </a:prstGeom>
                    <a:noFill/>
                  </pic:spPr>
                </pic:pic>
              </a:graphicData>
            </a:graphic>
          </wp:inline>
        </w:drawing>
      </w:r>
    </w:p>
    <w:p w:rsidR="00033C13" w:rsidRPr="00393109" w:rsidRDefault="00033C13" w:rsidP="005748FA">
      <w:pPr>
        <w:jc w:val="both"/>
        <w:rPr>
          <w:rFonts w:asciiTheme="majorHAnsi" w:hAnsiTheme="majorHAnsi"/>
          <w:noProof/>
          <w:lang w:eastAsia="en-ZA"/>
        </w:rPr>
      </w:pPr>
    </w:p>
    <w:p w:rsidR="00033C13" w:rsidRPr="00393109" w:rsidRDefault="00033C13" w:rsidP="005748FA">
      <w:pPr>
        <w:jc w:val="both"/>
        <w:rPr>
          <w:rFonts w:asciiTheme="majorHAnsi" w:hAnsiTheme="majorHAnsi"/>
          <w:noProof/>
          <w:lang w:eastAsia="en-ZA"/>
        </w:rPr>
      </w:pPr>
    </w:p>
    <w:p w:rsidR="00033C13" w:rsidRPr="00393109" w:rsidRDefault="00033C13" w:rsidP="005748FA">
      <w:pPr>
        <w:jc w:val="both"/>
        <w:rPr>
          <w:rFonts w:asciiTheme="majorHAnsi" w:hAnsiTheme="majorHAnsi"/>
          <w:noProof/>
          <w:lang w:eastAsia="en-ZA"/>
        </w:rPr>
      </w:pPr>
    </w:p>
    <w:p w:rsidR="00033C13" w:rsidRPr="00393109" w:rsidRDefault="00033C13" w:rsidP="005748FA">
      <w:pPr>
        <w:jc w:val="both"/>
        <w:rPr>
          <w:rFonts w:asciiTheme="majorHAnsi" w:hAnsiTheme="majorHAnsi"/>
          <w:noProof/>
          <w:lang w:eastAsia="en-ZA"/>
        </w:rPr>
      </w:pPr>
    </w:p>
    <w:p w:rsidR="00033C13" w:rsidRPr="00393109" w:rsidRDefault="00033C13" w:rsidP="005748FA">
      <w:pPr>
        <w:jc w:val="both"/>
        <w:rPr>
          <w:rFonts w:asciiTheme="majorHAnsi" w:hAnsiTheme="majorHAnsi"/>
          <w:noProof/>
          <w:lang w:eastAsia="en-ZA"/>
        </w:rPr>
      </w:pPr>
    </w:p>
    <w:p w:rsidR="00033C13" w:rsidRPr="00393109" w:rsidRDefault="00033C13" w:rsidP="00CD57BC">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3681993B" wp14:editId="24E037D0">
            <wp:extent cx="8625840" cy="4410075"/>
            <wp:effectExtent l="0" t="0" r="3810" b="952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628132" cy="4411247"/>
                    </a:xfrm>
                    <a:prstGeom prst="rect">
                      <a:avLst/>
                    </a:prstGeom>
                    <a:noFill/>
                  </pic:spPr>
                </pic:pic>
              </a:graphicData>
            </a:graphic>
          </wp:inline>
        </w:drawing>
      </w:r>
    </w:p>
    <w:p w:rsidR="00033C13" w:rsidRPr="00393109" w:rsidRDefault="00033C13" w:rsidP="005748FA">
      <w:pPr>
        <w:jc w:val="both"/>
        <w:rPr>
          <w:rFonts w:asciiTheme="majorHAnsi" w:hAnsiTheme="majorHAnsi"/>
          <w:noProof/>
          <w:lang w:eastAsia="en-ZA"/>
        </w:rPr>
      </w:pPr>
    </w:p>
    <w:p w:rsidR="00033C13" w:rsidRPr="00393109" w:rsidRDefault="00033C13" w:rsidP="005748FA">
      <w:pPr>
        <w:jc w:val="both"/>
        <w:rPr>
          <w:rFonts w:asciiTheme="majorHAnsi" w:hAnsiTheme="majorHAnsi"/>
          <w:noProof/>
          <w:lang w:eastAsia="en-ZA"/>
        </w:rPr>
      </w:pPr>
    </w:p>
    <w:p w:rsidR="00033C13" w:rsidRPr="00393109" w:rsidRDefault="00033C13" w:rsidP="005748FA">
      <w:pPr>
        <w:jc w:val="both"/>
        <w:rPr>
          <w:rFonts w:asciiTheme="majorHAnsi" w:hAnsiTheme="majorHAnsi"/>
          <w:noProof/>
          <w:lang w:eastAsia="en-ZA"/>
        </w:rPr>
      </w:pPr>
    </w:p>
    <w:p w:rsidR="00033C13" w:rsidRPr="00393109" w:rsidRDefault="00033C13" w:rsidP="005748FA">
      <w:pPr>
        <w:jc w:val="both"/>
        <w:rPr>
          <w:rFonts w:asciiTheme="majorHAnsi" w:hAnsiTheme="majorHAnsi"/>
          <w:noProof/>
          <w:lang w:eastAsia="en-ZA"/>
        </w:rPr>
      </w:pPr>
    </w:p>
    <w:p w:rsidR="00033C13" w:rsidRPr="00393109" w:rsidRDefault="00033C13" w:rsidP="00CD57BC">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48C9F610" wp14:editId="06F192F1">
            <wp:extent cx="8214360" cy="4023126"/>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231554" cy="4031547"/>
                    </a:xfrm>
                    <a:prstGeom prst="rect">
                      <a:avLst/>
                    </a:prstGeom>
                    <a:noFill/>
                  </pic:spPr>
                </pic:pic>
              </a:graphicData>
            </a:graphic>
          </wp:inline>
        </w:drawing>
      </w: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033C13" w:rsidRPr="00393109" w:rsidRDefault="00033C13" w:rsidP="005748FA">
      <w:pPr>
        <w:jc w:val="both"/>
        <w:rPr>
          <w:rFonts w:asciiTheme="majorHAnsi" w:hAnsiTheme="majorHAnsi"/>
          <w:noProof/>
          <w:lang w:eastAsia="en-ZA"/>
        </w:rPr>
      </w:pPr>
    </w:p>
    <w:p w:rsidR="00033C13" w:rsidRPr="00393109" w:rsidRDefault="00033C13" w:rsidP="005748FA">
      <w:pPr>
        <w:jc w:val="both"/>
        <w:rPr>
          <w:rFonts w:asciiTheme="majorHAnsi" w:hAnsiTheme="majorHAnsi"/>
          <w:noProof/>
          <w:lang w:eastAsia="en-ZA"/>
        </w:rPr>
      </w:pPr>
    </w:p>
    <w:p w:rsidR="00033C13" w:rsidRPr="00393109" w:rsidRDefault="00033C13" w:rsidP="005748FA">
      <w:pPr>
        <w:jc w:val="both"/>
        <w:rPr>
          <w:rFonts w:asciiTheme="majorHAnsi" w:hAnsiTheme="majorHAnsi"/>
          <w:noProof/>
          <w:lang w:eastAsia="en-ZA"/>
        </w:rPr>
      </w:pPr>
    </w:p>
    <w:p w:rsidR="00033C13" w:rsidRPr="00393109" w:rsidRDefault="00033C13" w:rsidP="00A83B1A">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7C9ED3D4" wp14:editId="743179A1">
            <wp:extent cx="8580120" cy="4227195"/>
            <wp:effectExtent l="0" t="0" r="0" b="190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582450" cy="4228343"/>
                    </a:xfrm>
                    <a:prstGeom prst="rect">
                      <a:avLst/>
                    </a:prstGeom>
                    <a:noFill/>
                  </pic:spPr>
                </pic:pic>
              </a:graphicData>
            </a:graphic>
          </wp:inline>
        </w:drawing>
      </w:r>
    </w:p>
    <w:p w:rsidR="00641AF8" w:rsidRPr="00393109" w:rsidRDefault="00641AF8" w:rsidP="005748FA">
      <w:pPr>
        <w:jc w:val="both"/>
        <w:rPr>
          <w:rFonts w:asciiTheme="majorHAnsi" w:hAnsiTheme="majorHAnsi"/>
          <w:noProof/>
          <w:lang w:eastAsia="en-ZA"/>
        </w:rPr>
      </w:pPr>
    </w:p>
    <w:p w:rsidR="00D35248" w:rsidRPr="00393109" w:rsidRDefault="00D35248" w:rsidP="005748FA">
      <w:pPr>
        <w:jc w:val="both"/>
        <w:rPr>
          <w:rFonts w:asciiTheme="majorHAnsi" w:hAnsiTheme="majorHAnsi"/>
          <w:noProof/>
          <w:lang w:eastAsia="en-ZA"/>
        </w:rPr>
      </w:pPr>
    </w:p>
    <w:p w:rsidR="00D35248" w:rsidRPr="00393109" w:rsidRDefault="00D35248" w:rsidP="005748FA">
      <w:pPr>
        <w:jc w:val="both"/>
        <w:rPr>
          <w:rFonts w:asciiTheme="majorHAnsi" w:hAnsiTheme="majorHAnsi"/>
          <w:noProof/>
          <w:lang w:eastAsia="en-ZA"/>
        </w:rPr>
      </w:pPr>
    </w:p>
    <w:p w:rsidR="00D35248" w:rsidRPr="00393109" w:rsidRDefault="00D35248" w:rsidP="005748FA">
      <w:pPr>
        <w:jc w:val="both"/>
        <w:rPr>
          <w:rFonts w:asciiTheme="majorHAnsi" w:hAnsiTheme="majorHAnsi"/>
          <w:noProof/>
          <w:lang w:eastAsia="en-ZA"/>
        </w:rPr>
      </w:pPr>
    </w:p>
    <w:p w:rsidR="00D35248" w:rsidRPr="00393109" w:rsidRDefault="00D35248" w:rsidP="00A83B1A">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2913FB05" wp14:editId="7E91A716">
            <wp:extent cx="8557260" cy="4528820"/>
            <wp:effectExtent l="0" t="0" r="0" b="508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558734" cy="4529600"/>
                    </a:xfrm>
                    <a:prstGeom prst="rect">
                      <a:avLst/>
                    </a:prstGeom>
                    <a:noFill/>
                  </pic:spPr>
                </pic:pic>
              </a:graphicData>
            </a:graphic>
          </wp:inline>
        </w:drawing>
      </w: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D35248" w:rsidRPr="00393109" w:rsidRDefault="00D35248" w:rsidP="005748FA">
      <w:pPr>
        <w:jc w:val="both"/>
        <w:rPr>
          <w:rFonts w:asciiTheme="majorHAnsi" w:hAnsiTheme="majorHAnsi"/>
          <w:noProof/>
          <w:lang w:eastAsia="en-ZA"/>
        </w:rPr>
      </w:pPr>
    </w:p>
    <w:p w:rsidR="00641AF8" w:rsidRPr="00393109" w:rsidRDefault="00D35248" w:rsidP="00A83B1A">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34C3E0A4" wp14:editId="598DD1E9">
            <wp:extent cx="8923020" cy="5367502"/>
            <wp:effectExtent l="0" t="0" r="0" b="508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952489" cy="5385229"/>
                    </a:xfrm>
                    <a:prstGeom prst="rect">
                      <a:avLst/>
                    </a:prstGeom>
                    <a:noFill/>
                  </pic:spPr>
                </pic:pic>
              </a:graphicData>
            </a:graphic>
          </wp:inline>
        </w:drawing>
      </w:r>
    </w:p>
    <w:sectPr w:rsidR="00641AF8" w:rsidRPr="00393109" w:rsidSect="005748FA">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7A49" w:rsidRDefault="00DD7A49" w:rsidP="004C1B70">
      <w:pPr>
        <w:spacing w:after="0" w:line="240" w:lineRule="auto"/>
      </w:pPr>
      <w:r>
        <w:separator/>
      </w:r>
    </w:p>
  </w:endnote>
  <w:endnote w:type="continuationSeparator" w:id="0">
    <w:p w:rsidR="00DD7A49" w:rsidRDefault="00DD7A49" w:rsidP="004C1B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rbel">
    <w:panose1 w:val="020B0503020204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enturyGothic,Bold">
    <w:panose1 w:val="00000000000000000000"/>
    <w:charset w:val="00"/>
    <w:family w:val="auto"/>
    <w:notTrueType/>
    <w:pitch w:val="default"/>
    <w:sig w:usb0="00000003" w:usb1="00000000" w:usb2="00000000" w:usb3="00000000" w:csb0="00000001" w:csb1="00000000"/>
  </w:font>
  <w:font w:name="CenturyGoth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7522527"/>
      <w:docPartObj>
        <w:docPartGallery w:val="Page Numbers (Bottom of Page)"/>
        <w:docPartUnique/>
      </w:docPartObj>
    </w:sdtPr>
    <w:sdtEndPr>
      <w:rPr>
        <w:noProof/>
      </w:rPr>
    </w:sdtEndPr>
    <w:sdtContent>
      <w:p w:rsidR="006402F9" w:rsidRDefault="006402F9">
        <w:pPr>
          <w:pStyle w:val="Footer"/>
          <w:jc w:val="center"/>
        </w:pPr>
        <w:r>
          <w:fldChar w:fldCharType="begin"/>
        </w:r>
        <w:r>
          <w:instrText xml:space="preserve"> PAGE   \* MERGEFORMAT </w:instrText>
        </w:r>
        <w:r>
          <w:fldChar w:fldCharType="separate"/>
        </w:r>
        <w:r w:rsidR="00814B0D">
          <w:rPr>
            <w:noProof/>
          </w:rPr>
          <w:t>0</w:t>
        </w:r>
        <w:r>
          <w:rPr>
            <w:noProof/>
          </w:rPr>
          <w:fldChar w:fldCharType="end"/>
        </w:r>
      </w:p>
    </w:sdtContent>
  </w:sdt>
  <w:p w:rsidR="006402F9" w:rsidRDefault="006402F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2F9" w:rsidRDefault="006402F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6081769"/>
      <w:docPartObj>
        <w:docPartGallery w:val="Page Numbers (Bottom of Page)"/>
        <w:docPartUnique/>
      </w:docPartObj>
    </w:sdtPr>
    <w:sdtEndPr>
      <w:rPr>
        <w:noProof/>
      </w:rPr>
    </w:sdtEndPr>
    <w:sdtContent>
      <w:p w:rsidR="006402F9" w:rsidRDefault="006402F9">
        <w:pPr>
          <w:pStyle w:val="Footer"/>
          <w:jc w:val="center"/>
        </w:pPr>
        <w:r>
          <w:fldChar w:fldCharType="begin"/>
        </w:r>
        <w:r>
          <w:instrText xml:space="preserve"> PAGE   \* MERGEFORMAT </w:instrText>
        </w:r>
        <w:r>
          <w:fldChar w:fldCharType="separate"/>
        </w:r>
        <w:r w:rsidR="00814B0D">
          <w:rPr>
            <w:noProof/>
          </w:rPr>
          <w:t>157</w:t>
        </w:r>
        <w:r>
          <w:rPr>
            <w:noProof/>
          </w:rPr>
          <w:fldChar w:fldCharType="end"/>
        </w:r>
      </w:p>
    </w:sdtContent>
  </w:sdt>
  <w:p w:rsidR="006402F9" w:rsidRDefault="006402F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2F9" w:rsidRDefault="006402F9">
    <w:pPr>
      <w:pStyle w:val="Footer"/>
    </w:pPr>
    <w:r>
      <w:tab/>
      <w:t>20</w:t>
    </w:r>
  </w:p>
  <w:p w:rsidR="006402F9" w:rsidRDefault="006402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7A49" w:rsidRDefault="00DD7A49" w:rsidP="004C1B70">
      <w:pPr>
        <w:spacing w:after="0" w:line="240" w:lineRule="auto"/>
      </w:pPr>
      <w:r>
        <w:separator/>
      </w:r>
    </w:p>
  </w:footnote>
  <w:footnote w:type="continuationSeparator" w:id="0">
    <w:p w:rsidR="00DD7A49" w:rsidRDefault="00DD7A49" w:rsidP="004C1B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2F9" w:rsidRDefault="006402F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2F9" w:rsidRDefault="006402F9">
    <w:pPr>
      <w:pStyle w:val="Header"/>
    </w:pPr>
  </w:p>
  <w:p w:rsidR="006402F9" w:rsidRDefault="006402F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2F9" w:rsidRDefault="006402F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mso7524"/>
      </v:shape>
    </w:pict>
  </w:numPicBullet>
  <w:abstractNum w:abstractNumId="0" w15:restartNumberingAfterBreak="0">
    <w:nsid w:val="00C41E62"/>
    <w:multiLevelType w:val="hybridMultilevel"/>
    <w:tmpl w:val="DD3CD46C"/>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 w15:restartNumberingAfterBreak="0">
    <w:nsid w:val="02273433"/>
    <w:multiLevelType w:val="hybridMultilevel"/>
    <w:tmpl w:val="97DA2B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3CA7A9F"/>
    <w:multiLevelType w:val="hybridMultilevel"/>
    <w:tmpl w:val="E5A213AC"/>
    <w:lvl w:ilvl="0" w:tplc="1C090001">
      <w:start w:val="1"/>
      <w:numFmt w:val="bullet"/>
      <w:lvlText w:val=""/>
      <w:lvlJc w:val="left"/>
      <w:pPr>
        <w:ind w:left="730" w:hanging="360"/>
      </w:pPr>
      <w:rPr>
        <w:rFonts w:ascii="Symbol" w:hAnsi="Symbol" w:hint="default"/>
      </w:rPr>
    </w:lvl>
    <w:lvl w:ilvl="1" w:tplc="1C090003" w:tentative="1">
      <w:start w:val="1"/>
      <w:numFmt w:val="bullet"/>
      <w:lvlText w:val="o"/>
      <w:lvlJc w:val="left"/>
      <w:pPr>
        <w:ind w:left="1450" w:hanging="360"/>
      </w:pPr>
      <w:rPr>
        <w:rFonts w:ascii="Courier New" w:hAnsi="Courier New" w:cs="Courier New" w:hint="default"/>
      </w:rPr>
    </w:lvl>
    <w:lvl w:ilvl="2" w:tplc="1C090005" w:tentative="1">
      <w:start w:val="1"/>
      <w:numFmt w:val="bullet"/>
      <w:lvlText w:val=""/>
      <w:lvlJc w:val="left"/>
      <w:pPr>
        <w:ind w:left="2170" w:hanging="360"/>
      </w:pPr>
      <w:rPr>
        <w:rFonts w:ascii="Wingdings" w:hAnsi="Wingdings" w:hint="default"/>
      </w:rPr>
    </w:lvl>
    <w:lvl w:ilvl="3" w:tplc="1C090001" w:tentative="1">
      <w:start w:val="1"/>
      <w:numFmt w:val="bullet"/>
      <w:lvlText w:val=""/>
      <w:lvlJc w:val="left"/>
      <w:pPr>
        <w:ind w:left="2890" w:hanging="360"/>
      </w:pPr>
      <w:rPr>
        <w:rFonts w:ascii="Symbol" w:hAnsi="Symbol" w:hint="default"/>
      </w:rPr>
    </w:lvl>
    <w:lvl w:ilvl="4" w:tplc="1C090003" w:tentative="1">
      <w:start w:val="1"/>
      <w:numFmt w:val="bullet"/>
      <w:lvlText w:val="o"/>
      <w:lvlJc w:val="left"/>
      <w:pPr>
        <w:ind w:left="3610" w:hanging="360"/>
      </w:pPr>
      <w:rPr>
        <w:rFonts w:ascii="Courier New" w:hAnsi="Courier New" w:cs="Courier New" w:hint="default"/>
      </w:rPr>
    </w:lvl>
    <w:lvl w:ilvl="5" w:tplc="1C090005" w:tentative="1">
      <w:start w:val="1"/>
      <w:numFmt w:val="bullet"/>
      <w:lvlText w:val=""/>
      <w:lvlJc w:val="left"/>
      <w:pPr>
        <w:ind w:left="4330" w:hanging="360"/>
      </w:pPr>
      <w:rPr>
        <w:rFonts w:ascii="Wingdings" w:hAnsi="Wingdings" w:hint="default"/>
      </w:rPr>
    </w:lvl>
    <w:lvl w:ilvl="6" w:tplc="1C090001" w:tentative="1">
      <w:start w:val="1"/>
      <w:numFmt w:val="bullet"/>
      <w:lvlText w:val=""/>
      <w:lvlJc w:val="left"/>
      <w:pPr>
        <w:ind w:left="5050" w:hanging="360"/>
      </w:pPr>
      <w:rPr>
        <w:rFonts w:ascii="Symbol" w:hAnsi="Symbol" w:hint="default"/>
      </w:rPr>
    </w:lvl>
    <w:lvl w:ilvl="7" w:tplc="1C090003" w:tentative="1">
      <w:start w:val="1"/>
      <w:numFmt w:val="bullet"/>
      <w:lvlText w:val="o"/>
      <w:lvlJc w:val="left"/>
      <w:pPr>
        <w:ind w:left="5770" w:hanging="360"/>
      </w:pPr>
      <w:rPr>
        <w:rFonts w:ascii="Courier New" w:hAnsi="Courier New" w:cs="Courier New" w:hint="default"/>
      </w:rPr>
    </w:lvl>
    <w:lvl w:ilvl="8" w:tplc="1C090005" w:tentative="1">
      <w:start w:val="1"/>
      <w:numFmt w:val="bullet"/>
      <w:lvlText w:val=""/>
      <w:lvlJc w:val="left"/>
      <w:pPr>
        <w:ind w:left="6490" w:hanging="360"/>
      </w:pPr>
      <w:rPr>
        <w:rFonts w:ascii="Wingdings" w:hAnsi="Wingdings" w:hint="default"/>
      </w:rPr>
    </w:lvl>
  </w:abstractNum>
  <w:abstractNum w:abstractNumId="3" w15:restartNumberingAfterBreak="0">
    <w:nsid w:val="05EF60DD"/>
    <w:multiLevelType w:val="hybridMultilevel"/>
    <w:tmpl w:val="966E9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7148CD"/>
    <w:multiLevelType w:val="hybridMultilevel"/>
    <w:tmpl w:val="44BEC1DE"/>
    <w:lvl w:ilvl="0" w:tplc="1C09000B">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5" w15:restartNumberingAfterBreak="0">
    <w:nsid w:val="06E24E02"/>
    <w:multiLevelType w:val="hybridMultilevel"/>
    <w:tmpl w:val="5986E00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08BD6098"/>
    <w:multiLevelType w:val="hybridMultilevel"/>
    <w:tmpl w:val="C762AC4C"/>
    <w:lvl w:ilvl="0" w:tplc="1C090005">
      <w:start w:val="1"/>
      <w:numFmt w:val="bullet"/>
      <w:lvlText w:val=""/>
      <w:lvlJc w:val="left"/>
      <w:pPr>
        <w:ind w:left="765" w:hanging="360"/>
      </w:pPr>
      <w:rPr>
        <w:rFonts w:ascii="Wingdings" w:hAnsi="Wingdings" w:hint="default"/>
      </w:rPr>
    </w:lvl>
    <w:lvl w:ilvl="1" w:tplc="1C090003" w:tentative="1">
      <w:start w:val="1"/>
      <w:numFmt w:val="bullet"/>
      <w:lvlText w:val="o"/>
      <w:lvlJc w:val="left"/>
      <w:pPr>
        <w:ind w:left="1485" w:hanging="360"/>
      </w:pPr>
      <w:rPr>
        <w:rFonts w:ascii="Courier New" w:hAnsi="Courier New" w:cs="Courier New" w:hint="default"/>
      </w:rPr>
    </w:lvl>
    <w:lvl w:ilvl="2" w:tplc="1C090005" w:tentative="1">
      <w:start w:val="1"/>
      <w:numFmt w:val="bullet"/>
      <w:lvlText w:val=""/>
      <w:lvlJc w:val="left"/>
      <w:pPr>
        <w:ind w:left="2205" w:hanging="360"/>
      </w:pPr>
      <w:rPr>
        <w:rFonts w:ascii="Wingdings" w:hAnsi="Wingdings" w:hint="default"/>
      </w:rPr>
    </w:lvl>
    <w:lvl w:ilvl="3" w:tplc="1C090001" w:tentative="1">
      <w:start w:val="1"/>
      <w:numFmt w:val="bullet"/>
      <w:lvlText w:val=""/>
      <w:lvlJc w:val="left"/>
      <w:pPr>
        <w:ind w:left="2925" w:hanging="360"/>
      </w:pPr>
      <w:rPr>
        <w:rFonts w:ascii="Symbol" w:hAnsi="Symbol" w:hint="default"/>
      </w:rPr>
    </w:lvl>
    <w:lvl w:ilvl="4" w:tplc="1C090003" w:tentative="1">
      <w:start w:val="1"/>
      <w:numFmt w:val="bullet"/>
      <w:lvlText w:val="o"/>
      <w:lvlJc w:val="left"/>
      <w:pPr>
        <w:ind w:left="3645" w:hanging="360"/>
      </w:pPr>
      <w:rPr>
        <w:rFonts w:ascii="Courier New" w:hAnsi="Courier New" w:cs="Courier New" w:hint="default"/>
      </w:rPr>
    </w:lvl>
    <w:lvl w:ilvl="5" w:tplc="1C090005" w:tentative="1">
      <w:start w:val="1"/>
      <w:numFmt w:val="bullet"/>
      <w:lvlText w:val=""/>
      <w:lvlJc w:val="left"/>
      <w:pPr>
        <w:ind w:left="4365" w:hanging="360"/>
      </w:pPr>
      <w:rPr>
        <w:rFonts w:ascii="Wingdings" w:hAnsi="Wingdings" w:hint="default"/>
      </w:rPr>
    </w:lvl>
    <w:lvl w:ilvl="6" w:tplc="1C090001" w:tentative="1">
      <w:start w:val="1"/>
      <w:numFmt w:val="bullet"/>
      <w:lvlText w:val=""/>
      <w:lvlJc w:val="left"/>
      <w:pPr>
        <w:ind w:left="5085" w:hanging="360"/>
      </w:pPr>
      <w:rPr>
        <w:rFonts w:ascii="Symbol" w:hAnsi="Symbol" w:hint="default"/>
      </w:rPr>
    </w:lvl>
    <w:lvl w:ilvl="7" w:tplc="1C090003" w:tentative="1">
      <w:start w:val="1"/>
      <w:numFmt w:val="bullet"/>
      <w:lvlText w:val="o"/>
      <w:lvlJc w:val="left"/>
      <w:pPr>
        <w:ind w:left="5805" w:hanging="360"/>
      </w:pPr>
      <w:rPr>
        <w:rFonts w:ascii="Courier New" w:hAnsi="Courier New" w:cs="Courier New" w:hint="default"/>
      </w:rPr>
    </w:lvl>
    <w:lvl w:ilvl="8" w:tplc="1C090005" w:tentative="1">
      <w:start w:val="1"/>
      <w:numFmt w:val="bullet"/>
      <w:lvlText w:val=""/>
      <w:lvlJc w:val="left"/>
      <w:pPr>
        <w:ind w:left="6525" w:hanging="360"/>
      </w:pPr>
      <w:rPr>
        <w:rFonts w:ascii="Wingdings" w:hAnsi="Wingdings" w:hint="default"/>
      </w:rPr>
    </w:lvl>
  </w:abstractNum>
  <w:abstractNum w:abstractNumId="7" w15:restartNumberingAfterBreak="0">
    <w:nsid w:val="09012D0C"/>
    <w:multiLevelType w:val="hybridMultilevel"/>
    <w:tmpl w:val="4EA0B1F6"/>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0AFC0AEB"/>
    <w:multiLevelType w:val="multilevel"/>
    <w:tmpl w:val="E00A6C34"/>
    <w:lvl w:ilvl="0">
      <w:start w:val="1"/>
      <w:numFmt w:val="decimal"/>
      <w:lvlText w:val="%1."/>
      <w:lvlJc w:val="left"/>
      <w:pPr>
        <w:ind w:left="1425" w:hanging="360"/>
      </w:pPr>
    </w:lvl>
    <w:lvl w:ilvl="1">
      <w:start w:val="1"/>
      <w:numFmt w:val="decimal"/>
      <w:isLgl/>
      <w:lvlText w:val="%1.%2"/>
      <w:lvlJc w:val="left"/>
      <w:pPr>
        <w:ind w:left="1425" w:hanging="360"/>
      </w:pPr>
    </w:lvl>
    <w:lvl w:ilvl="2">
      <w:start w:val="1"/>
      <w:numFmt w:val="decimal"/>
      <w:isLgl/>
      <w:lvlText w:val="%1.%2.%3"/>
      <w:lvlJc w:val="left"/>
      <w:pPr>
        <w:ind w:left="1785" w:hanging="720"/>
      </w:pPr>
    </w:lvl>
    <w:lvl w:ilvl="3">
      <w:start w:val="1"/>
      <w:numFmt w:val="decimal"/>
      <w:isLgl/>
      <w:lvlText w:val="%1.%2.%3.%4"/>
      <w:lvlJc w:val="left"/>
      <w:pPr>
        <w:ind w:left="1785" w:hanging="720"/>
      </w:pPr>
    </w:lvl>
    <w:lvl w:ilvl="4">
      <w:start w:val="1"/>
      <w:numFmt w:val="decimal"/>
      <w:isLgl/>
      <w:lvlText w:val="%1.%2.%3.%4.%5"/>
      <w:lvlJc w:val="left"/>
      <w:pPr>
        <w:ind w:left="2145" w:hanging="1080"/>
      </w:pPr>
    </w:lvl>
    <w:lvl w:ilvl="5">
      <w:start w:val="1"/>
      <w:numFmt w:val="decimal"/>
      <w:isLgl/>
      <w:lvlText w:val="%1.%2.%3.%4.%5.%6"/>
      <w:lvlJc w:val="left"/>
      <w:pPr>
        <w:ind w:left="2145" w:hanging="1080"/>
      </w:pPr>
    </w:lvl>
    <w:lvl w:ilvl="6">
      <w:start w:val="1"/>
      <w:numFmt w:val="decimal"/>
      <w:isLgl/>
      <w:lvlText w:val="%1.%2.%3.%4.%5.%6.%7"/>
      <w:lvlJc w:val="left"/>
      <w:pPr>
        <w:ind w:left="2505" w:hanging="1440"/>
      </w:pPr>
    </w:lvl>
    <w:lvl w:ilvl="7">
      <w:start w:val="1"/>
      <w:numFmt w:val="decimal"/>
      <w:isLgl/>
      <w:lvlText w:val="%1.%2.%3.%4.%5.%6.%7.%8"/>
      <w:lvlJc w:val="left"/>
      <w:pPr>
        <w:ind w:left="2505" w:hanging="1440"/>
      </w:pPr>
    </w:lvl>
    <w:lvl w:ilvl="8">
      <w:start w:val="1"/>
      <w:numFmt w:val="decimal"/>
      <w:isLgl/>
      <w:lvlText w:val="%1.%2.%3.%4.%5.%6.%7.%8.%9"/>
      <w:lvlJc w:val="left"/>
      <w:pPr>
        <w:ind w:left="2865" w:hanging="1800"/>
      </w:pPr>
    </w:lvl>
  </w:abstractNum>
  <w:abstractNum w:abstractNumId="9" w15:restartNumberingAfterBreak="0">
    <w:nsid w:val="0B834521"/>
    <w:multiLevelType w:val="hybridMultilevel"/>
    <w:tmpl w:val="97EEFD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0CAA097D"/>
    <w:multiLevelType w:val="hybridMultilevel"/>
    <w:tmpl w:val="87E28E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D094CF9"/>
    <w:multiLevelType w:val="hybridMultilevel"/>
    <w:tmpl w:val="4EF20E20"/>
    <w:lvl w:ilvl="0" w:tplc="B3A2DCE0">
      <w:start w:val="1"/>
      <w:numFmt w:val="lowerLetter"/>
      <w:lvlText w:val="%1)"/>
      <w:lvlJc w:val="left"/>
      <w:pPr>
        <w:ind w:left="780" w:hanging="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12" w15:restartNumberingAfterBreak="0">
    <w:nsid w:val="0E05775B"/>
    <w:multiLevelType w:val="hybridMultilevel"/>
    <w:tmpl w:val="6DACB8AE"/>
    <w:lvl w:ilvl="0" w:tplc="5C745982">
      <w:start w:val="1"/>
      <w:numFmt w:val="decimal"/>
      <w:lvlText w:val="%1."/>
      <w:lvlJc w:val="left"/>
      <w:pPr>
        <w:ind w:left="3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2F623FC6">
      <w:start w:val="1"/>
      <w:numFmt w:val="lowerLetter"/>
      <w:lvlText w:val="%2)"/>
      <w:lvlJc w:val="left"/>
      <w:pPr>
        <w:ind w:left="7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DACA0CEA">
      <w:start w:val="1"/>
      <w:numFmt w:val="bullet"/>
      <w:lvlText w:val=""/>
      <w:lvlJc w:val="left"/>
      <w:pPr>
        <w:ind w:left="106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D85AA80A">
      <w:start w:val="1"/>
      <w:numFmt w:val="bullet"/>
      <w:lvlText w:val="•"/>
      <w:lvlJc w:val="left"/>
      <w:pPr>
        <w:ind w:left="178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01D0C09C">
      <w:start w:val="1"/>
      <w:numFmt w:val="bullet"/>
      <w:lvlText w:val="o"/>
      <w:lvlJc w:val="left"/>
      <w:pPr>
        <w:ind w:left="250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DCB4648A">
      <w:start w:val="1"/>
      <w:numFmt w:val="bullet"/>
      <w:lvlText w:val="▪"/>
      <w:lvlJc w:val="left"/>
      <w:pPr>
        <w:ind w:left="322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60A4C834">
      <w:start w:val="1"/>
      <w:numFmt w:val="bullet"/>
      <w:lvlText w:val="•"/>
      <w:lvlJc w:val="left"/>
      <w:pPr>
        <w:ind w:left="394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0EE6FBC8">
      <w:start w:val="1"/>
      <w:numFmt w:val="bullet"/>
      <w:lvlText w:val="o"/>
      <w:lvlJc w:val="left"/>
      <w:pPr>
        <w:ind w:left="466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CE52AE84">
      <w:start w:val="1"/>
      <w:numFmt w:val="bullet"/>
      <w:lvlText w:val="▪"/>
      <w:lvlJc w:val="left"/>
      <w:pPr>
        <w:ind w:left="538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13" w15:restartNumberingAfterBreak="0">
    <w:nsid w:val="100371CE"/>
    <w:multiLevelType w:val="hybridMultilevel"/>
    <w:tmpl w:val="77CC4B8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4" w15:restartNumberingAfterBreak="0">
    <w:nsid w:val="10292EE7"/>
    <w:multiLevelType w:val="hybridMultilevel"/>
    <w:tmpl w:val="18583404"/>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10AF389F"/>
    <w:multiLevelType w:val="hybridMultilevel"/>
    <w:tmpl w:val="C0A62D8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110100E4"/>
    <w:multiLevelType w:val="hybridMultilevel"/>
    <w:tmpl w:val="D6CC005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111A4903"/>
    <w:multiLevelType w:val="hybridMultilevel"/>
    <w:tmpl w:val="D768672E"/>
    <w:lvl w:ilvl="0" w:tplc="04090001">
      <w:start w:val="1"/>
      <w:numFmt w:val="bullet"/>
      <w:lvlText w:val=""/>
      <w:lvlJc w:val="left"/>
      <w:pPr>
        <w:tabs>
          <w:tab w:val="num" w:pos="720"/>
        </w:tabs>
        <w:ind w:left="720" w:hanging="360"/>
      </w:pPr>
      <w:rPr>
        <w:rFonts w:ascii="Symbol" w:hAnsi="Symbol" w:hint="default"/>
      </w:rPr>
    </w:lvl>
    <w:lvl w:ilvl="1" w:tplc="ECBA1D48">
      <w:start w:val="2"/>
      <w:numFmt w:val="decimal"/>
      <w:lvlText w:val="7.%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1510576"/>
    <w:multiLevelType w:val="hybridMultilevel"/>
    <w:tmpl w:val="62528188"/>
    <w:lvl w:ilvl="0" w:tplc="1C090001">
      <w:start w:val="1"/>
      <w:numFmt w:val="bullet"/>
      <w:lvlText w:val=""/>
      <w:lvlJc w:val="left"/>
      <w:pPr>
        <w:ind w:left="895" w:hanging="360"/>
      </w:pPr>
      <w:rPr>
        <w:rFonts w:ascii="Symbol" w:hAnsi="Symbol" w:hint="default"/>
      </w:rPr>
    </w:lvl>
    <w:lvl w:ilvl="1" w:tplc="1C090003" w:tentative="1">
      <w:start w:val="1"/>
      <w:numFmt w:val="bullet"/>
      <w:lvlText w:val="o"/>
      <w:lvlJc w:val="left"/>
      <w:pPr>
        <w:ind w:left="1615" w:hanging="360"/>
      </w:pPr>
      <w:rPr>
        <w:rFonts w:ascii="Courier New" w:hAnsi="Courier New" w:cs="Courier New" w:hint="default"/>
      </w:rPr>
    </w:lvl>
    <w:lvl w:ilvl="2" w:tplc="1C090005" w:tentative="1">
      <w:start w:val="1"/>
      <w:numFmt w:val="bullet"/>
      <w:lvlText w:val=""/>
      <w:lvlJc w:val="left"/>
      <w:pPr>
        <w:ind w:left="2335" w:hanging="360"/>
      </w:pPr>
      <w:rPr>
        <w:rFonts w:ascii="Wingdings" w:hAnsi="Wingdings" w:hint="default"/>
      </w:rPr>
    </w:lvl>
    <w:lvl w:ilvl="3" w:tplc="1C090001" w:tentative="1">
      <w:start w:val="1"/>
      <w:numFmt w:val="bullet"/>
      <w:lvlText w:val=""/>
      <w:lvlJc w:val="left"/>
      <w:pPr>
        <w:ind w:left="3055" w:hanging="360"/>
      </w:pPr>
      <w:rPr>
        <w:rFonts w:ascii="Symbol" w:hAnsi="Symbol" w:hint="default"/>
      </w:rPr>
    </w:lvl>
    <w:lvl w:ilvl="4" w:tplc="1C090003" w:tentative="1">
      <w:start w:val="1"/>
      <w:numFmt w:val="bullet"/>
      <w:lvlText w:val="o"/>
      <w:lvlJc w:val="left"/>
      <w:pPr>
        <w:ind w:left="3775" w:hanging="360"/>
      </w:pPr>
      <w:rPr>
        <w:rFonts w:ascii="Courier New" w:hAnsi="Courier New" w:cs="Courier New" w:hint="default"/>
      </w:rPr>
    </w:lvl>
    <w:lvl w:ilvl="5" w:tplc="1C090005" w:tentative="1">
      <w:start w:val="1"/>
      <w:numFmt w:val="bullet"/>
      <w:lvlText w:val=""/>
      <w:lvlJc w:val="left"/>
      <w:pPr>
        <w:ind w:left="4495" w:hanging="360"/>
      </w:pPr>
      <w:rPr>
        <w:rFonts w:ascii="Wingdings" w:hAnsi="Wingdings" w:hint="default"/>
      </w:rPr>
    </w:lvl>
    <w:lvl w:ilvl="6" w:tplc="1C090001" w:tentative="1">
      <w:start w:val="1"/>
      <w:numFmt w:val="bullet"/>
      <w:lvlText w:val=""/>
      <w:lvlJc w:val="left"/>
      <w:pPr>
        <w:ind w:left="5215" w:hanging="360"/>
      </w:pPr>
      <w:rPr>
        <w:rFonts w:ascii="Symbol" w:hAnsi="Symbol" w:hint="default"/>
      </w:rPr>
    </w:lvl>
    <w:lvl w:ilvl="7" w:tplc="1C090003" w:tentative="1">
      <w:start w:val="1"/>
      <w:numFmt w:val="bullet"/>
      <w:lvlText w:val="o"/>
      <w:lvlJc w:val="left"/>
      <w:pPr>
        <w:ind w:left="5935" w:hanging="360"/>
      </w:pPr>
      <w:rPr>
        <w:rFonts w:ascii="Courier New" w:hAnsi="Courier New" w:cs="Courier New" w:hint="default"/>
      </w:rPr>
    </w:lvl>
    <w:lvl w:ilvl="8" w:tplc="1C090005" w:tentative="1">
      <w:start w:val="1"/>
      <w:numFmt w:val="bullet"/>
      <w:lvlText w:val=""/>
      <w:lvlJc w:val="left"/>
      <w:pPr>
        <w:ind w:left="6655" w:hanging="360"/>
      </w:pPr>
      <w:rPr>
        <w:rFonts w:ascii="Wingdings" w:hAnsi="Wingdings" w:hint="default"/>
      </w:rPr>
    </w:lvl>
  </w:abstractNum>
  <w:abstractNum w:abstractNumId="19" w15:restartNumberingAfterBreak="0">
    <w:nsid w:val="116A353A"/>
    <w:multiLevelType w:val="hybridMultilevel"/>
    <w:tmpl w:val="46FE0D96"/>
    <w:lvl w:ilvl="0" w:tplc="B4C2E886">
      <w:start w:val="1"/>
      <w:numFmt w:val="decimal"/>
      <w:lvlText w:val="%1."/>
      <w:lvlJc w:val="left"/>
      <w:pPr>
        <w:ind w:left="470" w:hanging="360"/>
      </w:pPr>
      <w:rPr>
        <w:rFonts w:ascii="Calibri" w:eastAsia="Calibri" w:hAnsi="Calibri" w:cs="Calibri" w:hint="default"/>
        <w:spacing w:val="-1"/>
        <w:w w:val="99"/>
        <w:sz w:val="20"/>
        <w:szCs w:val="20"/>
        <w:lang w:val="en-US" w:eastAsia="en-US" w:bidi="ar-SA"/>
      </w:rPr>
    </w:lvl>
    <w:lvl w:ilvl="1" w:tplc="E646884E">
      <w:numFmt w:val="bullet"/>
      <w:lvlText w:val="•"/>
      <w:lvlJc w:val="left"/>
      <w:pPr>
        <w:ind w:left="1111" w:hanging="360"/>
      </w:pPr>
      <w:rPr>
        <w:rFonts w:hint="default"/>
        <w:lang w:val="en-US" w:eastAsia="en-US" w:bidi="ar-SA"/>
      </w:rPr>
    </w:lvl>
    <w:lvl w:ilvl="2" w:tplc="82E4F280">
      <w:numFmt w:val="bullet"/>
      <w:lvlText w:val="•"/>
      <w:lvlJc w:val="left"/>
      <w:pPr>
        <w:ind w:left="1742" w:hanging="360"/>
      </w:pPr>
      <w:rPr>
        <w:rFonts w:hint="default"/>
        <w:lang w:val="en-US" w:eastAsia="en-US" w:bidi="ar-SA"/>
      </w:rPr>
    </w:lvl>
    <w:lvl w:ilvl="3" w:tplc="B31E1F5C">
      <w:numFmt w:val="bullet"/>
      <w:lvlText w:val="•"/>
      <w:lvlJc w:val="left"/>
      <w:pPr>
        <w:ind w:left="2373" w:hanging="360"/>
      </w:pPr>
      <w:rPr>
        <w:rFonts w:hint="default"/>
        <w:lang w:val="en-US" w:eastAsia="en-US" w:bidi="ar-SA"/>
      </w:rPr>
    </w:lvl>
    <w:lvl w:ilvl="4" w:tplc="66C04A40">
      <w:numFmt w:val="bullet"/>
      <w:lvlText w:val="•"/>
      <w:lvlJc w:val="left"/>
      <w:pPr>
        <w:ind w:left="3005" w:hanging="360"/>
      </w:pPr>
      <w:rPr>
        <w:rFonts w:hint="default"/>
        <w:lang w:val="en-US" w:eastAsia="en-US" w:bidi="ar-SA"/>
      </w:rPr>
    </w:lvl>
    <w:lvl w:ilvl="5" w:tplc="DD4AF20A">
      <w:numFmt w:val="bullet"/>
      <w:lvlText w:val="•"/>
      <w:lvlJc w:val="left"/>
      <w:pPr>
        <w:ind w:left="3636" w:hanging="360"/>
      </w:pPr>
      <w:rPr>
        <w:rFonts w:hint="default"/>
        <w:lang w:val="en-US" w:eastAsia="en-US" w:bidi="ar-SA"/>
      </w:rPr>
    </w:lvl>
    <w:lvl w:ilvl="6" w:tplc="04940CF0">
      <w:numFmt w:val="bullet"/>
      <w:lvlText w:val="•"/>
      <w:lvlJc w:val="left"/>
      <w:pPr>
        <w:ind w:left="4267" w:hanging="360"/>
      </w:pPr>
      <w:rPr>
        <w:rFonts w:hint="default"/>
        <w:lang w:val="en-US" w:eastAsia="en-US" w:bidi="ar-SA"/>
      </w:rPr>
    </w:lvl>
    <w:lvl w:ilvl="7" w:tplc="B150BBB6">
      <w:numFmt w:val="bullet"/>
      <w:lvlText w:val="•"/>
      <w:lvlJc w:val="left"/>
      <w:pPr>
        <w:ind w:left="4899" w:hanging="360"/>
      </w:pPr>
      <w:rPr>
        <w:rFonts w:hint="default"/>
        <w:lang w:val="en-US" w:eastAsia="en-US" w:bidi="ar-SA"/>
      </w:rPr>
    </w:lvl>
    <w:lvl w:ilvl="8" w:tplc="DB888B6C">
      <w:numFmt w:val="bullet"/>
      <w:lvlText w:val="•"/>
      <w:lvlJc w:val="left"/>
      <w:pPr>
        <w:ind w:left="5530" w:hanging="360"/>
      </w:pPr>
      <w:rPr>
        <w:rFonts w:hint="default"/>
        <w:lang w:val="en-US" w:eastAsia="en-US" w:bidi="ar-SA"/>
      </w:rPr>
    </w:lvl>
  </w:abstractNum>
  <w:abstractNum w:abstractNumId="20" w15:restartNumberingAfterBreak="0">
    <w:nsid w:val="13321952"/>
    <w:multiLevelType w:val="hybridMultilevel"/>
    <w:tmpl w:val="4D7CFD5A"/>
    <w:lvl w:ilvl="0" w:tplc="B3A2DCE0">
      <w:start w:val="1"/>
      <w:numFmt w:val="lowerLetter"/>
      <w:lvlText w:val="%1)"/>
      <w:lvlJc w:val="left"/>
      <w:pPr>
        <w:ind w:left="825" w:hanging="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1C090019" w:tentative="1">
      <w:start w:val="1"/>
      <w:numFmt w:val="lowerLetter"/>
      <w:lvlText w:val="%2."/>
      <w:lvlJc w:val="left"/>
      <w:pPr>
        <w:ind w:left="1545" w:hanging="360"/>
      </w:pPr>
    </w:lvl>
    <w:lvl w:ilvl="2" w:tplc="1C09001B" w:tentative="1">
      <w:start w:val="1"/>
      <w:numFmt w:val="lowerRoman"/>
      <w:lvlText w:val="%3."/>
      <w:lvlJc w:val="right"/>
      <w:pPr>
        <w:ind w:left="2265" w:hanging="180"/>
      </w:pPr>
    </w:lvl>
    <w:lvl w:ilvl="3" w:tplc="1C09000F" w:tentative="1">
      <w:start w:val="1"/>
      <w:numFmt w:val="decimal"/>
      <w:lvlText w:val="%4."/>
      <w:lvlJc w:val="left"/>
      <w:pPr>
        <w:ind w:left="2985" w:hanging="360"/>
      </w:pPr>
    </w:lvl>
    <w:lvl w:ilvl="4" w:tplc="1C090019" w:tentative="1">
      <w:start w:val="1"/>
      <w:numFmt w:val="lowerLetter"/>
      <w:lvlText w:val="%5."/>
      <w:lvlJc w:val="left"/>
      <w:pPr>
        <w:ind w:left="3705" w:hanging="360"/>
      </w:pPr>
    </w:lvl>
    <w:lvl w:ilvl="5" w:tplc="1C09001B" w:tentative="1">
      <w:start w:val="1"/>
      <w:numFmt w:val="lowerRoman"/>
      <w:lvlText w:val="%6."/>
      <w:lvlJc w:val="right"/>
      <w:pPr>
        <w:ind w:left="4425" w:hanging="180"/>
      </w:pPr>
    </w:lvl>
    <w:lvl w:ilvl="6" w:tplc="1C09000F" w:tentative="1">
      <w:start w:val="1"/>
      <w:numFmt w:val="decimal"/>
      <w:lvlText w:val="%7."/>
      <w:lvlJc w:val="left"/>
      <w:pPr>
        <w:ind w:left="5145" w:hanging="360"/>
      </w:pPr>
    </w:lvl>
    <w:lvl w:ilvl="7" w:tplc="1C090019" w:tentative="1">
      <w:start w:val="1"/>
      <w:numFmt w:val="lowerLetter"/>
      <w:lvlText w:val="%8."/>
      <w:lvlJc w:val="left"/>
      <w:pPr>
        <w:ind w:left="5865" w:hanging="360"/>
      </w:pPr>
    </w:lvl>
    <w:lvl w:ilvl="8" w:tplc="1C09001B" w:tentative="1">
      <w:start w:val="1"/>
      <w:numFmt w:val="lowerRoman"/>
      <w:lvlText w:val="%9."/>
      <w:lvlJc w:val="right"/>
      <w:pPr>
        <w:ind w:left="6585" w:hanging="180"/>
      </w:pPr>
    </w:lvl>
  </w:abstractNum>
  <w:abstractNum w:abstractNumId="21" w15:restartNumberingAfterBreak="0">
    <w:nsid w:val="135252DB"/>
    <w:multiLevelType w:val="hybridMultilevel"/>
    <w:tmpl w:val="CB505A62"/>
    <w:lvl w:ilvl="0" w:tplc="B3A2DCE0">
      <w:start w:val="1"/>
      <w:numFmt w:val="lowerLetter"/>
      <w:lvlText w:val="%1)"/>
      <w:lvlJc w:val="left"/>
      <w:pPr>
        <w:ind w:left="720" w:hanging="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14024137"/>
    <w:multiLevelType w:val="hybridMultilevel"/>
    <w:tmpl w:val="26B69952"/>
    <w:lvl w:ilvl="0" w:tplc="812C0904">
      <w:start w:val="1"/>
      <w:numFmt w:val="bullet"/>
      <w:lvlText w:val="•"/>
      <w:lvlJc w:val="left"/>
      <w:pPr>
        <w:ind w:left="1440" w:firstLine="0"/>
      </w:pPr>
      <w:rPr>
        <w:rFonts w:ascii="Arial" w:eastAsia="Arial" w:hAnsi="Arial" w:cs="Arial"/>
        <w:b w:val="0"/>
        <w:i w:val="0"/>
        <w:strike w:val="0"/>
        <w:dstrike w:val="0"/>
        <w:color w:val="000000"/>
        <w:sz w:val="20"/>
        <w:u w:val="none" w:color="000000"/>
        <w:effect w:val="none"/>
        <w:bdr w:val="none" w:sz="0" w:space="0" w:color="auto" w:frame="1"/>
        <w:vertAlign w:val="baseline"/>
      </w:rPr>
    </w:lvl>
    <w:lvl w:ilvl="1" w:tplc="41082A1C">
      <w:start w:val="1"/>
      <w:numFmt w:val="bullet"/>
      <w:lvlText w:val="o"/>
      <w:lvlJc w:val="left"/>
      <w:pPr>
        <w:ind w:left="2160" w:firstLine="0"/>
      </w:pPr>
      <w:rPr>
        <w:rFonts w:ascii="Segoe UI Symbol" w:eastAsia="Segoe UI Symbol" w:hAnsi="Segoe UI Symbol" w:cs="Segoe UI Symbol"/>
        <w:b w:val="0"/>
        <w:i w:val="0"/>
        <w:strike w:val="0"/>
        <w:dstrike w:val="0"/>
        <w:color w:val="000000"/>
        <w:sz w:val="20"/>
        <w:u w:val="none" w:color="000000"/>
        <w:effect w:val="none"/>
        <w:bdr w:val="none" w:sz="0" w:space="0" w:color="auto" w:frame="1"/>
        <w:vertAlign w:val="baseline"/>
      </w:rPr>
    </w:lvl>
    <w:lvl w:ilvl="2" w:tplc="EA46302E">
      <w:start w:val="1"/>
      <w:numFmt w:val="bullet"/>
      <w:lvlText w:val="▪"/>
      <w:lvlJc w:val="left"/>
      <w:pPr>
        <w:ind w:left="2880" w:firstLine="0"/>
      </w:pPr>
      <w:rPr>
        <w:rFonts w:ascii="Segoe UI Symbol" w:eastAsia="Segoe UI Symbol" w:hAnsi="Segoe UI Symbol" w:cs="Segoe UI Symbol"/>
        <w:b w:val="0"/>
        <w:i w:val="0"/>
        <w:strike w:val="0"/>
        <w:dstrike w:val="0"/>
        <w:color w:val="000000"/>
        <w:sz w:val="20"/>
        <w:u w:val="none" w:color="000000"/>
        <w:effect w:val="none"/>
        <w:bdr w:val="none" w:sz="0" w:space="0" w:color="auto" w:frame="1"/>
        <w:vertAlign w:val="baseline"/>
      </w:rPr>
    </w:lvl>
    <w:lvl w:ilvl="3" w:tplc="A796D3AC">
      <w:start w:val="1"/>
      <w:numFmt w:val="bullet"/>
      <w:lvlText w:val="•"/>
      <w:lvlJc w:val="left"/>
      <w:pPr>
        <w:ind w:left="3600" w:firstLine="0"/>
      </w:pPr>
      <w:rPr>
        <w:rFonts w:ascii="Arial" w:eastAsia="Arial" w:hAnsi="Arial" w:cs="Arial"/>
        <w:b w:val="0"/>
        <w:i w:val="0"/>
        <w:strike w:val="0"/>
        <w:dstrike w:val="0"/>
        <w:color w:val="000000"/>
        <w:sz w:val="20"/>
        <w:u w:val="none" w:color="000000"/>
        <w:effect w:val="none"/>
        <w:bdr w:val="none" w:sz="0" w:space="0" w:color="auto" w:frame="1"/>
        <w:vertAlign w:val="baseline"/>
      </w:rPr>
    </w:lvl>
    <w:lvl w:ilvl="4" w:tplc="1C181F90">
      <w:start w:val="1"/>
      <w:numFmt w:val="bullet"/>
      <w:lvlText w:val="o"/>
      <w:lvlJc w:val="left"/>
      <w:pPr>
        <w:ind w:left="4320" w:firstLine="0"/>
      </w:pPr>
      <w:rPr>
        <w:rFonts w:ascii="Segoe UI Symbol" w:eastAsia="Segoe UI Symbol" w:hAnsi="Segoe UI Symbol" w:cs="Segoe UI Symbol"/>
        <w:b w:val="0"/>
        <w:i w:val="0"/>
        <w:strike w:val="0"/>
        <w:dstrike w:val="0"/>
        <w:color w:val="000000"/>
        <w:sz w:val="20"/>
        <w:u w:val="none" w:color="000000"/>
        <w:effect w:val="none"/>
        <w:bdr w:val="none" w:sz="0" w:space="0" w:color="auto" w:frame="1"/>
        <w:vertAlign w:val="baseline"/>
      </w:rPr>
    </w:lvl>
    <w:lvl w:ilvl="5" w:tplc="3842CBAE">
      <w:start w:val="1"/>
      <w:numFmt w:val="bullet"/>
      <w:lvlText w:val="▪"/>
      <w:lvlJc w:val="left"/>
      <w:pPr>
        <w:ind w:left="5040" w:firstLine="0"/>
      </w:pPr>
      <w:rPr>
        <w:rFonts w:ascii="Segoe UI Symbol" w:eastAsia="Segoe UI Symbol" w:hAnsi="Segoe UI Symbol" w:cs="Segoe UI Symbol"/>
        <w:b w:val="0"/>
        <w:i w:val="0"/>
        <w:strike w:val="0"/>
        <w:dstrike w:val="0"/>
        <w:color w:val="000000"/>
        <w:sz w:val="20"/>
        <w:u w:val="none" w:color="000000"/>
        <w:effect w:val="none"/>
        <w:bdr w:val="none" w:sz="0" w:space="0" w:color="auto" w:frame="1"/>
        <w:vertAlign w:val="baseline"/>
      </w:rPr>
    </w:lvl>
    <w:lvl w:ilvl="6" w:tplc="675A5066">
      <w:start w:val="1"/>
      <w:numFmt w:val="bullet"/>
      <w:lvlText w:val="•"/>
      <w:lvlJc w:val="left"/>
      <w:pPr>
        <w:ind w:left="5760" w:firstLine="0"/>
      </w:pPr>
      <w:rPr>
        <w:rFonts w:ascii="Arial" w:eastAsia="Arial" w:hAnsi="Arial" w:cs="Arial"/>
        <w:b w:val="0"/>
        <w:i w:val="0"/>
        <w:strike w:val="0"/>
        <w:dstrike w:val="0"/>
        <w:color w:val="000000"/>
        <w:sz w:val="20"/>
        <w:u w:val="none" w:color="000000"/>
        <w:effect w:val="none"/>
        <w:bdr w:val="none" w:sz="0" w:space="0" w:color="auto" w:frame="1"/>
        <w:vertAlign w:val="baseline"/>
      </w:rPr>
    </w:lvl>
    <w:lvl w:ilvl="7" w:tplc="B4DCD49C">
      <w:start w:val="1"/>
      <w:numFmt w:val="bullet"/>
      <w:lvlText w:val="o"/>
      <w:lvlJc w:val="left"/>
      <w:pPr>
        <w:ind w:left="6480" w:firstLine="0"/>
      </w:pPr>
      <w:rPr>
        <w:rFonts w:ascii="Segoe UI Symbol" w:eastAsia="Segoe UI Symbol" w:hAnsi="Segoe UI Symbol" w:cs="Segoe UI Symbol"/>
        <w:b w:val="0"/>
        <w:i w:val="0"/>
        <w:strike w:val="0"/>
        <w:dstrike w:val="0"/>
        <w:color w:val="000000"/>
        <w:sz w:val="20"/>
        <w:u w:val="none" w:color="000000"/>
        <w:effect w:val="none"/>
        <w:bdr w:val="none" w:sz="0" w:space="0" w:color="auto" w:frame="1"/>
        <w:vertAlign w:val="baseline"/>
      </w:rPr>
    </w:lvl>
    <w:lvl w:ilvl="8" w:tplc="E488D87A">
      <w:start w:val="1"/>
      <w:numFmt w:val="bullet"/>
      <w:lvlText w:val="▪"/>
      <w:lvlJc w:val="left"/>
      <w:pPr>
        <w:ind w:left="7200" w:firstLine="0"/>
      </w:pPr>
      <w:rPr>
        <w:rFonts w:ascii="Segoe UI Symbol" w:eastAsia="Segoe UI Symbol" w:hAnsi="Segoe UI Symbol" w:cs="Segoe UI Symbol"/>
        <w:b w:val="0"/>
        <w:i w:val="0"/>
        <w:strike w:val="0"/>
        <w:dstrike w:val="0"/>
        <w:color w:val="000000"/>
        <w:sz w:val="20"/>
        <w:u w:val="none" w:color="000000"/>
        <w:effect w:val="none"/>
        <w:bdr w:val="none" w:sz="0" w:space="0" w:color="auto" w:frame="1"/>
        <w:vertAlign w:val="baseline"/>
      </w:rPr>
    </w:lvl>
  </w:abstractNum>
  <w:abstractNum w:abstractNumId="23" w15:restartNumberingAfterBreak="0">
    <w:nsid w:val="1412275C"/>
    <w:multiLevelType w:val="hybridMultilevel"/>
    <w:tmpl w:val="4D8AF78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144A7E17"/>
    <w:multiLevelType w:val="hybridMultilevel"/>
    <w:tmpl w:val="9FF860E0"/>
    <w:lvl w:ilvl="0" w:tplc="1C09000B">
      <w:start w:val="1"/>
      <w:numFmt w:val="bullet"/>
      <w:lvlText w:val=""/>
      <w:lvlJc w:val="left"/>
      <w:pPr>
        <w:ind w:left="765" w:hanging="360"/>
      </w:pPr>
      <w:rPr>
        <w:rFonts w:ascii="Wingdings" w:hAnsi="Wingdings" w:hint="default"/>
      </w:rPr>
    </w:lvl>
    <w:lvl w:ilvl="1" w:tplc="1C090003" w:tentative="1">
      <w:start w:val="1"/>
      <w:numFmt w:val="bullet"/>
      <w:lvlText w:val="o"/>
      <w:lvlJc w:val="left"/>
      <w:pPr>
        <w:ind w:left="1485" w:hanging="360"/>
      </w:pPr>
      <w:rPr>
        <w:rFonts w:ascii="Courier New" w:hAnsi="Courier New" w:cs="Courier New" w:hint="default"/>
      </w:rPr>
    </w:lvl>
    <w:lvl w:ilvl="2" w:tplc="1C090005" w:tentative="1">
      <w:start w:val="1"/>
      <w:numFmt w:val="bullet"/>
      <w:lvlText w:val=""/>
      <w:lvlJc w:val="left"/>
      <w:pPr>
        <w:ind w:left="2205" w:hanging="360"/>
      </w:pPr>
      <w:rPr>
        <w:rFonts w:ascii="Wingdings" w:hAnsi="Wingdings" w:hint="default"/>
      </w:rPr>
    </w:lvl>
    <w:lvl w:ilvl="3" w:tplc="1C090001" w:tentative="1">
      <w:start w:val="1"/>
      <w:numFmt w:val="bullet"/>
      <w:lvlText w:val=""/>
      <w:lvlJc w:val="left"/>
      <w:pPr>
        <w:ind w:left="2925" w:hanging="360"/>
      </w:pPr>
      <w:rPr>
        <w:rFonts w:ascii="Symbol" w:hAnsi="Symbol" w:hint="default"/>
      </w:rPr>
    </w:lvl>
    <w:lvl w:ilvl="4" w:tplc="1C090003" w:tentative="1">
      <w:start w:val="1"/>
      <w:numFmt w:val="bullet"/>
      <w:lvlText w:val="o"/>
      <w:lvlJc w:val="left"/>
      <w:pPr>
        <w:ind w:left="3645" w:hanging="360"/>
      </w:pPr>
      <w:rPr>
        <w:rFonts w:ascii="Courier New" w:hAnsi="Courier New" w:cs="Courier New" w:hint="default"/>
      </w:rPr>
    </w:lvl>
    <w:lvl w:ilvl="5" w:tplc="1C090005" w:tentative="1">
      <w:start w:val="1"/>
      <w:numFmt w:val="bullet"/>
      <w:lvlText w:val=""/>
      <w:lvlJc w:val="left"/>
      <w:pPr>
        <w:ind w:left="4365" w:hanging="360"/>
      </w:pPr>
      <w:rPr>
        <w:rFonts w:ascii="Wingdings" w:hAnsi="Wingdings" w:hint="default"/>
      </w:rPr>
    </w:lvl>
    <w:lvl w:ilvl="6" w:tplc="1C090001" w:tentative="1">
      <w:start w:val="1"/>
      <w:numFmt w:val="bullet"/>
      <w:lvlText w:val=""/>
      <w:lvlJc w:val="left"/>
      <w:pPr>
        <w:ind w:left="5085" w:hanging="360"/>
      </w:pPr>
      <w:rPr>
        <w:rFonts w:ascii="Symbol" w:hAnsi="Symbol" w:hint="default"/>
      </w:rPr>
    </w:lvl>
    <w:lvl w:ilvl="7" w:tplc="1C090003" w:tentative="1">
      <w:start w:val="1"/>
      <w:numFmt w:val="bullet"/>
      <w:lvlText w:val="o"/>
      <w:lvlJc w:val="left"/>
      <w:pPr>
        <w:ind w:left="5805" w:hanging="360"/>
      </w:pPr>
      <w:rPr>
        <w:rFonts w:ascii="Courier New" w:hAnsi="Courier New" w:cs="Courier New" w:hint="default"/>
      </w:rPr>
    </w:lvl>
    <w:lvl w:ilvl="8" w:tplc="1C090005" w:tentative="1">
      <w:start w:val="1"/>
      <w:numFmt w:val="bullet"/>
      <w:lvlText w:val=""/>
      <w:lvlJc w:val="left"/>
      <w:pPr>
        <w:ind w:left="6525" w:hanging="360"/>
      </w:pPr>
      <w:rPr>
        <w:rFonts w:ascii="Wingdings" w:hAnsi="Wingdings" w:hint="default"/>
      </w:rPr>
    </w:lvl>
  </w:abstractNum>
  <w:abstractNum w:abstractNumId="25" w15:restartNumberingAfterBreak="0">
    <w:nsid w:val="19EE7FD2"/>
    <w:multiLevelType w:val="hybridMultilevel"/>
    <w:tmpl w:val="E38857FE"/>
    <w:lvl w:ilvl="0" w:tplc="1C090001">
      <w:start w:val="1"/>
      <w:numFmt w:val="bullet"/>
      <w:lvlText w:val=""/>
      <w:lvlJc w:val="left"/>
      <w:pPr>
        <w:ind w:left="1425" w:hanging="360"/>
      </w:pPr>
      <w:rPr>
        <w:rFonts w:ascii="Symbol" w:hAnsi="Symbol" w:hint="default"/>
      </w:rPr>
    </w:lvl>
    <w:lvl w:ilvl="1" w:tplc="1C090003">
      <w:start w:val="1"/>
      <w:numFmt w:val="bullet"/>
      <w:lvlText w:val="o"/>
      <w:lvlJc w:val="left"/>
      <w:pPr>
        <w:ind w:left="2145" w:hanging="360"/>
      </w:pPr>
      <w:rPr>
        <w:rFonts w:ascii="Courier New" w:hAnsi="Courier New" w:cs="Courier New" w:hint="default"/>
      </w:rPr>
    </w:lvl>
    <w:lvl w:ilvl="2" w:tplc="1C090005">
      <w:start w:val="1"/>
      <w:numFmt w:val="bullet"/>
      <w:lvlText w:val=""/>
      <w:lvlJc w:val="left"/>
      <w:pPr>
        <w:ind w:left="2865" w:hanging="360"/>
      </w:pPr>
      <w:rPr>
        <w:rFonts w:ascii="Wingdings" w:hAnsi="Wingdings" w:hint="default"/>
      </w:rPr>
    </w:lvl>
    <w:lvl w:ilvl="3" w:tplc="1C090001">
      <w:start w:val="1"/>
      <w:numFmt w:val="bullet"/>
      <w:lvlText w:val=""/>
      <w:lvlJc w:val="left"/>
      <w:pPr>
        <w:ind w:left="3585" w:hanging="360"/>
      </w:pPr>
      <w:rPr>
        <w:rFonts w:ascii="Symbol" w:hAnsi="Symbol" w:hint="default"/>
      </w:rPr>
    </w:lvl>
    <w:lvl w:ilvl="4" w:tplc="1C090003">
      <w:start w:val="1"/>
      <w:numFmt w:val="bullet"/>
      <w:lvlText w:val="o"/>
      <w:lvlJc w:val="left"/>
      <w:pPr>
        <w:ind w:left="4305" w:hanging="360"/>
      </w:pPr>
      <w:rPr>
        <w:rFonts w:ascii="Courier New" w:hAnsi="Courier New" w:cs="Courier New" w:hint="default"/>
      </w:rPr>
    </w:lvl>
    <w:lvl w:ilvl="5" w:tplc="1C090005">
      <w:start w:val="1"/>
      <w:numFmt w:val="bullet"/>
      <w:lvlText w:val=""/>
      <w:lvlJc w:val="left"/>
      <w:pPr>
        <w:ind w:left="5025" w:hanging="360"/>
      </w:pPr>
      <w:rPr>
        <w:rFonts w:ascii="Wingdings" w:hAnsi="Wingdings" w:hint="default"/>
      </w:rPr>
    </w:lvl>
    <w:lvl w:ilvl="6" w:tplc="1C090001">
      <w:start w:val="1"/>
      <w:numFmt w:val="bullet"/>
      <w:lvlText w:val=""/>
      <w:lvlJc w:val="left"/>
      <w:pPr>
        <w:ind w:left="5745" w:hanging="360"/>
      </w:pPr>
      <w:rPr>
        <w:rFonts w:ascii="Symbol" w:hAnsi="Symbol" w:hint="default"/>
      </w:rPr>
    </w:lvl>
    <w:lvl w:ilvl="7" w:tplc="1C090003">
      <w:start w:val="1"/>
      <w:numFmt w:val="bullet"/>
      <w:lvlText w:val="o"/>
      <w:lvlJc w:val="left"/>
      <w:pPr>
        <w:ind w:left="6465" w:hanging="360"/>
      </w:pPr>
      <w:rPr>
        <w:rFonts w:ascii="Courier New" w:hAnsi="Courier New" w:cs="Courier New" w:hint="default"/>
      </w:rPr>
    </w:lvl>
    <w:lvl w:ilvl="8" w:tplc="1C090005">
      <w:start w:val="1"/>
      <w:numFmt w:val="bullet"/>
      <w:lvlText w:val=""/>
      <w:lvlJc w:val="left"/>
      <w:pPr>
        <w:ind w:left="7185" w:hanging="360"/>
      </w:pPr>
      <w:rPr>
        <w:rFonts w:ascii="Wingdings" w:hAnsi="Wingdings" w:hint="default"/>
      </w:rPr>
    </w:lvl>
  </w:abstractNum>
  <w:abstractNum w:abstractNumId="26" w15:restartNumberingAfterBreak="0">
    <w:nsid w:val="1BA41AFA"/>
    <w:multiLevelType w:val="hybridMultilevel"/>
    <w:tmpl w:val="3CB2E9BC"/>
    <w:lvl w:ilvl="0" w:tplc="967802AE">
      <w:start w:val="1"/>
      <w:numFmt w:val="decimal"/>
      <w:lvlText w:val="%1."/>
      <w:lvlJc w:val="left"/>
      <w:pPr>
        <w:ind w:left="839" w:hanging="540"/>
      </w:pPr>
      <w:rPr>
        <w:rFonts w:ascii="Calibri" w:eastAsia="Calibri" w:hAnsi="Calibri" w:cs="Calibri" w:hint="default"/>
        <w:b/>
        <w:bCs/>
        <w:spacing w:val="-1"/>
        <w:w w:val="100"/>
        <w:sz w:val="28"/>
        <w:szCs w:val="28"/>
        <w:shd w:val="clear" w:color="auto" w:fill="99FF99"/>
        <w:lang w:val="en-US" w:eastAsia="en-US" w:bidi="ar-SA"/>
      </w:rPr>
    </w:lvl>
    <w:lvl w:ilvl="1" w:tplc="3A80B7BC">
      <w:start w:val="1"/>
      <w:numFmt w:val="decimal"/>
      <w:lvlText w:val="%2."/>
      <w:lvlJc w:val="left"/>
      <w:pPr>
        <w:ind w:left="865" w:hanging="360"/>
      </w:pPr>
      <w:rPr>
        <w:rFonts w:ascii="Calibri" w:eastAsia="Calibri" w:hAnsi="Calibri" w:cs="Calibri" w:hint="default"/>
        <w:spacing w:val="-1"/>
        <w:w w:val="99"/>
        <w:sz w:val="20"/>
        <w:szCs w:val="20"/>
        <w:lang w:val="en-US" w:eastAsia="en-US" w:bidi="ar-SA"/>
      </w:rPr>
    </w:lvl>
    <w:lvl w:ilvl="2" w:tplc="4454A49E">
      <w:numFmt w:val="bullet"/>
      <w:lvlText w:val="•"/>
      <w:lvlJc w:val="left"/>
      <w:pPr>
        <w:ind w:left="2027" w:hanging="360"/>
      </w:pPr>
      <w:rPr>
        <w:rFonts w:hint="default"/>
        <w:lang w:val="en-US" w:eastAsia="en-US" w:bidi="ar-SA"/>
      </w:rPr>
    </w:lvl>
    <w:lvl w:ilvl="3" w:tplc="EAB851EC">
      <w:numFmt w:val="bullet"/>
      <w:lvlText w:val="•"/>
      <w:lvlJc w:val="left"/>
      <w:pPr>
        <w:ind w:left="3194" w:hanging="360"/>
      </w:pPr>
      <w:rPr>
        <w:rFonts w:hint="default"/>
        <w:lang w:val="en-US" w:eastAsia="en-US" w:bidi="ar-SA"/>
      </w:rPr>
    </w:lvl>
    <w:lvl w:ilvl="4" w:tplc="41DACB54">
      <w:numFmt w:val="bullet"/>
      <w:lvlText w:val="•"/>
      <w:lvlJc w:val="left"/>
      <w:pPr>
        <w:ind w:left="4362" w:hanging="360"/>
      </w:pPr>
      <w:rPr>
        <w:rFonts w:hint="default"/>
        <w:lang w:val="en-US" w:eastAsia="en-US" w:bidi="ar-SA"/>
      </w:rPr>
    </w:lvl>
    <w:lvl w:ilvl="5" w:tplc="E39A0986">
      <w:numFmt w:val="bullet"/>
      <w:lvlText w:val="•"/>
      <w:lvlJc w:val="left"/>
      <w:pPr>
        <w:ind w:left="5529" w:hanging="360"/>
      </w:pPr>
      <w:rPr>
        <w:rFonts w:hint="default"/>
        <w:lang w:val="en-US" w:eastAsia="en-US" w:bidi="ar-SA"/>
      </w:rPr>
    </w:lvl>
    <w:lvl w:ilvl="6" w:tplc="BBC032FA">
      <w:numFmt w:val="bullet"/>
      <w:lvlText w:val="•"/>
      <w:lvlJc w:val="left"/>
      <w:pPr>
        <w:ind w:left="6696" w:hanging="360"/>
      </w:pPr>
      <w:rPr>
        <w:rFonts w:hint="default"/>
        <w:lang w:val="en-US" w:eastAsia="en-US" w:bidi="ar-SA"/>
      </w:rPr>
    </w:lvl>
    <w:lvl w:ilvl="7" w:tplc="04160FA6">
      <w:numFmt w:val="bullet"/>
      <w:lvlText w:val="•"/>
      <w:lvlJc w:val="left"/>
      <w:pPr>
        <w:ind w:left="7864" w:hanging="360"/>
      </w:pPr>
      <w:rPr>
        <w:rFonts w:hint="default"/>
        <w:lang w:val="en-US" w:eastAsia="en-US" w:bidi="ar-SA"/>
      </w:rPr>
    </w:lvl>
    <w:lvl w:ilvl="8" w:tplc="A11C432A">
      <w:numFmt w:val="bullet"/>
      <w:lvlText w:val="•"/>
      <w:lvlJc w:val="left"/>
      <w:pPr>
        <w:ind w:left="9031" w:hanging="360"/>
      </w:pPr>
      <w:rPr>
        <w:rFonts w:hint="default"/>
        <w:lang w:val="en-US" w:eastAsia="en-US" w:bidi="ar-SA"/>
      </w:rPr>
    </w:lvl>
  </w:abstractNum>
  <w:abstractNum w:abstractNumId="27" w15:restartNumberingAfterBreak="0">
    <w:nsid w:val="1CFD4E23"/>
    <w:multiLevelType w:val="multilevel"/>
    <w:tmpl w:val="38DE031A"/>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1E9A2011"/>
    <w:multiLevelType w:val="multilevel"/>
    <w:tmpl w:val="83560850"/>
    <w:lvl w:ilvl="0">
      <w:start w:val="1"/>
      <w:numFmt w:val="decimal"/>
      <w:lvlText w:val="%1."/>
      <w:lvlJc w:val="left"/>
      <w:pPr>
        <w:ind w:left="360" w:hanging="360"/>
      </w:pPr>
      <w:rPr>
        <w:rFonts w:asciiTheme="majorHAnsi" w:hAnsiTheme="majorHAnsi" w:hint="default"/>
        <w:color w:val="auto"/>
        <w:sz w:val="28"/>
        <w:szCs w:val="28"/>
      </w:rPr>
    </w:lvl>
    <w:lvl w:ilvl="1">
      <w:start w:val="1"/>
      <w:numFmt w:val="decimal"/>
      <w:lvlText w:val="%1.%2."/>
      <w:lvlJc w:val="left"/>
      <w:pPr>
        <w:ind w:left="792" w:hanging="432"/>
      </w:pPr>
    </w:lvl>
    <w:lvl w:ilvl="2">
      <w:start w:val="1"/>
      <w:numFmt w:val="decimal"/>
      <w:lvlText w:val="%1.%2.%3."/>
      <w:lvlJc w:val="left"/>
      <w:pPr>
        <w:ind w:left="1224" w:hanging="504"/>
      </w:pPr>
      <w:rPr>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1F7920CF"/>
    <w:multiLevelType w:val="hybridMultilevel"/>
    <w:tmpl w:val="6AACA5C6"/>
    <w:lvl w:ilvl="0" w:tplc="071C3464">
      <w:start w:val="1"/>
      <w:numFmt w:val="lowerLetter"/>
      <w:lvlText w:val="%1)"/>
      <w:lvlJc w:val="left"/>
      <w:pPr>
        <w:ind w:left="720" w:hanging="360"/>
      </w:pPr>
      <w:rPr>
        <w:b w:val="0"/>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0" w15:restartNumberingAfterBreak="0">
    <w:nsid w:val="1F9267F6"/>
    <w:multiLevelType w:val="hybridMultilevel"/>
    <w:tmpl w:val="3DD69E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201C1B3E"/>
    <w:multiLevelType w:val="hybridMultilevel"/>
    <w:tmpl w:val="5EC421EE"/>
    <w:lvl w:ilvl="0" w:tplc="10A29DC6">
      <w:numFmt w:val="bullet"/>
      <w:lvlText w:val="-"/>
      <w:lvlJc w:val="left"/>
      <w:pPr>
        <w:ind w:left="395" w:hanging="360"/>
      </w:pPr>
      <w:rPr>
        <w:rFonts w:ascii="Arial" w:eastAsia="Arial" w:hAnsi="Arial" w:cs="Arial" w:hint="default"/>
      </w:rPr>
    </w:lvl>
    <w:lvl w:ilvl="1" w:tplc="1C090003">
      <w:start w:val="1"/>
      <w:numFmt w:val="bullet"/>
      <w:lvlText w:val="o"/>
      <w:lvlJc w:val="left"/>
      <w:pPr>
        <w:ind w:left="1115" w:hanging="360"/>
      </w:pPr>
      <w:rPr>
        <w:rFonts w:ascii="Courier New" w:hAnsi="Courier New" w:cs="Courier New" w:hint="default"/>
      </w:rPr>
    </w:lvl>
    <w:lvl w:ilvl="2" w:tplc="1C090005">
      <w:start w:val="1"/>
      <w:numFmt w:val="bullet"/>
      <w:lvlText w:val=""/>
      <w:lvlJc w:val="left"/>
      <w:pPr>
        <w:ind w:left="1835" w:hanging="360"/>
      </w:pPr>
      <w:rPr>
        <w:rFonts w:ascii="Wingdings" w:hAnsi="Wingdings" w:hint="default"/>
      </w:rPr>
    </w:lvl>
    <w:lvl w:ilvl="3" w:tplc="1C090001">
      <w:start w:val="1"/>
      <w:numFmt w:val="bullet"/>
      <w:lvlText w:val=""/>
      <w:lvlJc w:val="left"/>
      <w:pPr>
        <w:ind w:left="2555" w:hanging="360"/>
      </w:pPr>
      <w:rPr>
        <w:rFonts w:ascii="Symbol" w:hAnsi="Symbol" w:hint="default"/>
      </w:rPr>
    </w:lvl>
    <w:lvl w:ilvl="4" w:tplc="1C090003">
      <w:start w:val="1"/>
      <w:numFmt w:val="bullet"/>
      <w:lvlText w:val="o"/>
      <w:lvlJc w:val="left"/>
      <w:pPr>
        <w:ind w:left="3275" w:hanging="360"/>
      </w:pPr>
      <w:rPr>
        <w:rFonts w:ascii="Courier New" w:hAnsi="Courier New" w:cs="Courier New" w:hint="default"/>
      </w:rPr>
    </w:lvl>
    <w:lvl w:ilvl="5" w:tplc="1C090005">
      <w:start w:val="1"/>
      <w:numFmt w:val="bullet"/>
      <w:lvlText w:val=""/>
      <w:lvlJc w:val="left"/>
      <w:pPr>
        <w:ind w:left="3995" w:hanging="360"/>
      </w:pPr>
      <w:rPr>
        <w:rFonts w:ascii="Wingdings" w:hAnsi="Wingdings" w:hint="default"/>
      </w:rPr>
    </w:lvl>
    <w:lvl w:ilvl="6" w:tplc="1C090001">
      <w:start w:val="1"/>
      <w:numFmt w:val="bullet"/>
      <w:lvlText w:val=""/>
      <w:lvlJc w:val="left"/>
      <w:pPr>
        <w:ind w:left="4715" w:hanging="360"/>
      </w:pPr>
      <w:rPr>
        <w:rFonts w:ascii="Symbol" w:hAnsi="Symbol" w:hint="default"/>
      </w:rPr>
    </w:lvl>
    <w:lvl w:ilvl="7" w:tplc="1C090003">
      <w:start w:val="1"/>
      <w:numFmt w:val="bullet"/>
      <w:lvlText w:val="o"/>
      <w:lvlJc w:val="left"/>
      <w:pPr>
        <w:ind w:left="5435" w:hanging="360"/>
      </w:pPr>
      <w:rPr>
        <w:rFonts w:ascii="Courier New" w:hAnsi="Courier New" w:cs="Courier New" w:hint="default"/>
      </w:rPr>
    </w:lvl>
    <w:lvl w:ilvl="8" w:tplc="1C090005">
      <w:start w:val="1"/>
      <w:numFmt w:val="bullet"/>
      <w:lvlText w:val=""/>
      <w:lvlJc w:val="left"/>
      <w:pPr>
        <w:ind w:left="6155" w:hanging="360"/>
      </w:pPr>
      <w:rPr>
        <w:rFonts w:ascii="Wingdings" w:hAnsi="Wingdings" w:hint="default"/>
      </w:rPr>
    </w:lvl>
  </w:abstractNum>
  <w:abstractNum w:abstractNumId="32" w15:restartNumberingAfterBreak="0">
    <w:nsid w:val="203713F9"/>
    <w:multiLevelType w:val="hybridMultilevel"/>
    <w:tmpl w:val="DAE2C3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20E51A79"/>
    <w:multiLevelType w:val="hybridMultilevel"/>
    <w:tmpl w:val="2800F03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21A73946"/>
    <w:multiLevelType w:val="hybridMultilevel"/>
    <w:tmpl w:val="039E260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23313E87"/>
    <w:multiLevelType w:val="hybridMultilevel"/>
    <w:tmpl w:val="EA520B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239428E6"/>
    <w:multiLevelType w:val="hybridMultilevel"/>
    <w:tmpl w:val="95AC7F68"/>
    <w:lvl w:ilvl="0" w:tplc="1C09000B">
      <w:start w:val="1"/>
      <w:numFmt w:val="bullet"/>
      <w:lvlText w:val=""/>
      <w:lvlJc w:val="left"/>
      <w:pPr>
        <w:ind w:left="780" w:hanging="360"/>
      </w:pPr>
      <w:rPr>
        <w:rFonts w:ascii="Wingdings" w:hAnsi="Wingdings"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37" w15:restartNumberingAfterBreak="0">
    <w:nsid w:val="26901BA9"/>
    <w:multiLevelType w:val="multilevel"/>
    <w:tmpl w:val="CAE8A6D0"/>
    <w:lvl w:ilvl="0">
      <w:start w:val="5"/>
      <w:numFmt w:val="decimal"/>
      <w:lvlText w:val="%1."/>
      <w:lvlJc w:val="left"/>
      <w:pPr>
        <w:ind w:left="36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70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860" w:hanging="1080"/>
      </w:pPr>
      <w:rPr>
        <w:rFonts w:hint="default"/>
      </w:rPr>
    </w:lvl>
    <w:lvl w:ilvl="5">
      <w:start w:val="1"/>
      <w:numFmt w:val="decimal"/>
      <w:isLgl/>
      <w:lvlText w:val="%1.%2.%3.%4.%5.%6"/>
      <w:lvlJc w:val="left"/>
      <w:pPr>
        <w:ind w:left="5760" w:hanging="1080"/>
      </w:pPr>
      <w:rPr>
        <w:rFonts w:hint="default"/>
      </w:rPr>
    </w:lvl>
    <w:lvl w:ilvl="6">
      <w:start w:val="1"/>
      <w:numFmt w:val="decimal"/>
      <w:isLgl/>
      <w:lvlText w:val="%1.%2.%3.%4.%5.%6.%7"/>
      <w:lvlJc w:val="left"/>
      <w:pPr>
        <w:ind w:left="7020" w:hanging="1440"/>
      </w:pPr>
      <w:rPr>
        <w:rFonts w:hint="default"/>
      </w:rPr>
    </w:lvl>
    <w:lvl w:ilvl="7">
      <w:start w:val="1"/>
      <w:numFmt w:val="decimal"/>
      <w:isLgl/>
      <w:lvlText w:val="%1.%2.%3.%4.%5.%6.%7.%8"/>
      <w:lvlJc w:val="left"/>
      <w:pPr>
        <w:ind w:left="7920" w:hanging="1440"/>
      </w:pPr>
      <w:rPr>
        <w:rFonts w:hint="default"/>
      </w:rPr>
    </w:lvl>
    <w:lvl w:ilvl="8">
      <w:start w:val="1"/>
      <w:numFmt w:val="decimal"/>
      <w:isLgl/>
      <w:lvlText w:val="%1.%2.%3.%4.%5.%6.%7.%8.%9"/>
      <w:lvlJc w:val="left"/>
      <w:pPr>
        <w:ind w:left="9180" w:hanging="1800"/>
      </w:pPr>
      <w:rPr>
        <w:rFonts w:hint="default"/>
      </w:rPr>
    </w:lvl>
  </w:abstractNum>
  <w:abstractNum w:abstractNumId="38" w15:restartNumberingAfterBreak="0">
    <w:nsid w:val="29E028D3"/>
    <w:multiLevelType w:val="hybridMultilevel"/>
    <w:tmpl w:val="22882AE4"/>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2A176006"/>
    <w:multiLevelType w:val="hybridMultilevel"/>
    <w:tmpl w:val="1EFAA7D4"/>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15:restartNumberingAfterBreak="0">
    <w:nsid w:val="2B174E31"/>
    <w:multiLevelType w:val="hybridMultilevel"/>
    <w:tmpl w:val="CCAC7104"/>
    <w:lvl w:ilvl="0" w:tplc="4AB67898">
      <w:start w:val="1"/>
      <w:numFmt w:val="bullet"/>
      <w:lvlText w:val="-"/>
      <w:lvlJc w:val="left"/>
      <w:pPr>
        <w:ind w:left="643"/>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D754678E">
      <w:start w:val="1"/>
      <w:numFmt w:val="bullet"/>
      <w:lvlText w:val="•"/>
      <w:lvlJc w:val="left"/>
      <w:pPr>
        <w:ind w:left="1003"/>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2FAE7874">
      <w:start w:val="1"/>
      <w:numFmt w:val="bullet"/>
      <w:lvlText w:val="•"/>
      <w:lvlJc w:val="left"/>
      <w:pPr>
        <w:ind w:left="98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5F1063EA">
      <w:start w:val="1"/>
      <w:numFmt w:val="bullet"/>
      <w:lvlText w:val="•"/>
      <w:lvlJc w:val="left"/>
      <w:pPr>
        <w:ind w:left="178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719004A8">
      <w:start w:val="1"/>
      <w:numFmt w:val="bullet"/>
      <w:lvlText w:val="o"/>
      <w:lvlJc w:val="left"/>
      <w:pPr>
        <w:ind w:left="250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F8E051C6">
      <w:start w:val="1"/>
      <w:numFmt w:val="bullet"/>
      <w:lvlText w:val="▪"/>
      <w:lvlJc w:val="left"/>
      <w:pPr>
        <w:ind w:left="322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72EC5A98">
      <w:start w:val="1"/>
      <w:numFmt w:val="bullet"/>
      <w:lvlText w:val="•"/>
      <w:lvlJc w:val="left"/>
      <w:pPr>
        <w:ind w:left="394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D9CAD9CE">
      <w:start w:val="1"/>
      <w:numFmt w:val="bullet"/>
      <w:lvlText w:val="o"/>
      <w:lvlJc w:val="left"/>
      <w:pPr>
        <w:ind w:left="466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37AADE46">
      <w:start w:val="1"/>
      <w:numFmt w:val="bullet"/>
      <w:lvlText w:val="▪"/>
      <w:lvlJc w:val="left"/>
      <w:pPr>
        <w:ind w:left="538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41" w15:restartNumberingAfterBreak="0">
    <w:nsid w:val="2C6C73AA"/>
    <w:multiLevelType w:val="hybridMultilevel"/>
    <w:tmpl w:val="362A6C5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2" w15:restartNumberingAfterBreak="0">
    <w:nsid w:val="305A184A"/>
    <w:multiLevelType w:val="hybridMultilevel"/>
    <w:tmpl w:val="0F72E946"/>
    <w:lvl w:ilvl="0" w:tplc="719004A8">
      <w:start w:val="1"/>
      <w:numFmt w:val="bullet"/>
      <w:lvlText w:val="o"/>
      <w:lvlJc w:val="left"/>
      <w:pPr>
        <w:ind w:left="720" w:hanging="3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15:restartNumberingAfterBreak="0">
    <w:nsid w:val="31F40ADC"/>
    <w:multiLevelType w:val="hybridMultilevel"/>
    <w:tmpl w:val="B2AABE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33FD1CEE"/>
    <w:multiLevelType w:val="hybridMultilevel"/>
    <w:tmpl w:val="1932DA4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45" w15:restartNumberingAfterBreak="0">
    <w:nsid w:val="394B29D3"/>
    <w:multiLevelType w:val="hybridMultilevel"/>
    <w:tmpl w:val="62E8FA0E"/>
    <w:lvl w:ilvl="0" w:tplc="1C090001">
      <w:start w:val="1"/>
      <w:numFmt w:val="bullet"/>
      <w:lvlText w:val=""/>
      <w:lvlJc w:val="left"/>
      <w:pPr>
        <w:ind w:left="1425" w:hanging="360"/>
      </w:pPr>
      <w:rPr>
        <w:rFonts w:ascii="Symbol" w:hAnsi="Symbol" w:hint="default"/>
      </w:rPr>
    </w:lvl>
    <w:lvl w:ilvl="1" w:tplc="1C090003">
      <w:start w:val="1"/>
      <w:numFmt w:val="bullet"/>
      <w:lvlText w:val="o"/>
      <w:lvlJc w:val="left"/>
      <w:pPr>
        <w:ind w:left="2145" w:hanging="360"/>
      </w:pPr>
      <w:rPr>
        <w:rFonts w:ascii="Courier New" w:hAnsi="Courier New" w:cs="Courier New" w:hint="default"/>
      </w:rPr>
    </w:lvl>
    <w:lvl w:ilvl="2" w:tplc="1C090005">
      <w:start w:val="1"/>
      <w:numFmt w:val="bullet"/>
      <w:lvlText w:val=""/>
      <w:lvlJc w:val="left"/>
      <w:pPr>
        <w:ind w:left="2865" w:hanging="360"/>
      </w:pPr>
      <w:rPr>
        <w:rFonts w:ascii="Wingdings" w:hAnsi="Wingdings" w:hint="default"/>
      </w:rPr>
    </w:lvl>
    <w:lvl w:ilvl="3" w:tplc="1C090001">
      <w:start w:val="1"/>
      <w:numFmt w:val="bullet"/>
      <w:lvlText w:val=""/>
      <w:lvlJc w:val="left"/>
      <w:pPr>
        <w:ind w:left="3585" w:hanging="360"/>
      </w:pPr>
      <w:rPr>
        <w:rFonts w:ascii="Symbol" w:hAnsi="Symbol" w:hint="default"/>
      </w:rPr>
    </w:lvl>
    <w:lvl w:ilvl="4" w:tplc="1C090003">
      <w:start w:val="1"/>
      <w:numFmt w:val="bullet"/>
      <w:lvlText w:val="o"/>
      <w:lvlJc w:val="left"/>
      <w:pPr>
        <w:ind w:left="4305" w:hanging="360"/>
      </w:pPr>
      <w:rPr>
        <w:rFonts w:ascii="Courier New" w:hAnsi="Courier New" w:cs="Courier New" w:hint="default"/>
      </w:rPr>
    </w:lvl>
    <w:lvl w:ilvl="5" w:tplc="1C090005">
      <w:start w:val="1"/>
      <w:numFmt w:val="bullet"/>
      <w:lvlText w:val=""/>
      <w:lvlJc w:val="left"/>
      <w:pPr>
        <w:ind w:left="5025" w:hanging="360"/>
      </w:pPr>
      <w:rPr>
        <w:rFonts w:ascii="Wingdings" w:hAnsi="Wingdings" w:hint="default"/>
      </w:rPr>
    </w:lvl>
    <w:lvl w:ilvl="6" w:tplc="1C090001">
      <w:start w:val="1"/>
      <w:numFmt w:val="bullet"/>
      <w:lvlText w:val=""/>
      <w:lvlJc w:val="left"/>
      <w:pPr>
        <w:ind w:left="5745" w:hanging="360"/>
      </w:pPr>
      <w:rPr>
        <w:rFonts w:ascii="Symbol" w:hAnsi="Symbol" w:hint="default"/>
      </w:rPr>
    </w:lvl>
    <w:lvl w:ilvl="7" w:tplc="1C090003">
      <w:start w:val="1"/>
      <w:numFmt w:val="bullet"/>
      <w:lvlText w:val="o"/>
      <w:lvlJc w:val="left"/>
      <w:pPr>
        <w:ind w:left="6465" w:hanging="360"/>
      </w:pPr>
      <w:rPr>
        <w:rFonts w:ascii="Courier New" w:hAnsi="Courier New" w:cs="Courier New" w:hint="default"/>
      </w:rPr>
    </w:lvl>
    <w:lvl w:ilvl="8" w:tplc="1C090005">
      <w:start w:val="1"/>
      <w:numFmt w:val="bullet"/>
      <w:lvlText w:val=""/>
      <w:lvlJc w:val="left"/>
      <w:pPr>
        <w:ind w:left="7185" w:hanging="360"/>
      </w:pPr>
      <w:rPr>
        <w:rFonts w:ascii="Wingdings" w:hAnsi="Wingdings" w:hint="default"/>
      </w:rPr>
    </w:lvl>
  </w:abstractNum>
  <w:abstractNum w:abstractNumId="46" w15:restartNumberingAfterBreak="0">
    <w:nsid w:val="3B0329AE"/>
    <w:multiLevelType w:val="hybridMultilevel"/>
    <w:tmpl w:val="516C09E4"/>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15:restartNumberingAfterBreak="0">
    <w:nsid w:val="3C7E7996"/>
    <w:multiLevelType w:val="multilevel"/>
    <w:tmpl w:val="FFE0BE04"/>
    <w:lvl w:ilvl="0">
      <w:start w:val="1"/>
      <w:numFmt w:val="decimal"/>
      <w:lvlText w:val="%1."/>
      <w:lvlJc w:val="left"/>
      <w:pPr>
        <w:ind w:left="720" w:hanging="360"/>
      </w:pPr>
      <w:rPr>
        <w:rFonts w:hint="default"/>
      </w:rPr>
    </w:lvl>
    <w:lvl w:ilvl="1">
      <w:start w:val="6"/>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3E9F0D5D"/>
    <w:multiLevelType w:val="hybridMultilevel"/>
    <w:tmpl w:val="90466666"/>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15:restartNumberingAfterBreak="0">
    <w:nsid w:val="40153812"/>
    <w:multiLevelType w:val="multilevel"/>
    <w:tmpl w:val="996E8956"/>
    <w:lvl w:ilvl="0">
      <w:start w:val="5"/>
      <w:numFmt w:val="decimal"/>
      <w:lvlText w:val="%1"/>
      <w:lvlJc w:val="left"/>
      <w:pPr>
        <w:ind w:left="360" w:hanging="360"/>
      </w:pPr>
      <w:rPr>
        <w:rFonts w:hint="default"/>
        <w:b/>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50" w15:restartNumberingAfterBreak="0">
    <w:nsid w:val="43BE1BED"/>
    <w:multiLevelType w:val="hybridMultilevel"/>
    <w:tmpl w:val="F82C4A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442577F0"/>
    <w:multiLevelType w:val="hybridMultilevel"/>
    <w:tmpl w:val="FD9E45B4"/>
    <w:lvl w:ilvl="0" w:tplc="5DB21478">
      <w:start w:val="1"/>
      <w:numFmt w:val="bullet"/>
      <w:lvlText w:val=""/>
      <w:lvlJc w:val="left"/>
      <w:pPr>
        <w:ind w:left="720"/>
      </w:pPr>
      <w:rPr>
        <w:rFonts w:ascii="Wingdings" w:eastAsia="Wingdings" w:hAnsi="Wingdings" w:cs="Wingdings"/>
        <w:b w:val="0"/>
        <w:i w:val="0"/>
        <w:strike w:val="0"/>
        <w:dstrike w:val="0"/>
        <w:color w:val="002060"/>
        <w:sz w:val="20"/>
        <w:u w:val="none" w:color="000000"/>
        <w:bdr w:val="none" w:sz="0" w:space="0" w:color="auto"/>
        <w:shd w:val="clear" w:color="auto" w:fill="auto"/>
        <w:vertAlign w:val="baseline"/>
      </w:rPr>
    </w:lvl>
    <w:lvl w:ilvl="1" w:tplc="9B0ECCD6">
      <w:start w:val="1"/>
      <w:numFmt w:val="bullet"/>
      <w:lvlText w:val="o"/>
      <w:lvlJc w:val="left"/>
      <w:pPr>
        <w:ind w:left="1440"/>
      </w:pPr>
      <w:rPr>
        <w:rFonts w:ascii="Wingdings" w:eastAsia="Wingdings" w:hAnsi="Wingdings" w:cs="Wingdings"/>
        <w:b w:val="0"/>
        <w:i w:val="0"/>
        <w:strike w:val="0"/>
        <w:dstrike w:val="0"/>
        <w:color w:val="002060"/>
        <w:sz w:val="20"/>
        <w:u w:val="none" w:color="000000"/>
        <w:bdr w:val="none" w:sz="0" w:space="0" w:color="auto"/>
        <w:shd w:val="clear" w:color="auto" w:fill="auto"/>
        <w:vertAlign w:val="baseline"/>
      </w:rPr>
    </w:lvl>
    <w:lvl w:ilvl="2" w:tplc="DEE0D15E">
      <w:start w:val="1"/>
      <w:numFmt w:val="bullet"/>
      <w:lvlText w:val="▪"/>
      <w:lvlJc w:val="left"/>
      <w:pPr>
        <w:ind w:left="2160"/>
      </w:pPr>
      <w:rPr>
        <w:rFonts w:ascii="Wingdings" w:eastAsia="Wingdings" w:hAnsi="Wingdings" w:cs="Wingdings"/>
        <w:b w:val="0"/>
        <w:i w:val="0"/>
        <w:strike w:val="0"/>
        <w:dstrike w:val="0"/>
        <w:color w:val="002060"/>
        <w:sz w:val="20"/>
        <w:u w:val="none" w:color="000000"/>
        <w:bdr w:val="none" w:sz="0" w:space="0" w:color="auto"/>
        <w:shd w:val="clear" w:color="auto" w:fill="auto"/>
        <w:vertAlign w:val="baseline"/>
      </w:rPr>
    </w:lvl>
    <w:lvl w:ilvl="3" w:tplc="7DA46288">
      <w:start w:val="1"/>
      <w:numFmt w:val="bullet"/>
      <w:lvlText w:val="•"/>
      <w:lvlJc w:val="left"/>
      <w:pPr>
        <w:ind w:left="2880"/>
      </w:pPr>
      <w:rPr>
        <w:rFonts w:ascii="Wingdings" w:eastAsia="Wingdings" w:hAnsi="Wingdings" w:cs="Wingdings"/>
        <w:b w:val="0"/>
        <w:i w:val="0"/>
        <w:strike w:val="0"/>
        <w:dstrike w:val="0"/>
        <w:color w:val="002060"/>
        <w:sz w:val="20"/>
        <w:u w:val="none" w:color="000000"/>
        <w:bdr w:val="none" w:sz="0" w:space="0" w:color="auto"/>
        <w:shd w:val="clear" w:color="auto" w:fill="auto"/>
        <w:vertAlign w:val="baseline"/>
      </w:rPr>
    </w:lvl>
    <w:lvl w:ilvl="4" w:tplc="8B84EF7C">
      <w:start w:val="1"/>
      <w:numFmt w:val="bullet"/>
      <w:lvlText w:val="o"/>
      <w:lvlJc w:val="left"/>
      <w:pPr>
        <w:ind w:left="3600"/>
      </w:pPr>
      <w:rPr>
        <w:rFonts w:ascii="Wingdings" w:eastAsia="Wingdings" w:hAnsi="Wingdings" w:cs="Wingdings"/>
        <w:b w:val="0"/>
        <w:i w:val="0"/>
        <w:strike w:val="0"/>
        <w:dstrike w:val="0"/>
        <w:color w:val="002060"/>
        <w:sz w:val="20"/>
        <w:u w:val="none" w:color="000000"/>
        <w:bdr w:val="none" w:sz="0" w:space="0" w:color="auto"/>
        <w:shd w:val="clear" w:color="auto" w:fill="auto"/>
        <w:vertAlign w:val="baseline"/>
      </w:rPr>
    </w:lvl>
    <w:lvl w:ilvl="5" w:tplc="18A26160">
      <w:start w:val="1"/>
      <w:numFmt w:val="bullet"/>
      <w:lvlText w:val="▪"/>
      <w:lvlJc w:val="left"/>
      <w:pPr>
        <w:ind w:left="4320"/>
      </w:pPr>
      <w:rPr>
        <w:rFonts w:ascii="Wingdings" w:eastAsia="Wingdings" w:hAnsi="Wingdings" w:cs="Wingdings"/>
        <w:b w:val="0"/>
        <w:i w:val="0"/>
        <w:strike w:val="0"/>
        <w:dstrike w:val="0"/>
        <w:color w:val="002060"/>
        <w:sz w:val="20"/>
        <w:u w:val="none" w:color="000000"/>
        <w:bdr w:val="none" w:sz="0" w:space="0" w:color="auto"/>
        <w:shd w:val="clear" w:color="auto" w:fill="auto"/>
        <w:vertAlign w:val="baseline"/>
      </w:rPr>
    </w:lvl>
    <w:lvl w:ilvl="6" w:tplc="1F905626">
      <w:start w:val="1"/>
      <w:numFmt w:val="bullet"/>
      <w:lvlText w:val="•"/>
      <w:lvlJc w:val="left"/>
      <w:pPr>
        <w:ind w:left="5040"/>
      </w:pPr>
      <w:rPr>
        <w:rFonts w:ascii="Wingdings" w:eastAsia="Wingdings" w:hAnsi="Wingdings" w:cs="Wingdings"/>
        <w:b w:val="0"/>
        <w:i w:val="0"/>
        <w:strike w:val="0"/>
        <w:dstrike w:val="0"/>
        <w:color w:val="002060"/>
        <w:sz w:val="20"/>
        <w:u w:val="none" w:color="000000"/>
        <w:bdr w:val="none" w:sz="0" w:space="0" w:color="auto"/>
        <w:shd w:val="clear" w:color="auto" w:fill="auto"/>
        <w:vertAlign w:val="baseline"/>
      </w:rPr>
    </w:lvl>
    <w:lvl w:ilvl="7" w:tplc="48901DE6">
      <w:start w:val="1"/>
      <w:numFmt w:val="bullet"/>
      <w:lvlText w:val="o"/>
      <w:lvlJc w:val="left"/>
      <w:pPr>
        <w:ind w:left="5760"/>
      </w:pPr>
      <w:rPr>
        <w:rFonts w:ascii="Wingdings" w:eastAsia="Wingdings" w:hAnsi="Wingdings" w:cs="Wingdings"/>
        <w:b w:val="0"/>
        <w:i w:val="0"/>
        <w:strike w:val="0"/>
        <w:dstrike w:val="0"/>
        <w:color w:val="002060"/>
        <w:sz w:val="20"/>
        <w:u w:val="none" w:color="000000"/>
        <w:bdr w:val="none" w:sz="0" w:space="0" w:color="auto"/>
        <w:shd w:val="clear" w:color="auto" w:fill="auto"/>
        <w:vertAlign w:val="baseline"/>
      </w:rPr>
    </w:lvl>
    <w:lvl w:ilvl="8" w:tplc="5C9638F4">
      <w:start w:val="1"/>
      <w:numFmt w:val="bullet"/>
      <w:lvlText w:val="▪"/>
      <w:lvlJc w:val="left"/>
      <w:pPr>
        <w:ind w:left="6480"/>
      </w:pPr>
      <w:rPr>
        <w:rFonts w:ascii="Wingdings" w:eastAsia="Wingdings" w:hAnsi="Wingdings" w:cs="Wingdings"/>
        <w:b w:val="0"/>
        <w:i w:val="0"/>
        <w:strike w:val="0"/>
        <w:dstrike w:val="0"/>
        <w:color w:val="002060"/>
        <w:sz w:val="20"/>
        <w:u w:val="none" w:color="000000"/>
        <w:bdr w:val="none" w:sz="0" w:space="0" w:color="auto"/>
        <w:shd w:val="clear" w:color="auto" w:fill="auto"/>
        <w:vertAlign w:val="baseline"/>
      </w:rPr>
    </w:lvl>
  </w:abstractNum>
  <w:abstractNum w:abstractNumId="52" w15:restartNumberingAfterBreak="0">
    <w:nsid w:val="442761BB"/>
    <w:multiLevelType w:val="hybridMultilevel"/>
    <w:tmpl w:val="3120EED4"/>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3" w15:restartNumberingAfterBreak="0">
    <w:nsid w:val="45482D76"/>
    <w:multiLevelType w:val="hybridMultilevel"/>
    <w:tmpl w:val="8FD8B712"/>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4" w15:restartNumberingAfterBreak="0">
    <w:nsid w:val="45EE7958"/>
    <w:multiLevelType w:val="hybridMultilevel"/>
    <w:tmpl w:val="80E8C0B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55" w15:restartNumberingAfterBreak="0">
    <w:nsid w:val="492F5264"/>
    <w:multiLevelType w:val="hybridMultilevel"/>
    <w:tmpl w:val="69684A24"/>
    <w:lvl w:ilvl="0" w:tplc="AAD896F0">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4A9A3301"/>
    <w:multiLevelType w:val="hybridMultilevel"/>
    <w:tmpl w:val="BE7ACCF8"/>
    <w:lvl w:ilvl="0" w:tplc="1C090005">
      <w:start w:val="1"/>
      <w:numFmt w:val="bullet"/>
      <w:lvlText w:val=""/>
      <w:lvlJc w:val="left"/>
      <w:pPr>
        <w:ind w:left="765" w:hanging="360"/>
      </w:pPr>
      <w:rPr>
        <w:rFonts w:ascii="Wingdings" w:hAnsi="Wingdings" w:hint="default"/>
      </w:rPr>
    </w:lvl>
    <w:lvl w:ilvl="1" w:tplc="1C090003" w:tentative="1">
      <w:start w:val="1"/>
      <w:numFmt w:val="bullet"/>
      <w:lvlText w:val="o"/>
      <w:lvlJc w:val="left"/>
      <w:pPr>
        <w:ind w:left="1485" w:hanging="360"/>
      </w:pPr>
      <w:rPr>
        <w:rFonts w:ascii="Courier New" w:hAnsi="Courier New" w:cs="Courier New" w:hint="default"/>
      </w:rPr>
    </w:lvl>
    <w:lvl w:ilvl="2" w:tplc="1C090005" w:tentative="1">
      <w:start w:val="1"/>
      <w:numFmt w:val="bullet"/>
      <w:lvlText w:val=""/>
      <w:lvlJc w:val="left"/>
      <w:pPr>
        <w:ind w:left="2205" w:hanging="360"/>
      </w:pPr>
      <w:rPr>
        <w:rFonts w:ascii="Wingdings" w:hAnsi="Wingdings" w:hint="default"/>
      </w:rPr>
    </w:lvl>
    <w:lvl w:ilvl="3" w:tplc="1C090001" w:tentative="1">
      <w:start w:val="1"/>
      <w:numFmt w:val="bullet"/>
      <w:lvlText w:val=""/>
      <w:lvlJc w:val="left"/>
      <w:pPr>
        <w:ind w:left="2925" w:hanging="360"/>
      </w:pPr>
      <w:rPr>
        <w:rFonts w:ascii="Symbol" w:hAnsi="Symbol" w:hint="default"/>
      </w:rPr>
    </w:lvl>
    <w:lvl w:ilvl="4" w:tplc="1C090003" w:tentative="1">
      <w:start w:val="1"/>
      <w:numFmt w:val="bullet"/>
      <w:lvlText w:val="o"/>
      <w:lvlJc w:val="left"/>
      <w:pPr>
        <w:ind w:left="3645" w:hanging="360"/>
      </w:pPr>
      <w:rPr>
        <w:rFonts w:ascii="Courier New" w:hAnsi="Courier New" w:cs="Courier New" w:hint="default"/>
      </w:rPr>
    </w:lvl>
    <w:lvl w:ilvl="5" w:tplc="1C090005" w:tentative="1">
      <w:start w:val="1"/>
      <w:numFmt w:val="bullet"/>
      <w:lvlText w:val=""/>
      <w:lvlJc w:val="left"/>
      <w:pPr>
        <w:ind w:left="4365" w:hanging="360"/>
      </w:pPr>
      <w:rPr>
        <w:rFonts w:ascii="Wingdings" w:hAnsi="Wingdings" w:hint="default"/>
      </w:rPr>
    </w:lvl>
    <w:lvl w:ilvl="6" w:tplc="1C090001" w:tentative="1">
      <w:start w:val="1"/>
      <w:numFmt w:val="bullet"/>
      <w:lvlText w:val=""/>
      <w:lvlJc w:val="left"/>
      <w:pPr>
        <w:ind w:left="5085" w:hanging="360"/>
      </w:pPr>
      <w:rPr>
        <w:rFonts w:ascii="Symbol" w:hAnsi="Symbol" w:hint="default"/>
      </w:rPr>
    </w:lvl>
    <w:lvl w:ilvl="7" w:tplc="1C090003" w:tentative="1">
      <w:start w:val="1"/>
      <w:numFmt w:val="bullet"/>
      <w:lvlText w:val="o"/>
      <w:lvlJc w:val="left"/>
      <w:pPr>
        <w:ind w:left="5805" w:hanging="360"/>
      </w:pPr>
      <w:rPr>
        <w:rFonts w:ascii="Courier New" w:hAnsi="Courier New" w:cs="Courier New" w:hint="default"/>
      </w:rPr>
    </w:lvl>
    <w:lvl w:ilvl="8" w:tplc="1C090005" w:tentative="1">
      <w:start w:val="1"/>
      <w:numFmt w:val="bullet"/>
      <w:lvlText w:val=""/>
      <w:lvlJc w:val="left"/>
      <w:pPr>
        <w:ind w:left="6525" w:hanging="360"/>
      </w:pPr>
      <w:rPr>
        <w:rFonts w:ascii="Wingdings" w:hAnsi="Wingdings" w:hint="default"/>
      </w:rPr>
    </w:lvl>
  </w:abstractNum>
  <w:abstractNum w:abstractNumId="57" w15:restartNumberingAfterBreak="0">
    <w:nsid w:val="4C0F1DD9"/>
    <w:multiLevelType w:val="hybridMultilevel"/>
    <w:tmpl w:val="1C30B55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58" w15:restartNumberingAfterBreak="0">
    <w:nsid w:val="4C30028B"/>
    <w:multiLevelType w:val="hybridMultilevel"/>
    <w:tmpl w:val="4F8297C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9" w15:restartNumberingAfterBreak="0">
    <w:nsid w:val="4C3C5FFD"/>
    <w:multiLevelType w:val="hybridMultilevel"/>
    <w:tmpl w:val="65F4AE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0" w15:restartNumberingAfterBreak="0">
    <w:nsid w:val="4D6B54A3"/>
    <w:multiLevelType w:val="hybridMultilevel"/>
    <w:tmpl w:val="8CE4A65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1" w15:restartNumberingAfterBreak="0">
    <w:nsid w:val="4D9C0F0E"/>
    <w:multiLevelType w:val="hybridMultilevel"/>
    <w:tmpl w:val="6450CEB4"/>
    <w:lvl w:ilvl="0" w:tplc="1C090001">
      <w:start w:val="1"/>
      <w:numFmt w:val="bullet"/>
      <w:lvlText w:val=""/>
      <w:lvlJc w:val="left"/>
      <w:pPr>
        <w:ind w:left="1723" w:hanging="360"/>
      </w:pPr>
      <w:rPr>
        <w:rFonts w:ascii="Symbol" w:hAnsi="Symbol" w:hint="default"/>
      </w:rPr>
    </w:lvl>
    <w:lvl w:ilvl="1" w:tplc="1C090003">
      <w:start w:val="1"/>
      <w:numFmt w:val="bullet"/>
      <w:lvlText w:val="o"/>
      <w:lvlJc w:val="left"/>
      <w:pPr>
        <w:ind w:left="2443" w:hanging="360"/>
      </w:pPr>
      <w:rPr>
        <w:rFonts w:ascii="Courier New" w:hAnsi="Courier New" w:cs="Courier New" w:hint="default"/>
      </w:rPr>
    </w:lvl>
    <w:lvl w:ilvl="2" w:tplc="1C090005">
      <w:start w:val="1"/>
      <w:numFmt w:val="bullet"/>
      <w:lvlText w:val=""/>
      <w:lvlJc w:val="left"/>
      <w:pPr>
        <w:ind w:left="3163" w:hanging="360"/>
      </w:pPr>
      <w:rPr>
        <w:rFonts w:ascii="Wingdings" w:hAnsi="Wingdings" w:hint="default"/>
      </w:rPr>
    </w:lvl>
    <w:lvl w:ilvl="3" w:tplc="1C090001">
      <w:start w:val="1"/>
      <w:numFmt w:val="bullet"/>
      <w:lvlText w:val=""/>
      <w:lvlJc w:val="left"/>
      <w:pPr>
        <w:ind w:left="3883" w:hanging="360"/>
      </w:pPr>
      <w:rPr>
        <w:rFonts w:ascii="Symbol" w:hAnsi="Symbol" w:hint="default"/>
      </w:rPr>
    </w:lvl>
    <w:lvl w:ilvl="4" w:tplc="1C090003">
      <w:start w:val="1"/>
      <w:numFmt w:val="bullet"/>
      <w:lvlText w:val="o"/>
      <w:lvlJc w:val="left"/>
      <w:pPr>
        <w:ind w:left="4603" w:hanging="360"/>
      </w:pPr>
      <w:rPr>
        <w:rFonts w:ascii="Courier New" w:hAnsi="Courier New" w:cs="Courier New" w:hint="default"/>
      </w:rPr>
    </w:lvl>
    <w:lvl w:ilvl="5" w:tplc="1C090005">
      <w:start w:val="1"/>
      <w:numFmt w:val="bullet"/>
      <w:lvlText w:val=""/>
      <w:lvlJc w:val="left"/>
      <w:pPr>
        <w:ind w:left="5323" w:hanging="360"/>
      </w:pPr>
      <w:rPr>
        <w:rFonts w:ascii="Wingdings" w:hAnsi="Wingdings" w:hint="default"/>
      </w:rPr>
    </w:lvl>
    <w:lvl w:ilvl="6" w:tplc="1C090001">
      <w:start w:val="1"/>
      <w:numFmt w:val="bullet"/>
      <w:lvlText w:val=""/>
      <w:lvlJc w:val="left"/>
      <w:pPr>
        <w:ind w:left="6043" w:hanging="360"/>
      </w:pPr>
      <w:rPr>
        <w:rFonts w:ascii="Symbol" w:hAnsi="Symbol" w:hint="default"/>
      </w:rPr>
    </w:lvl>
    <w:lvl w:ilvl="7" w:tplc="1C090003">
      <w:start w:val="1"/>
      <w:numFmt w:val="bullet"/>
      <w:lvlText w:val="o"/>
      <w:lvlJc w:val="left"/>
      <w:pPr>
        <w:ind w:left="6763" w:hanging="360"/>
      </w:pPr>
      <w:rPr>
        <w:rFonts w:ascii="Courier New" w:hAnsi="Courier New" w:cs="Courier New" w:hint="default"/>
      </w:rPr>
    </w:lvl>
    <w:lvl w:ilvl="8" w:tplc="1C090005">
      <w:start w:val="1"/>
      <w:numFmt w:val="bullet"/>
      <w:lvlText w:val=""/>
      <w:lvlJc w:val="left"/>
      <w:pPr>
        <w:ind w:left="7483" w:hanging="360"/>
      </w:pPr>
      <w:rPr>
        <w:rFonts w:ascii="Wingdings" w:hAnsi="Wingdings" w:hint="default"/>
      </w:rPr>
    </w:lvl>
  </w:abstractNum>
  <w:abstractNum w:abstractNumId="62" w15:restartNumberingAfterBreak="0">
    <w:nsid w:val="4D9C1D9B"/>
    <w:multiLevelType w:val="hybridMultilevel"/>
    <w:tmpl w:val="A4AE40A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3" w15:restartNumberingAfterBreak="0">
    <w:nsid w:val="4E391939"/>
    <w:multiLevelType w:val="hybridMultilevel"/>
    <w:tmpl w:val="8F0C40B4"/>
    <w:lvl w:ilvl="0" w:tplc="1C090009">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4" w15:restartNumberingAfterBreak="0">
    <w:nsid w:val="4E763971"/>
    <w:multiLevelType w:val="hybridMultilevel"/>
    <w:tmpl w:val="176A9F8C"/>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5" w15:restartNumberingAfterBreak="0">
    <w:nsid w:val="4F63476D"/>
    <w:multiLevelType w:val="hybridMultilevel"/>
    <w:tmpl w:val="D7E88BAC"/>
    <w:lvl w:ilvl="0" w:tplc="D53E4572">
      <w:start w:val="1"/>
      <w:numFmt w:val="decimal"/>
      <w:lvlText w:val="%1."/>
      <w:lvlJc w:val="left"/>
      <w:pPr>
        <w:ind w:left="939" w:hanging="361"/>
      </w:pPr>
      <w:rPr>
        <w:rFonts w:ascii="Calibri" w:eastAsia="Calibri" w:hAnsi="Calibri" w:cs="Calibri" w:hint="default"/>
        <w:spacing w:val="-1"/>
        <w:w w:val="99"/>
        <w:sz w:val="20"/>
        <w:szCs w:val="20"/>
        <w:lang w:val="en-US" w:eastAsia="en-US" w:bidi="ar-SA"/>
      </w:rPr>
    </w:lvl>
    <w:lvl w:ilvl="1" w:tplc="76FC2C0E">
      <w:numFmt w:val="bullet"/>
      <w:lvlText w:val="•"/>
      <w:lvlJc w:val="left"/>
      <w:pPr>
        <w:ind w:left="2002" w:hanging="361"/>
      </w:pPr>
      <w:rPr>
        <w:lang w:val="en-US" w:eastAsia="en-US" w:bidi="ar-SA"/>
      </w:rPr>
    </w:lvl>
    <w:lvl w:ilvl="2" w:tplc="619406F4">
      <w:numFmt w:val="bullet"/>
      <w:lvlText w:val="•"/>
      <w:lvlJc w:val="left"/>
      <w:pPr>
        <w:ind w:left="3064" w:hanging="361"/>
      </w:pPr>
      <w:rPr>
        <w:lang w:val="en-US" w:eastAsia="en-US" w:bidi="ar-SA"/>
      </w:rPr>
    </w:lvl>
    <w:lvl w:ilvl="3" w:tplc="23D4DFF8">
      <w:numFmt w:val="bullet"/>
      <w:lvlText w:val="•"/>
      <w:lvlJc w:val="left"/>
      <w:pPr>
        <w:ind w:left="4126" w:hanging="361"/>
      </w:pPr>
      <w:rPr>
        <w:lang w:val="en-US" w:eastAsia="en-US" w:bidi="ar-SA"/>
      </w:rPr>
    </w:lvl>
    <w:lvl w:ilvl="4" w:tplc="EA0671C4">
      <w:numFmt w:val="bullet"/>
      <w:lvlText w:val="•"/>
      <w:lvlJc w:val="left"/>
      <w:pPr>
        <w:ind w:left="5188" w:hanging="361"/>
      </w:pPr>
      <w:rPr>
        <w:lang w:val="en-US" w:eastAsia="en-US" w:bidi="ar-SA"/>
      </w:rPr>
    </w:lvl>
    <w:lvl w:ilvl="5" w:tplc="EF9E4756">
      <w:numFmt w:val="bullet"/>
      <w:lvlText w:val="•"/>
      <w:lvlJc w:val="left"/>
      <w:pPr>
        <w:ind w:left="6251" w:hanging="361"/>
      </w:pPr>
      <w:rPr>
        <w:lang w:val="en-US" w:eastAsia="en-US" w:bidi="ar-SA"/>
      </w:rPr>
    </w:lvl>
    <w:lvl w:ilvl="6" w:tplc="036A6DEC">
      <w:numFmt w:val="bullet"/>
      <w:lvlText w:val="•"/>
      <w:lvlJc w:val="left"/>
      <w:pPr>
        <w:ind w:left="7313" w:hanging="361"/>
      </w:pPr>
      <w:rPr>
        <w:lang w:val="en-US" w:eastAsia="en-US" w:bidi="ar-SA"/>
      </w:rPr>
    </w:lvl>
    <w:lvl w:ilvl="7" w:tplc="7400AE5A">
      <w:numFmt w:val="bullet"/>
      <w:lvlText w:val="•"/>
      <w:lvlJc w:val="left"/>
      <w:pPr>
        <w:ind w:left="8375" w:hanging="361"/>
      </w:pPr>
      <w:rPr>
        <w:lang w:val="en-US" w:eastAsia="en-US" w:bidi="ar-SA"/>
      </w:rPr>
    </w:lvl>
    <w:lvl w:ilvl="8" w:tplc="594404A2">
      <w:numFmt w:val="bullet"/>
      <w:lvlText w:val="•"/>
      <w:lvlJc w:val="left"/>
      <w:pPr>
        <w:ind w:left="9437" w:hanging="361"/>
      </w:pPr>
      <w:rPr>
        <w:lang w:val="en-US" w:eastAsia="en-US" w:bidi="ar-SA"/>
      </w:rPr>
    </w:lvl>
  </w:abstractNum>
  <w:abstractNum w:abstractNumId="66" w15:restartNumberingAfterBreak="0">
    <w:nsid w:val="557D7714"/>
    <w:multiLevelType w:val="multilevel"/>
    <w:tmpl w:val="CBCA89D8"/>
    <w:lvl w:ilvl="0">
      <w:start w:val="1"/>
      <w:numFmt w:val="decimal"/>
      <w:lvlText w:val="%1."/>
      <w:lvlJc w:val="left"/>
      <w:pPr>
        <w:ind w:left="720" w:hanging="360"/>
      </w:pPr>
      <w:rPr>
        <w:rFonts w:hint="default"/>
      </w:rPr>
    </w:lvl>
    <w:lvl w:ilvl="1">
      <w:start w:val="1"/>
      <w:numFmt w:val="decimal"/>
      <w:isLgl/>
      <w:lvlText w:val="%1.%2"/>
      <w:lvlJc w:val="left"/>
      <w:pPr>
        <w:ind w:left="915" w:hanging="55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55EA4C92"/>
    <w:multiLevelType w:val="hybridMultilevel"/>
    <w:tmpl w:val="A2D427A8"/>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8" w15:restartNumberingAfterBreak="0">
    <w:nsid w:val="56CD3A29"/>
    <w:multiLevelType w:val="hybridMultilevel"/>
    <w:tmpl w:val="D6367B1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15:restartNumberingAfterBreak="0">
    <w:nsid w:val="58A573E4"/>
    <w:multiLevelType w:val="multilevel"/>
    <w:tmpl w:val="2D5C86C0"/>
    <w:lvl w:ilvl="0">
      <w:start w:val="1"/>
      <w:numFmt w:val="decimal"/>
      <w:lvlText w:val="%1."/>
      <w:lvlJc w:val="left"/>
      <w:pPr>
        <w:ind w:left="720" w:hanging="360"/>
      </w:pPr>
      <w:rPr>
        <w:rFonts w:hint="default"/>
      </w:rPr>
    </w:lvl>
    <w:lvl w:ilvl="1">
      <w:start w:val="4"/>
      <w:numFmt w:val="decimal"/>
      <w:isLgl/>
      <w:lvlText w:val="%1.%2"/>
      <w:lvlJc w:val="left"/>
      <w:pPr>
        <w:ind w:left="1095" w:hanging="735"/>
      </w:pPr>
      <w:rPr>
        <w:rFonts w:hint="default"/>
      </w:rPr>
    </w:lvl>
    <w:lvl w:ilvl="2">
      <w:start w:val="1"/>
      <w:numFmt w:val="decimal"/>
      <w:isLgl/>
      <w:lvlText w:val="%1.%2.%3"/>
      <w:lvlJc w:val="left"/>
      <w:pPr>
        <w:ind w:left="1095" w:hanging="735"/>
      </w:pPr>
      <w:rPr>
        <w:rFonts w:hint="default"/>
      </w:rPr>
    </w:lvl>
    <w:lvl w:ilvl="3">
      <w:start w:val="1"/>
      <w:numFmt w:val="decimal"/>
      <w:isLgl/>
      <w:lvlText w:val="%1.%2.%3.%4"/>
      <w:lvlJc w:val="left"/>
      <w:pPr>
        <w:ind w:left="1095" w:hanging="73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58A743A4"/>
    <w:multiLevelType w:val="hybridMultilevel"/>
    <w:tmpl w:val="7C986640"/>
    <w:lvl w:ilvl="0" w:tplc="654A572A">
      <w:start w:val="17"/>
      <w:numFmt w:val="bullet"/>
      <w:lvlText w:val="-"/>
      <w:lvlJc w:val="left"/>
      <w:pPr>
        <w:ind w:left="720" w:hanging="360"/>
      </w:pPr>
      <w:rPr>
        <w:rFonts w:ascii="Arial" w:eastAsiaTheme="minorHAns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1" w15:restartNumberingAfterBreak="0">
    <w:nsid w:val="596C55FF"/>
    <w:multiLevelType w:val="hybridMultilevel"/>
    <w:tmpl w:val="2CA8A91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2" w15:restartNumberingAfterBreak="0">
    <w:nsid w:val="59F01FA5"/>
    <w:multiLevelType w:val="hybridMultilevel"/>
    <w:tmpl w:val="6388CE3E"/>
    <w:lvl w:ilvl="0" w:tplc="1C090001">
      <w:start w:val="1"/>
      <w:numFmt w:val="bullet"/>
      <w:lvlText w:val=""/>
      <w:lvlJc w:val="left"/>
      <w:pPr>
        <w:ind w:left="1815" w:hanging="360"/>
      </w:pPr>
      <w:rPr>
        <w:rFonts w:ascii="Symbol" w:hAnsi="Symbol" w:hint="default"/>
      </w:rPr>
    </w:lvl>
    <w:lvl w:ilvl="1" w:tplc="1C090003" w:tentative="1">
      <w:start w:val="1"/>
      <w:numFmt w:val="bullet"/>
      <w:lvlText w:val="o"/>
      <w:lvlJc w:val="left"/>
      <w:pPr>
        <w:ind w:left="2535" w:hanging="360"/>
      </w:pPr>
      <w:rPr>
        <w:rFonts w:ascii="Courier New" w:hAnsi="Courier New" w:cs="Courier New" w:hint="default"/>
      </w:rPr>
    </w:lvl>
    <w:lvl w:ilvl="2" w:tplc="1C090005" w:tentative="1">
      <w:start w:val="1"/>
      <w:numFmt w:val="bullet"/>
      <w:lvlText w:val=""/>
      <w:lvlJc w:val="left"/>
      <w:pPr>
        <w:ind w:left="3255" w:hanging="360"/>
      </w:pPr>
      <w:rPr>
        <w:rFonts w:ascii="Wingdings" w:hAnsi="Wingdings" w:hint="default"/>
      </w:rPr>
    </w:lvl>
    <w:lvl w:ilvl="3" w:tplc="1C090001" w:tentative="1">
      <w:start w:val="1"/>
      <w:numFmt w:val="bullet"/>
      <w:lvlText w:val=""/>
      <w:lvlJc w:val="left"/>
      <w:pPr>
        <w:ind w:left="3975" w:hanging="360"/>
      </w:pPr>
      <w:rPr>
        <w:rFonts w:ascii="Symbol" w:hAnsi="Symbol" w:hint="default"/>
      </w:rPr>
    </w:lvl>
    <w:lvl w:ilvl="4" w:tplc="1C090003" w:tentative="1">
      <w:start w:val="1"/>
      <w:numFmt w:val="bullet"/>
      <w:lvlText w:val="o"/>
      <w:lvlJc w:val="left"/>
      <w:pPr>
        <w:ind w:left="4695" w:hanging="360"/>
      </w:pPr>
      <w:rPr>
        <w:rFonts w:ascii="Courier New" w:hAnsi="Courier New" w:cs="Courier New" w:hint="default"/>
      </w:rPr>
    </w:lvl>
    <w:lvl w:ilvl="5" w:tplc="1C090005" w:tentative="1">
      <w:start w:val="1"/>
      <w:numFmt w:val="bullet"/>
      <w:lvlText w:val=""/>
      <w:lvlJc w:val="left"/>
      <w:pPr>
        <w:ind w:left="5415" w:hanging="360"/>
      </w:pPr>
      <w:rPr>
        <w:rFonts w:ascii="Wingdings" w:hAnsi="Wingdings" w:hint="default"/>
      </w:rPr>
    </w:lvl>
    <w:lvl w:ilvl="6" w:tplc="1C090001" w:tentative="1">
      <w:start w:val="1"/>
      <w:numFmt w:val="bullet"/>
      <w:lvlText w:val=""/>
      <w:lvlJc w:val="left"/>
      <w:pPr>
        <w:ind w:left="6135" w:hanging="360"/>
      </w:pPr>
      <w:rPr>
        <w:rFonts w:ascii="Symbol" w:hAnsi="Symbol" w:hint="default"/>
      </w:rPr>
    </w:lvl>
    <w:lvl w:ilvl="7" w:tplc="1C090003" w:tentative="1">
      <w:start w:val="1"/>
      <w:numFmt w:val="bullet"/>
      <w:lvlText w:val="o"/>
      <w:lvlJc w:val="left"/>
      <w:pPr>
        <w:ind w:left="6855" w:hanging="360"/>
      </w:pPr>
      <w:rPr>
        <w:rFonts w:ascii="Courier New" w:hAnsi="Courier New" w:cs="Courier New" w:hint="default"/>
      </w:rPr>
    </w:lvl>
    <w:lvl w:ilvl="8" w:tplc="1C090005" w:tentative="1">
      <w:start w:val="1"/>
      <w:numFmt w:val="bullet"/>
      <w:lvlText w:val=""/>
      <w:lvlJc w:val="left"/>
      <w:pPr>
        <w:ind w:left="7575" w:hanging="360"/>
      </w:pPr>
      <w:rPr>
        <w:rFonts w:ascii="Wingdings" w:hAnsi="Wingdings" w:hint="default"/>
      </w:rPr>
    </w:lvl>
  </w:abstractNum>
  <w:abstractNum w:abstractNumId="73" w15:restartNumberingAfterBreak="0">
    <w:nsid w:val="59FD132F"/>
    <w:multiLevelType w:val="hybridMultilevel"/>
    <w:tmpl w:val="60C4959C"/>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4" w15:restartNumberingAfterBreak="0">
    <w:nsid w:val="5BBA3D32"/>
    <w:multiLevelType w:val="multilevel"/>
    <w:tmpl w:val="C8C23A4E"/>
    <w:lvl w:ilvl="0">
      <w:start w:val="1"/>
      <w:numFmt w:val="lowerLetter"/>
      <w:lvlText w:val="%1)"/>
      <w:lvlJc w:val="left"/>
      <w:pPr>
        <w:ind w:left="360" w:hanging="360"/>
      </w:pPr>
      <w:rPr>
        <w:rFonts w:ascii="Century Gothic" w:hAnsi="Century Gothic" w:hint="default"/>
        <w:sz w:val="20"/>
        <w:szCs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 w15:restartNumberingAfterBreak="0">
    <w:nsid w:val="5DD63495"/>
    <w:multiLevelType w:val="hybridMultilevel"/>
    <w:tmpl w:val="3F0C4398"/>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6" w15:restartNumberingAfterBreak="0">
    <w:nsid w:val="63626DC7"/>
    <w:multiLevelType w:val="multilevel"/>
    <w:tmpl w:val="7E6C64C4"/>
    <w:lvl w:ilvl="0">
      <w:start w:val="4"/>
      <w:numFmt w:val="decimal"/>
      <w:lvlText w:val="%1"/>
      <w:lvlJc w:val="left"/>
      <w:pPr>
        <w:ind w:left="1151" w:hanging="599"/>
      </w:pPr>
      <w:rPr>
        <w:rFonts w:hint="default"/>
        <w:lang w:val="en-US" w:eastAsia="en-US" w:bidi="ar-SA"/>
      </w:rPr>
    </w:lvl>
    <w:lvl w:ilvl="1">
      <w:start w:val="1"/>
      <w:numFmt w:val="decimal"/>
      <w:lvlText w:val="%1.%2"/>
      <w:lvlJc w:val="left"/>
      <w:pPr>
        <w:ind w:left="1151" w:hanging="599"/>
        <w:jc w:val="right"/>
      </w:pPr>
      <w:rPr>
        <w:rFonts w:ascii="Calibri" w:eastAsia="Calibri" w:hAnsi="Calibri" w:cs="Calibri" w:hint="default"/>
        <w:b/>
        <w:bCs/>
        <w:w w:val="100"/>
        <w:sz w:val="24"/>
        <w:szCs w:val="24"/>
        <w:shd w:val="clear" w:color="auto" w:fill="99FF99"/>
        <w:lang w:val="en-US" w:eastAsia="en-US" w:bidi="ar-SA"/>
      </w:rPr>
    </w:lvl>
    <w:lvl w:ilvl="2">
      <w:start w:val="1"/>
      <w:numFmt w:val="decimal"/>
      <w:lvlText w:val="%3."/>
      <w:lvlJc w:val="left"/>
      <w:pPr>
        <w:ind w:left="1019" w:hanging="361"/>
      </w:pPr>
      <w:rPr>
        <w:rFonts w:hint="default"/>
        <w:spacing w:val="-1"/>
        <w:w w:val="99"/>
        <w:lang w:val="en-US" w:eastAsia="en-US" w:bidi="ar-SA"/>
      </w:rPr>
    </w:lvl>
    <w:lvl w:ilvl="3">
      <w:numFmt w:val="bullet"/>
      <w:lvlText w:val="o"/>
      <w:lvlJc w:val="left"/>
      <w:pPr>
        <w:ind w:left="1718" w:hanging="361"/>
      </w:pPr>
      <w:rPr>
        <w:rFonts w:ascii="Courier New" w:eastAsia="Courier New" w:hAnsi="Courier New" w:cs="Courier New" w:hint="default"/>
        <w:w w:val="99"/>
        <w:sz w:val="20"/>
        <w:szCs w:val="20"/>
        <w:lang w:val="en-US" w:eastAsia="en-US" w:bidi="ar-SA"/>
      </w:rPr>
    </w:lvl>
    <w:lvl w:ilvl="4">
      <w:numFmt w:val="bullet"/>
      <w:lvlText w:val=""/>
      <w:lvlJc w:val="left"/>
      <w:pPr>
        <w:ind w:left="2459" w:hanging="361"/>
      </w:pPr>
      <w:rPr>
        <w:rFonts w:ascii="Wingdings" w:eastAsia="Wingdings" w:hAnsi="Wingdings" w:cs="Wingdings" w:hint="default"/>
        <w:w w:val="99"/>
        <w:sz w:val="20"/>
        <w:szCs w:val="20"/>
        <w:lang w:val="en-US" w:eastAsia="en-US" w:bidi="ar-SA"/>
      </w:rPr>
    </w:lvl>
    <w:lvl w:ilvl="5">
      <w:numFmt w:val="bullet"/>
      <w:lvlText w:val="•"/>
      <w:lvlJc w:val="left"/>
      <w:pPr>
        <w:ind w:left="1740" w:hanging="361"/>
      </w:pPr>
      <w:rPr>
        <w:rFonts w:hint="default"/>
        <w:lang w:val="en-US" w:eastAsia="en-US" w:bidi="ar-SA"/>
      </w:rPr>
    </w:lvl>
    <w:lvl w:ilvl="6">
      <w:numFmt w:val="bullet"/>
      <w:lvlText w:val="•"/>
      <w:lvlJc w:val="left"/>
      <w:pPr>
        <w:ind w:left="2100" w:hanging="361"/>
      </w:pPr>
      <w:rPr>
        <w:rFonts w:hint="default"/>
        <w:lang w:val="en-US" w:eastAsia="en-US" w:bidi="ar-SA"/>
      </w:rPr>
    </w:lvl>
    <w:lvl w:ilvl="7">
      <w:numFmt w:val="bullet"/>
      <w:lvlText w:val="•"/>
      <w:lvlJc w:val="left"/>
      <w:pPr>
        <w:ind w:left="2460" w:hanging="361"/>
      </w:pPr>
      <w:rPr>
        <w:rFonts w:hint="default"/>
        <w:lang w:val="en-US" w:eastAsia="en-US" w:bidi="ar-SA"/>
      </w:rPr>
    </w:lvl>
    <w:lvl w:ilvl="8">
      <w:numFmt w:val="bullet"/>
      <w:lvlText w:val="•"/>
      <w:lvlJc w:val="left"/>
      <w:pPr>
        <w:ind w:left="5428" w:hanging="361"/>
      </w:pPr>
      <w:rPr>
        <w:rFonts w:hint="default"/>
        <w:lang w:val="en-US" w:eastAsia="en-US" w:bidi="ar-SA"/>
      </w:rPr>
    </w:lvl>
  </w:abstractNum>
  <w:abstractNum w:abstractNumId="77" w15:restartNumberingAfterBreak="0">
    <w:nsid w:val="652A4FA4"/>
    <w:multiLevelType w:val="hybridMultilevel"/>
    <w:tmpl w:val="7FDC88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15:restartNumberingAfterBreak="0">
    <w:nsid w:val="65AF28DC"/>
    <w:multiLevelType w:val="hybridMultilevel"/>
    <w:tmpl w:val="9ADA027C"/>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9" w15:restartNumberingAfterBreak="0">
    <w:nsid w:val="67CB1CF3"/>
    <w:multiLevelType w:val="hybridMultilevel"/>
    <w:tmpl w:val="BA4432F0"/>
    <w:lvl w:ilvl="0" w:tplc="1C090005">
      <w:start w:val="1"/>
      <w:numFmt w:val="bullet"/>
      <w:lvlText w:val=""/>
      <w:lvlJc w:val="left"/>
      <w:pPr>
        <w:ind w:left="1125" w:hanging="360"/>
      </w:pPr>
      <w:rPr>
        <w:rFonts w:ascii="Wingdings" w:hAnsi="Wingdings" w:hint="default"/>
      </w:rPr>
    </w:lvl>
    <w:lvl w:ilvl="1" w:tplc="1C090003" w:tentative="1">
      <w:start w:val="1"/>
      <w:numFmt w:val="bullet"/>
      <w:lvlText w:val="o"/>
      <w:lvlJc w:val="left"/>
      <w:pPr>
        <w:ind w:left="1845" w:hanging="360"/>
      </w:pPr>
      <w:rPr>
        <w:rFonts w:ascii="Courier New" w:hAnsi="Courier New" w:cs="Courier New" w:hint="default"/>
      </w:rPr>
    </w:lvl>
    <w:lvl w:ilvl="2" w:tplc="1C090005" w:tentative="1">
      <w:start w:val="1"/>
      <w:numFmt w:val="bullet"/>
      <w:lvlText w:val=""/>
      <w:lvlJc w:val="left"/>
      <w:pPr>
        <w:ind w:left="2565" w:hanging="360"/>
      </w:pPr>
      <w:rPr>
        <w:rFonts w:ascii="Wingdings" w:hAnsi="Wingdings" w:hint="default"/>
      </w:rPr>
    </w:lvl>
    <w:lvl w:ilvl="3" w:tplc="1C090001" w:tentative="1">
      <w:start w:val="1"/>
      <w:numFmt w:val="bullet"/>
      <w:lvlText w:val=""/>
      <w:lvlJc w:val="left"/>
      <w:pPr>
        <w:ind w:left="3285" w:hanging="360"/>
      </w:pPr>
      <w:rPr>
        <w:rFonts w:ascii="Symbol" w:hAnsi="Symbol" w:hint="default"/>
      </w:rPr>
    </w:lvl>
    <w:lvl w:ilvl="4" w:tplc="1C090003" w:tentative="1">
      <w:start w:val="1"/>
      <w:numFmt w:val="bullet"/>
      <w:lvlText w:val="o"/>
      <w:lvlJc w:val="left"/>
      <w:pPr>
        <w:ind w:left="4005" w:hanging="360"/>
      </w:pPr>
      <w:rPr>
        <w:rFonts w:ascii="Courier New" w:hAnsi="Courier New" w:cs="Courier New" w:hint="default"/>
      </w:rPr>
    </w:lvl>
    <w:lvl w:ilvl="5" w:tplc="1C090005" w:tentative="1">
      <w:start w:val="1"/>
      <w:numFmt w:val="bullet"/>
      <w:lvlText w:val=""/>
      <w:lvlJc w:val="left"/>
      <w:pPr>
        <w:ind w:left="4725" w:hanging="360"/>
      </w:pPr>
      <w:rPr>
        <w:rFonts w:ascii="Wingdings" w:hAnsi="Wingdings" w:hint="default"/>
      </w:rPr>
    </w:lvl>
    <w:lvl w:ilvl="6" w:tplc="1C090001" w:tentative="1">
      <w:start w:val="1"/>
      <w:numFmt w:val="bullet"/>
      <w:lvlText w:val=""/>
      <w:lvlJc w:val="left"/>
      <w:pPr>
        <w:ind w:left="5445" w:hanging="360"/>
      </w:pPr>
      <w:rPr>
        <w:rFonts w:ascii="Symbol" w:hAnsi="Symbol" w:hint="default"/>
      </w:rPr>
    </w:lvl>
    <w:lvl w:ilvl="7" w:tplc="1C090003" w:tentative="1">
      <w:start w:val="1"/>
      <w:numFmt w:val="bullet"/>
      <w:lvlText w:val="o"/>
      <w:lvlJc w:val="left"/>
      <w:pPr>
        <w:ind w:left="6165" w:hanging="360"/>
      </w:pPr>
      <w:rPr>
        <w:rFonts w:ascii="Courier New" w:hAnsi="Courier New" w:cs="Courier New" w:hint="default"/>
      </w:rPr>
    </w:lvl>
    <w:lvl w:ilvl="8" w:tplc="1C090005" w:tentative="1">
      <w:start w:val="1"/>
      <w:numFmt w:val="bullet"/>
      <w:lvlText w:val=""/>
      <w:lvlJc w:val="left"/>
      <w:pPr>
        <w:ind w:left="6885" w:hanging="360"/>
      </w:pPr>
      <w:rPr>
        <w:rFonts w:ascii="Wingdings" w:hAnsi="Wingdings" w:hint="default"/>
      </w:rPr>
    </w:lvl>
  </w:abstractNum>
  <w:abstractNum w:abstractNumId="80" w15:restartNumberingAfterBreak="0">
    <w:nsid w:val="686D5F73"/>
    <w:multiLevelType w:val="hybridMultilevel"/>
    <w:tmpl w:val="EFBA57E8"/>
    <w:lvl w:ilvl="0" w:tplc="E682A458">
      <w:numFmt w:val="bullet"/>
      <w:lvlText w:val=""/>
      <w:lvlJc w:val="left"/>
      <w:pPr>
        <w:ind w:left="1019" w:hanging="361"/>
      </w:pPr>
      <w:rPr>
        <w:rFonts w:ascii="Symbol" w:eastAsia="Symbol" w:hAnsi="Symbol" w:cs="Symbol" w:hint="default"/>
        <w:w w:val="99"/>
        <w:sz w:val="20"/>
        <w:szCs w:val="20"/>
        <w:lang w:val="en-US" w:eastAsia="en-US" w:bidi="ar-SA"/>
      </w:rPr>
    </w:lvl>
    <w:lvl w:ilvl="1" w:tplc="6206DEEE">
      <w:numFmt w:val="bullet"/>
      <w:lvlText w:val="•"/>
      <w:lvlJc w:val="left"/>
      <w:pPr>
        <w:ind w:left="2054" w:hanging="361"/>
      </w:pPr>
      <w:rPr>
        <w:rFonts w:hint="default"/>
        <w:lang w:val="en-US" w:eastAsia="en-US" w:bidi="ar-SA"/>
      </w:rPr>
    </w:lvl>
    <w:lvl w:ilvl="2" w:tplc="DB4EE6CE">
      <w:numFmt w:val="bullet"/>
      <w:lvlText w:val="•"/>
      <w:lvlJc w:val="left"/>
      <w:pPr>
        <w:ind w:left="3089" w:hanging="361"/>
      </w:pPr>
      <w:rPr>
        <w:rFonts w:hint="default"/>
        <w:lang w:val="en-US" w:eastAsia="en-US" w:bidi="ar-SA"/>
      </w:rPr>
    </w:lvl>
    <w:lvl w:ilvl="3" w:tplc="11880DF0">
      <w:numFmt w:val="bullet"/>
      <w:lvlText w:val="•"/>
      <w:lvlJc w:val="left"/>
      <w:pPr>
        <w:ind w:left="4123" w:hanging="361"/>
      </w:pPr>
      <w:rPr>
        <w:rFonts w:hint="default"/>
        <w:lang w:val="en-US" w:eastAsia="en-US" w:bidi="ar-SA"/>
      </w:rPr>
    </w:lvl>
    <w:lvl w:ilvl="4" w:tplc="34A8918A">
      <w:numFmt w:val="bullet"/>
      <w:lvlText w:val="•"/>
      <w:lvlJc w:val="left"/>
      <w:pPr>
        <w:ind w:left="5158" w:hanging="361"/>
      </w:pPr>
      <w:rPr>
        <w:rFonts w:hint="default"/>
        <w:lang w:val="en-US" w:eastAsia="en-US" w:bidi="ar-SA"/>
      </w:rPr>
    </w:lvl>
    <w:lvl w:ilvl="5" w:tplc="D2D258E6">
      <w:numFmt w:val="bullet"/>
      <w:lvlText w:val="•"/>
      <w:lvlJc w:val="left"/>
      <w:pPr>
        <w:ind w:left="6193" w:hanging="361"/>
      </w:pPr>
      <w:rPr>
        <w:rFonts w:hint="default"/>
        <w:lang w:val="en-US" w:eastAsia="en-US" w:bidi="ar-SA"/>
      </w:rPr>
    </w:lvl>
    <w:lvl w:ilvl="6" w:tplc="E5CC5540">
      <w:numFmt w:val="bullet"/>
      <w:lvlText w:val="•"/>
      <w:lvlJc w:val="left"/>
      <w:pPr>
        <w:ind w:left="7227" w:hanging="361"/>
      </w:pPr>
      <w:rPr>
        <w:rFonts w:hint="default"/>
        <w:lang w:val="en-US" w:eastAsia="en-US" w:bidi="ar-SA"/>
      </w:rPr>
    </w:lvl>
    <w:lvl w:ilvl="7" w:tplc="FABCC986">
      <w:numFmt w:val="bullet"/>
      <w:lvlText w:val="•"/>
      <w:lvlJc w:val="left"/>
      <w:pPr>
        <w:ind w:left="8262" w:hanging="361"/>
      </w:pPr>
      <w:rPr>
        <w:rFonts w:hint="default"/>
        <w:lang w:val="en-US" w:eastAsia="en-US" w:bidi="ar-SA"/>
      </w:rPr>
    </w:lvl>
    <w:lvl w:ilvl="8" w:tplc="D258FCFE">
      <w:numFmt w:val="bullet"/>
      <w:lvlText w:val="•"/>
      <w:lvlJc w:val="left"/>
      <w:pPr>
        <w:ind w:left="9297" w:hanging="361"/>
      </w:pPr>
      <w:rPr>
        <w:rFonts w:hint="default"/>
        <w:lang w:val="en-US" w:eastAsia="en-US" w:bidi="ar-SA"/>
      </w:rPr>
    </w:lvl>
  </w:abstractNum>
  <w:abstractNum w:abstractNumId="81" w15:restartNumberingAfterBreak="0">
    <w:nsid w:val="6A7734F6"/>
    <w:multiLevelType w:val="hybridMultilevel"/>
    <w:tmpl w:val="1CAC3BE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2" w15:restartNumberingAfterBreak="0">
    <w:nsid w:val="6BD33C01"/>
    <w:multiLevelType w:val="hybridMultilevel"/>
    <w:tmpl w:val="11460B40"/>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3" w15:restartNumberingAfterBreak="0">
    <w:nsid w:val="6D3562D6"/>
    <w:multiLevelType w:val="hybridMultilevel"/>
    <w:tmpl w:val="050E3700"/>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4" w15:restartNumberingAfterBreak="0">
    <w:nsid w:val="6DEC418B"/>
    <w:multiLevelType w:val="hybridMultilevel"/>
    <w:tmpl w:val="6E262EE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5" w15:restartNumberingAfterBreak="0">
    <w:nsid w:val="74E70B24"/>
    <w:multiLevelType w:val="hybridMultilevel"/>
    <w:tmpl w:val="50EE1F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6" w15:restartNumberingAfterBreak="0">
    <w:nsid w:val="7A2526DF"/>
    <w:multiLevelType w:val="hybridMultilevel"/>
    <w:tmpl w:val="D9C2A426"/>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87" w15:restartNumberingAfterBreak="0">
    <w:nsid w:val="7B26281C"/>
    <w:multiLevelType w:val="hybridMultilevel"/>
    <w:tmpl w:val="412CB972"/>
    <w:lvl w:ilvl="0" w:tplc="1C09000D">
      <w:start w:val="1"/>
      <w:numFmt w:val="bullet"/>
      <w:lvlText w:val=""/>
      <w:lvlJc w:val="left"/>
      <w:pPr>
        <w:ind w:left="765" w:hanging="360"/>
      </w:pPr>
      <w:rPr>
        <w:rFonts w:ascii="Wingdings" w:hAnsi="Wingdings" w:hint="default"/>
      </w:rPr>
    </w:lvl>
    <w:lvl w:ilvl="1" w:tplc="1C090003" w:tentative="1">
      <w:start w:val="1"/>
      <w:numFmt w:val="bullet"/>
      <w:lvlText w:val="o"/>
      <w:lvlJc w:val="left"/>
      <w:pPr>
        <w:ind w:left="1485" w:hanging="360"/>
      </w:pPr>
      <w:rPr>
        <w:rFonts w:ascii="Courier New" w:hAnsi="Courier New" w:cs="Courier New" w:hint="default"/>
      </w:rPr>
    </w:lvl>
    <w:lvl w:ilvl="2" w:tplc="1C090005" w:tentative="1">
      <w:start w:val="1"/>
      <w:numFmt w:val="bullet"/>
      <w:lvlText w:val=""/>
      <w:lvlJc w:val="left"/>
      <w:pPr>
        <w:ind w:left="2205" w:hanging="360"/>
      </w:pPr>
      <w:rPr>
        <w:rFonts w:ascii="Wingdings" w:hAnsi="Wingdings" w:hint="default"/>
      </w:rPr>
    </w:lvl>
    <w:lvl w:ilvl="3" w:tplc="1C090001" w:tentative="1">
      <w:start w:val="1"/>
      <w:numFmt w:val="bullet"/>
      <w:lvlText w:val=""/>
      <w:lvlJc w:val="left"/>
      <w:pPr>
        <w:ind w:left="2925" w:hanging="360"/>
      </w:pPr>
      <w:rPr>
        <w:rFonts w:ascii="Symbol" w:hAnsi="Symbol" w:hint="default"/>
      </w:rPr>
    </w:lvl>
    <w:lvl w:ilvl="4" w:tplc="1C090003" w:tentative="1">
      <w:start w:val="1"/>
      <w:numFmt w:val="bullet"/>
      <w:lvlText w:val="o"/>
      <w:lvlJc w:val="left"/>
      <w:pPr>
        <w:ind w:left="3645" w:hanging="360"/>
      </w:pPr>
      <w:rPr>
        <w:rFonts w:ascii="Courier New" w:hAnsi="Courier New" w:cs="Courier New" w:hint="default"/>
      </w:rPr>
    </w:lvl>
    <w:lvl w:ilvl="5" w:tplc="1C090005" w:tentative="1">
      <w:start w:val="1"/>
      <w:numFmt w:val="bullet"/>
      <w:lvlText w:val=""/>
      <w:lvlJc w:val="left"/>
      <w:pPr>
        <w:ind w:left="4365" w:hanging="360"/>
      </w:pPr>
      <w:rPr>
        <w:rFonts w:ascii="Wingdings" w:hAnsi="Wingdings" w:hint="default"/>
      </w:rPr>
    </w:lvl>
    <w:lvl w:ilvl="6" w:tplc="1C090001" w:tentative="1">
      <w:start w:val="1"/>
      <w:numFmt w:val="bullet"/>
      <w:lvlText w:val=""/>
      <w:lvlJc w:val="left"/>
      <w:pPr>
        <w:ind w:left="5085" w:hanging="360"/>
      </w:pPr>
      <w:rPr>
        <w:rFonts w:ascii="Symbol" w:hAnsi="Symbol" w:hint="default"/>
      </w:rPr>
    </w:lvl>
    <w:lvl w:ilvl="7" w:tplc="1C090003" w:tentative="1">
      <w:start w:val="1"/>
      <w:numFmt w:val="bullet"/>
      <w:lvlText w:val="o"/>
      <w:lvlJc w:val="left"/>
      <w:pPr>
        <w:ind w:left="5805" w:hanging="360"/>
      </w:pPr>
      <w:rPr>
        <w:rFonts w:ascii="Courier New" w:hAnsi="Courier New" w:cs="Courier New" w:hint="default"/>
      </w:rPr>
    </w:lvl>
    <w:lvl w:ilvl="8" w:tplc="1C090005" w:tentative="1">
      <w:start w:val="1"/>
      <w:numFmt w:val="bullet"/>
      <w:lvlText w:val=""/>
      <w:lvlJc w:val="left"/>
      <w:pPr>
        <w:ind w:left="6525" w:hanging="360"/>
      </w:pPr>
      <w:rPr>
        <w:rFonts w:ascii="Wingdings" w:hAnsi="Wingdings" w:hint="default"/>
      </w:rPr>
    </w:lvl>
  </w:abstractNum>
  <w:abstractNum w:abstractNumId="88" w15:restartNumberingAfterBreak="0">
    <w:nsid w:val="7B6772E9"/>
    <w:multiLevelType w:val="hybridMultilevel"/>
    <w:tmpl w:val="67185ED6"/>
    <w:lvl w:ilvl="0" w:tplc="1490265E">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89" w15:restartNumberingAfterBreak="0">
    <w:nsid w:val="7BF12CAB"/>
    <w:multiLevelType w:val="hybridMultilevel"/>
    <w:tmpl w:val="D1983B6E"/>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0" w15:restartNumberingAfterBreak="0">
    <w:nsid w:val="7F082457"/>
    <w:multiLevelType w:val="hybridMultilevel"/>
    <w:tmpl w:val="944A44A6"/>
    <w:lvl w:ilvl="0" w:tplc="10F4B4F2">
      <w:start w:val="1"/>
      <w:numFmt w:val="lowerRoman"/>
      <w:lvlText w:val="%1"/>
      <w:lvlJc w:val="left"/>
      <w:pPr>
        <w:ind w:left="219" w:hanging="300"/>
      </w:pPr>
      <w:rPr>
        <w:lang w:val="en-US" w:eastAsia="en-US" w:bidi="ar-SA"/>
      </w:rPr>
    </w:lvl>
    <w:lvl w:ilvl="1" w:tplc="60180444">
      <w:numFmt w:val="bullet"/>
      <w:lvlText w:val=""/>
      <w:lvlJc w:val="left"/>
      <w:pPr>
        <w:ind w:left="939" w:hanging="361"/>
      </w:pPr>
      <w:rPr>
        <w:w w:val="100"/>
        <w:lang w:val="en-US" w:eastAsia="en-US" w:bidi="ar-SA"/>
      </w:rPr>
    </w:lvl>
    <w:lvl w:ilvl="2" w:tplc="E3E8C3A4">
      <w:numFmt w:val="bullet"/>
      <w:lvlText w:val="o"/>
      <w:lvlJc w:val="left"/>
      <w:pPr>
        <w:ind w:left="1659" w:hanging="360"/>
      </w:pPr>
      <w:rPr>
        <w:w w:val="99"/>
        <w:lang w:val="en-US" w:eastAsia="en-US" w:bidi="ar-SA"/>
      </w:rPr>
    </w:lvl>
    <w:lvl w:ilvl="3" w:tplc="EBB0728A">
      <w:numFmt w:val="bullet"/>
      <w:lvlText w:val=""/>
      <w:lvlJc w:val="left"/>
      <w:pPr>
        <w:ind w:left="5092" w:hanging="360"/>
      </w:pPr>
      <w:rPr>
        <w:rFonts w:ascii="Wingdings" w:eastAsia="Wingdings" w:hAnsi="Wingdings" w:cs="Wingdings" w:hint="default"/>
        <w:color w:val="001F5F"/>
        <w:w w:val="99"/>
        <w:sz w:val="20"/>
        <w:szCs w:val="20"/>
        <w:lang w:val="en-US" w:eastAsia="en-US" w:bidi="ar-SA"/>
      </w:rPr>
    </w:lvl>
    <w:lvl w:ilvl="4" w:tplc="886E56A8">
      <w:numFmt w:val="bullet"/>
      <w:lvlText w:val="•"/>
      <w:lvlJc w:val="left"/>
      <w:pPr>
        <w:ind w:left="6023" w:hanging="360"/>
      </w:pPr>
      <w:rPr>
        <w:lang w:val="en-US" w:eastAsia="en-US" w:bidi="ar-SA"/>
      </w:rPr>
    </w:lvl>
    <w:lvl w:ilvl="5" w:tplc="05AE264E">
      <w:numFmt w:val="bullet"/>
      <w:lvlText w:val="•"/>
      <w:lvlJc w:val="left"/>
      <w:pPr>
        <w:ind w:left="6946" w:hanging="360"/>
      </w:pPr>
      <w:rPr>
        <w:lang w:val="en-US" w:eastAsia="en-US" w:bidi="ar-SA"/>
      </w:rPr>
    </w:lvl>
    <w:lvl w:ilvl="6" w:tplc="DD582EC8">
      <w:numFmt w:val="bullet"/>
      <w:lvlText w:val="•"/>
      <w:lvlJc w:val="left"/>
      <w:pPr>
        <w:ind w:left="7869" w:hanging="360"/>
      </w:pPr>
      <w:rPr>
        <w:lang w:val="en-US" w:eastAsia="en-US" w:bidi="ar-SA"/>
      </w:rPr>
    </w:lvl>
    <w:lvl w:ilvl="7" w:tplc="32E02BD0">
      <w:numFmt w:val="bullet"/>
      <w:lvlText w:val="•"/>
      <w:lvlJc w:val="left"/>
      <w:pPr>
        <w:ind w:left="8792" w:hanging="360"/>
      </w:pPr>
      <w:rPr>
        <w:lang w:val="en-US" w:eastAsia="en-US" w:bidi="ar-SA"/>
      </w:rPr>
    </w:lvl>
    <w:lvl w:ilvl="8" w:tplc="19788D7C">
      <w:numFmt w:val="bullet"/>
      <w:lvlText w:val="•"/>
      <w:lvlJc w:val="left"/>
      <w:pPr>
        <w:ind w:left="9716" w:hanging="360"/>
      </w:pPr>
      <w:rPr>
        <w:lang w:val="en-US" w:eastAsia="en-US" w:bidi="ar-SA"/>
      </w:rPr>
    </w:lvl>
  </w:abstractNum>
  <w:abstractNum w:abstractNumId="91" w15:restartNumberingAfterBreak="0">
    <w:nsid w:val="7F9C6212"/>
    <w:multiLevelType w:val="hybridMultilevel"/>
    <w:tmpl w:val="4558B5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3"/>
  </w:num>
  <w:num w:numId="2">
    <w:abstractNumId w:val="24"/>
  </w:num>
  <w:num w:numId="3">
    <w:abstractNumId w:val="25"/>
  </w:num>
  <w:num w:numId="4">
    <w:abstractNumId w:val="61"/>
  </w:num>
  <w:num w:numId="5">
    <w:abstractNumId w:val="45"/>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4"/>
  </w:num>
  <w:num w:numId="8">
    <w:abstractNumId w:val="23"/>
  </w:num>
  <w:num w:numId="9">
    <w:abstractNumId w:val="81"/>
  </w:num>
  <w:num w:numId="10">
    <w:abstractNumId w:val="9"/>
  </w:num>
  <w:num w:numId="11">
    <w:abstractNumId w:val="70"/>
  </w:num>
  <w:num w:numId="12">
    <w:abstractNumId w:val="53"/>
  </w:num>
  <w:num w:numId="13">
    <w:abstractNumId w:val="36"/>
  </w:num>
  <w:num w:numId="14">
    <w:abstractNumId w:val="52"/>
  </w:num>
  <w:num w:numId="15">
    <w:abstractNumId w:val="62"/>
  </w:num>
  <w:num w:numId="16">
    <w:abstractNumId w:val="48"/>
  </w:num>
  <w:num w:numId="17">
    <w:abstractNumId w:val="63"/>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3"/>
  </w:num>
  <w:num w:numId="20">
    <w:abstractNumId w:val="3"/>
  </w:num>
  <w:num w:numId="21">
    <w:abstractNumId w:val="79"/>
  </w:num>
  <w:num w:numId="22">
    <w:abstractNumId w:val="75"/>
  </w:num>
  <w:num w:numId="23">
    <w:abstractNumId w:val="7"/>
  </w:num>
  <w:num w:numId="24">
    <w:abstractNumId w:val="31"/>
  </w:num>
  <w:num w:numId="25">
    <w:abstractNumId w:val="57"/>
  </w:num>
  <w:num w:numId="26">
    <w:abstractNumId w:val="16"/>
  </w:num>
  <w:num w:numId="27">
    <w:abstractNumId w:val="58"/>
  </w:num>
  <w:num w:numId="28">
    <w:abstractNumId w:val="18"/>
  </w:num>
  <w:num w:numId="29">
    <w:abstractNumId w:val="59"/>
  </w:num>
  <w:num w:numId="30">
    <w:abstractNumId w:val="71"/>
  </w:num>
  <w:num w:numId="31">
    <w:abstractNumId w:val="32"/>
  </w:num>
  <w:num w:numId="32">
    <w:abstractNumId w:val="84"/>
  </w:num>
  <w:num w:numId="33">
    <w:abstractNumId w:val="60"/>
  </w:num>
  <w:num w:numId="34">
    <w:abstractNumId w:val="35"/>
  </w:num>
  <w:num w:numId="3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7"/>
  </w:num>
  <w:num w:numId="37">
    <w:abstractNumId w:val="64"/>
  </w:num>
  <w:num w:numId="38">
    <w:abstractNumId w:val="38"/>
  </w:num>
  <w:num w:numId="39">
    <w:abstractNumId w:val="82"/>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0"/>
  </w:num>
  <w:num w:numId="43">
    <w:abstractNumId w:val="10"/>
  </w:num>
  <w:num w:numId="44">
    <w:abstractNumId w:val="34"/>
  </w:num>
  <w:num w:numId="45">
    <w:abstractNumId w:val="91"/>
  </w:num>
  <w:num w:numId="46">
    <w:abstractNumId w:val="50"/>
  </w:num>
  <w:num w:numId="47">
    <w:abstractNumId w:val="77"/>
  </w:num>
  <w:num w:numId="48">
    <w:abstractNumId w:val="13"/>
  </w:num>
  <w:num w:numId="4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4"/>
  </w:num>
  <w:num w:numId="5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3"/>
  </w:num>
  <w:num w:numId="53">
    <w:abstractNumId w:val="85"/>
  </w:num>
  <w:num w:numId="5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5"/>
  </w:num>
  <w:num w:numId="57">
    <w:abstractNumId w:val="14"/>
  </w:num>
  <w:num w:numId="58">
    <w:abstractNumId w:val="73"/>
  </w:num>
  <w:num w:numId="59">
    <w:abstractNumId w:val="78"/>
  </w:num>
  <w:num w:numId="60">
    <w:abstractNumId w:val="6"/>
  </w:num>
  <w:num w:numId="61">
    <w:abstractNumId w:val="39"/>
  </w:num>
  <w:num w:numId="62">
    <w:abstractNumId w:val="46"/>
  </w:num>
  <w:num w:numId="63">
    <w:abstractNumId w:val="56"/>
  </w:num>
  <w:num w:numId="64">
    <w:abstractNumId w:val="89"/>
  </w:num>
  <w:num w:numId="65">
    <w:abstractNumId w:val="67"/>
  </w:num>
  <w:num w:numId="66">
    <w:abstractNumId w:val="40"/>
  </w:num>
  <w:num w:numId="67">
    <w:abstractNumId w:val="12"/>
  </w:num>
  <w:num w:numId="68">
    <w:abstractNumId w:val="21"/>
  </w:num>
  <w:num w:numId="69">
    <w:abstractNumId w:val="20"/>
  </w:num>
  <w:num w:numId="70">
    <w:abstractNumId w:val="11"/>
  </w:num>
  <w:num w:numId="71">
    <w:abstractNumId w:val="41"/>
  </w:num>
  <w:num w:numId="72">
    <w:abstractNumId w:val="2"/>
  </w:num>
  <w:num w:numId="73">
    <w:abstractNumId w:val="66"/>
  </w:num>
  <w:num w:numId="74">
    <w:abstractNumId w:val="47"/>
  </w:num>
  <w:num w:numId="75">
    <w:abstractNumId w:val="69"/>
  </w:num>
  <w:num w:numId="76">
    <w:abstractNumId w:val="22"/>
  </w:num>
  <w:num w:numId="77">
    <w:abstractNumId w:val="42"/>
  </w:num>
  <w:num w:numId="78">
    <w:abstractNumId w:val="17"/>
  </w:num>
  <w:num w:numId="79">
    <w:abstractNumId w:val="37"/>
  </w:num>
  <w:num w:numId="80">
    <w:abstractNumId w:val="72"/>
  </w:num>
  <w:num w:numId="81">
    <w:abstractNumId w:val="86"/>
  </w:num>
  <w:num w:numId="82">
    <w:abstractNumId w:val="49"/>
  </w:num>
  <w:num w:numId="83">
    <w:abstractNumId w:val="1"/>
  </w:num>
  <w:num w:numId="84">
    <w:abstractNumId w:val="5"/>
  </w:num>
  <w:num w:numId="85">
    <w:abstractNumId w:val="4"/>
  </w:num>
  <w:num w:numId="86">
    <w:abstractNumId w:val="80"/>
  </w:num>
  <w:num w:numId="87">
    <w:abstractNumId w:val="19"/>
  </w:num>
  <w:num w:numId="88">
    <w:abstractNumId w:val="76"/>
  </w:num>
  <w:num w:numId="89">
    <w:abstractNumId w:val="51"/>
  </w:num>
  <w:num w:numId="90">
    <w:abstractNumId w:val="65"/>
    <w:lvlOverride w:ilvl="0">
      <w:startOverride w:val="1"/>
    </w:lvlOverride>
    <w:lvlOverride w:ilvl="1"/>
    <w:lvlOverride w:ilvl="2"/>
    <w:lvlOverride w:ilvl="3"/>
    <w:lvlOverride w:ilvl="4"/>
    <w:lvlOverride w:ilvl="5"/>
    <w:lvlOverride w:ilvl="6"/>
    <w:lvlOverride w:ilvl="7"/>
    <w:lvlOverride w:ilvl="8"/>
  </w:num>
  <w:num w:numId="91">
    <w:abstractNumId w:val="90"/>
    <w:lvlOverride w:ilvl="0">
      <w:startOverride w:val="1"/>
    </w:lvlOverride>
    <w:lvlOverride w:ilvl="1"/>
    <w:lvlOverride w:ilvl="2"/>
    <w:lvlOverride w:ilvl="3"/>
    <w:lvlOverride w:ilvl="4"/>
    <w:lvlOverride w:ilvl="5"/>
    <w:lvlOverride w:ilvl="6"/>
    <w:lvlOverride w:ilvl="7"/>
    <w:lvlOverride w:ilvl="8"/>
  </w:num>
  <w:num w:numId="92">
    <w:abstractNumId w:val="26"/>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CE7"/>
    <w:rsid w:val="000009DA"/>
    <w:rsid w:val="00000F11"/>
    <w:rsid w:val="000046F3"/>
    <w:rsid w:val="000059F3"/>
    <w:rsid w:val="0001088C"/>
    <w:rsid w:val="00010BD9"/>
    <w:rsid w:val="00011A46"/>
    <w:rsid w:val="000127D9"/>
    <w:rsid w:val="00016FDF"/>
    <w:rsid w:val="000244D3"/>
    <w:rsid w:val="00026B68"/>
    <w:rsid w:val="00032011"/>
    <w:rsid w:val="00033C13"/>
    <w:rsid w:val="00033CA3"/>
    <w:rsid w:val="00046560"/>
    <w:rsid w:val="000467C2"/>
    <w:rsid w:val="00061AAC"/>
    <w:rsid w:val="00061FF5"/>
    <w:rsid w:val="000622EE"/>
    <w:rsid w:val="0006409B"/>
    <w:rsid w:val="00064584"/>
    <w:rsid w:val="00067896"/>
    <w:rsid w:val="000756BA"/>
    <w:rsid w:val="00076DCE"/>
    <w:rsid w:val="000826E1"/>
    <w:rsid w:val="00085712"/>
    <w:rsid w:val="00096ABC"/>
    <w:rsid w:val="000A60B2"/>
    <w:rsid w:val="000A61CB"/>
    <w:rsid w:val="000B13E1"/>
    <w:rsid w:val="000B1BF9"/>
    <w:rsid w:val="000B2775"/>
    <w:rsid w:val="000B6C04"/>
    <w:rsid w:val="000C1F28"/>
    <w:rsid w:val="000C4522"/>
    <w:rsid w:val="000D1268"/>
    <w:rsid w:val="000D17A9"/>
    <w:rsid w:val="000E7ED7"/>
    <w:rsid w:val="00104BAA"/>
    <w:rsid w:val="00105301"/>
    <w:rsid w:val="00107ECE"/>
    <w:rsid w:val="00115D63"/>
    <w:rsid w:val="0012292E"/>
    <w:rsid w:val="00131A75"/>
    <w:rsid w:val="00135142"/>
    <w:rsid w:val="001376B7"/>
    <w:rsid w:val="00147338"/>
    <w:rsid w:val="00151714"/>
    <w:rsid w:val="00153A20"/>
    <w:rsid w:val="0015427F"/>
    <w:rsid w:val="0016040F"/>
    <w:rsid w:val="001649E9"/>
    <w:rsid w:val="00172904"/>
    <w:rsid w:val="00182854"/>
    <w:rsid w:val="00183221"/>
    <w:rsid w:val="001845AE"/>
    <w:rsid w:val="00195C5C"/>
    <w:rsid w:val="001A34E7"/>
    <w:rsid w:val="001A39A1"/>
    <w:rsid w:val="001A3F9E"/>
    <w:rsid w:val="001B587F"/>
    <w:rsid w:val="001B77C7"/>
    <w:rsid w:val="001C0CB9"/>
    <w:rsid w:val="001C3EE5"/>
    <w:rsid w:val="001C4812"/>
    <w:rsid w:val="001C51D9"/>
    <w:rsid w:val="001C6BED"/>
    <w:rsid w:val="001D284D"/>
    <w:rsid w:val="001D3A3A"/>
    <w:rsid w:val="001D46F7"/>
    <w:rsid w:val="001D546E"/>
    <w:rsid w:val="001E4308"/>
    <w:rsid w:val="001E63A1"/>
    <w:rsid w:val="001F103E"/>
    <w:rsid w:val="00200134"/>
    <w:rsid w:val="00204AF5"/>
    <w:rsid w:val="00207EB9"/>
    <w:rsid w:val="00222953"/>
    <w:rsid w:val="002346E0"/>
    <w:rsid w:val="00234A0F"/>
    <w:rsid w:val="00247399"/>
    <w:rsid w:val="00250EAE"/>
    <w:rsid w:val="0025157B"/>
    <w:rsid w:val="0025333A"/>
    <w:rsid w:val="002537F1"/>
    <w:rsid w:val="002546C8"/>
    <w:rsid w:val="00261E93"/>
    <w:rsid w:val="00266561"/>
    <w:rsid w:val="002758B8"/>
    <w:rsid w:val="00283A4E"/>
    <w:rsid w:val="00287368"/>
    <w:rsid w:val="00291A5E"/>
    <w:rsid w:val="00296E05"/>
    <w:rsid w:val="002A00AC"/>
    <w:rsid w:val="002B16CE"/>
    <w:rsid w:val="002B3237"/>
    <w:rsid w:val="002B666A"/>
    <w:rsid w:val="002B7449"/>
    <w:rsid w:val="002C0941"/>
    <w:rsid w:val="002C1E31"/>
    <w:rsid w:val="002C437C"/>
    <w:rsid w:val="002C60F0"/>
    <w:rsid w:val="002C7AD8"/>
    <w:rsid w:val="002D3B37"/>
    <w:rsid w:val="002E0553"/>
    <w:rsid w:val="002E64CE"/>
    <w:rsid w:val="002F27E8"/>
    <w:rsid w:val="002F395A"/>
    <w:rsid w:val="002F42DE"/>
    <w:rsid w:val="002F4EA5"/>
    <w:rsid w:val="00300788"/>
    <w:rsid w:val="003054E4"/>
    <w:rsid w:val="00316635"/>
    <w:rsid w:val="00341581"/>
    <w:rsid w:val="00343FE9"/>
    <w:rsid w:val="00345D85"/>
    <w:rsid w:val="00346845"/>
    <w:rsid w:val="00346B60"/>
    <w:rsid w:val="00346E81"/>
    <w:rsid w:val="0035460A"/>
    <w:rsid w:val="00354AB8"/>
    <w:rsid w:val="003558DE"/>
    <w:rsid w:val="00355EAE"/>
    <w:rsid w:val="003560FD"/>
    <w:rsid w:val="00360419"/>
    <w:rsid w:val="00372689"/>
    <w:rsid w:val="00382774"/>
    <w:rsid w:val="0038520D"/>
    <w:rsid w:val="0038633D"/>
    <w:rsid w:val="00386964"/>
    <w:rsid w:val="00390391"/>
    <w:rsid w:val="0039135E"/>
    <w:rsid w:val="00393109"/>
    <w:rsid w:val="00393953"/>
    <w:rsid w:val="00397A1F"/>
    <w:rsid w:val="003A74D4"/>
    <w:rsid w:val="003A7E3B"/>
    <w:rsid w:val="003B1927"/>
    <w:rsid w:val="003B1D71"/>
    <w:rsid w:val="003B3161"/>
    <w:rsid w:val="003B52D0"/>
    <w:rsid w:val="003C09C1"/>
    <w:rsid w:val="003C0E41"/>
    <w:rsid w:val="003D168C"/>
    <w:rsid w:val="003D3E50"/>
    <w:rsid w:val="003D51B8"/>
    <w:rsid w:val="003E24BF"/>
    <w:rsid w:val="00405CA0"/>
    <w:rsid w:val="00410B48"/>
    <w:rsid w:val="00411CBF"/>
    <w:rsid w:val="00415F84"/>
    <w:rsid w:val="00420232"/>
    <w:rsid w:val="00421B73"/>
    <w:rsid w:val="00432CFE"/>
    <w:rsid w:val="004414D0"/>
    <w:rsid w:val="0044212C"/>
    <w:rsid w:val="004524A6"/>
    <w:rsid w:val="00460AD6"/>
    <w:rsid w:val="00470BCE"/>
    <w:rsid w:val="0048142D"/>
    <w:rsid w:val="00483209"/>
    <w:rsid w:val="0048395C"/>
    <w:rsid w:val="00487388"/>
    <w:rsid w:val="00487A24"/>
    <w:rsid w:val="0049026A"/>
    <w:rsid w:val="00495E1C"/>
    <w:rsid w:val="004A62F0"/>
    <w:rsid w:val="004A71E6"/>
    <w:rsid w:val="004C09E9"/>
    <w:rsid w:val="004C1B70"/>
    <w:rsid w:val="004C5380"/>
    <w:rsid w:val="004D0BA4"/>
    <w:rsid w:val="004E5FB7"/>
    <w:rsid w:val="00510B3C"/>
    <w:rsid w:val="00512645"/>
    <w:rsid w:val="005156D7"/>
    <w:rsid w:val="00527E9C"/>
    <w:rsid w:val="00540D1F"/>
    <w:rsid w:val="0054289D"/>
    <w:rsid w:val="005528D8"/>
    <w:rsid w:val="00554EC3"/>
    <w:rsid w:val="00560684"/>
    <w:rsid w:val="00560854"/>
    <w:rsid w:val="00561FD7"/>
    <w:rsid w:val="00565038"/>
    <w:rsid w:val="00570694"/>
    <w:rsid w:val="00571143"/>
    <w:rsid w:val="00572E3C"/>
    <w:rsid w:val="005748FA"/>
    <w:rsid w:val="00574BB0"/>
    <w:rsid w:val="005776FC"/>
    <w:rsid w:val="005849DD"/>
    <w:rsid w:val="00585D37"/>
    <w:rsid w:val="00587B31"/>
    <w:rsid w:val="005A05B6"/>
    <w:rsid w:val="005A4AC9"/>
    <w:rsid w:val="005A75BA"/>
    <w:rsid w:val="005A7D1B"/>
    <w:rsid w:val="005B7AEA"/>
    <w:rsid w:val="005C0995"/>
    <w:rsid w:val="005C28BE"/>
    <w:rsid w:val="005C422A"/>
    <w:rsid w:val="005C42A7"/>
    <w:rsid w:val="005C47CC"/>
    <w:rsid w:val="005C4C11"/>
    <w:rsid w:val="005D2FE2"/>
    <w:rsid w:val="005E215C"/>
    <w:rsid w:val="005F47FD"/>
    <w:rsid w:val="005F555D"/>
    <w:rsid w:val="00601C4A"/>
    <w:rsid w:val="00607E82"/>
    <w:rsid w:val="00616A19"/>
    <w:rsid w:val="00623FFC"/>
    <w:rsid w:val="00625FD8"/>
    <w:rsid w:val="006307DD"/>
    <w:rsid w:val="00635AFD"/>
    <w:rsid w:val="00636762"/>
    <w:rsid w:val="00636E55"/>
    <w:rsid w:val="006402F9"/>
    <w:rsid w:val="00641AF8"/>
    <w:rsid w:val="00642B51"/>
    <w:rsid w:val="00650D67"/>
    <w:rsid w:val="0065328E"/>
    <w:rsid w:val="006536FE"/>
    <w:rsid w:val="00663247"/>
    <w:rsid w:val="006803A2"/>
    <w:rsid w:val="00685D3A"/>
    <w:rsid w:val="00692340"/>
    <w:rsid w:val="006A1C3F"/>
    <w:rsid w:val="006A331F"/>
    <w:rsid w:val="006A3E0C"/>
    <w:rsid w:val="006A5B3C"/>
    <w:rsid w:val="006A6B28"/>
    <w:rsid w:val="006B1B55"/>
    <w:rsid w:val="006B38D7"/>
    <w:rsid w:val="006C795B"/>
    <w:rsid w:val="006D32B9"/>
    <w:rsid w:val="006D4582"/>
    <w:rsid w:val="006E01F1"/>
    <w:rsid w:val="006F11CC"/>
    <w:rsid w:val="006F294A"/>
    <w:rsid w:val="007032B2"/>
    <w:rsid w:val="00703D7B"/>
    <w:rsid w:val="00707DF6"/>
    <w:rsid w:val="00720202"/>
    <w:rsid w:val="00723CA8"/>
    <w:rsid w:val="00725A00"/>
    <w:rsid w:val="00726AC6"/>
    <w:rsid w:val="0074060E"/>
    <w:rsid w:val="007420B4"/>
    <w:rsid w:val="007516A4"/>
    <w:rsid w:val="00751ED1"/>
    <w:rsid w:val="007555CF"/>
    <w:rsid w:val="0076753F"/>
    <w:rsid w:val="00772EBC"/>
    <w:rsid w:val="00775549"/>
    <w:rsid w:val="00790AD7"/>
    <w:rsid w:val="00796845"/>
    <w:rsid w:val="007A131C"/>
    <w:rsid w:val="007A204B"/>
    <w:rsid w:val="007A53B0"/>
    <w:rsid w:val="007A7FF8"/>
    <w:rsid w:val="007B07ED"/>
    <w:rsid w:val="007D2F4F"/>
    <w:rsid w:val="007D4FF5"/>
    <w:rsid w:val="007E115C"/>
    <w:rsid w:val="007E2DDB"/>
    <w:rsid w:val="007E6FB5"/>
    <w:rsid w:val="007F0932"/>
    <w:rsid w:val="007F562A"/>
    <w:rsid w:val="007F7A05"/>
    <w:rsid w:val="0080614A"/>
    <w:rsid w:val="00810FBA"/>
    <w:rsid w:val="00814B0D"/>
    <w:rsid w:val="0081656E"/>
    <w:rsid w:val="00817518"/>
    <w:rsid w:val="00822249"/>
    <w:rsid w:val="00825712"/>
    <w:rsid w:val="00833407"/>
    <w:rsid w:val="0083436F"/>
    <w:rsid w:val="00836BBF"/>
    <w:rsid w:val="00842617"/>
    <w:rsid w:val="0086150C"/>
    <w:rsid w:val="00867E92"/>
    <w:rsid w:val="00872FA4"/>
    <w:rsid w:val="00880E76"/>
    <w:rsid w:val="008C0AD1"/>
    <w:rsid w:val="008C103A"/>
    <w:rsid w:val="008C2EB2"/>
    <w:rsid w:val="008C605E"/>
    <w:rsid w:val="008D23B3"/>
    <w:rsid w:val="008D2B02"/>
    <w:rsid w:val="008D38CA"/>
    <w:rsid w:val="008F3032"/>
    <w:rsid w:val="008F51DB"/>
    <w:rsid w:val="008F6211"/>
    <w:rsid w:val="008F731C"/>
    <w:rsid w:val="009114D4"/>
    <w:rsid w:val="00930762"/>
    <w:rsid w:val="00931184"/>
    <w:rsid w:val="00931D3A"/>
    <w:rsid w:val="00947D2E"/>
    <w:rsid w:val="0095143D"/>
    <w:rsid w:val="00951B87"/>
    <w:rsid w:val="00953916"/>
    <w:rsid w:val="009549B5"/>
    <w:rsid w:val="0095745A"/>
    <w:rsid w:val="009632E9"/>
    <w:rsid w:val="00963417"/>
    <w:rsid w:val="00966A33"/>
    <w:rsid w:val="0097307B"/>
    <w:rsid w:val="009741DD"/>
    <w:rsid w:val="009762A7"/>
    <w:rsid w:val="00977B11"/>
    <w:rsid w:val="00981338"/>
    <w:rsid w:val="00990093"/>
    <w:rsid w:val="00992CEA"/>
    <w:rsid w:val="009A1F2F"/>
    <w:rsid w:val="009A2501"/>
    <w:rsid w:val="009A2BD1"/>
    <w:rsid w:val="009B5A1D"/>
    <w:rsid w:val="009C4B86"/>
    <w:rsid w:val="009C6FB7"/>
    <w:rsid w:val="009D785D"/>
    <w:rsid w:val="009F381F"/>
    <w:rsid w:val="00A043C2"/>
    <w:rsid w:val="00A04499"/>
    <w:rsid w:val="00A10635"/>
    <w:rsid w:val="00A122E3"/>
    <w:rsid w:val="00A223F1"/>
    <w:rsid w:val="00A267BC"/>
    <w:rsid w:val="00A37FB9"/>
    <w:rsid w:val="00A45761"/>
    <w:rsid w:val="00A52BF1"/>
    <w:rsid w:val="00A54FC8"/>
    <w:rsid w:val="00A57D19"/>
    <w:rsid w:val="00A608AF"/>
    <w:rsid w:val="00A6696C"/>
    <w:rsid w:val="00A72A78"/>
    <w:rsid w:val="00A73737"/>
    <w:rsid w:val="00A74DC8"/>
    <w:rsid w:val="00A80575"/>
    <w:rsid w:val="00A810D5"/>
    <w:rsid w:val="00A81862"/>
    <w:rsid w:val="00A83B1A"/>
    <w:rsid w:val="00A864FC"/>
    <w:rsid w:val="00A95621"/>
    <w:rsid w:val="00AA70E4"/>
    <w:rsid w:val="00AB1E2C"/>
    <w:rsid w:val="00AB3E1B"/>
    <w:rsid w:val="00AB427A"/>
    <w:rsid w:val="00AD5FB7"/>
    <w:rsid w:val="00AD61EE"/>
    <w:rsid w:val="00AE2297"/>
    <w:rsid w:val="00AE6B46"/>
    <w:rsid w:val="00AF58E1"/>
    <w:rsid w:val="00AF7A63"/>
    <w:rsid w:val="00B00C5E"/>
    <w:rsid w:val="00B05D8C"/>
    <w:rsid w:val="00B078D0"/>
    <w:rsid w:val="00B117E1"/>
    <w:rsid w:val="00B143C4"/>
    <w:rsid w:val="00B235C2"/>
    <w:rsid w:val="00B23658"/>
    <w:rsid w:val="00B257ED"/>
    <w:rsid w:val="00B25CF6"/>
    <w:rsid w:val="00B31322"/>
    <w:rsid w:val="00B313A1"/>
    <w:rsid w:val="00B400DA"/>
    <w:rsid w:val="00B40F8E"/>
    <w:rsid w:val="00B568C0"/>
    <w:rsid w:val="00B733B2"/>
    <w:rsid w:val="00B756EF"/>
    <w:rsid w:val="00B81890"/>
    <w:rsid w:val="00B90876"/>
    <w:rsid w:val="00B92B76"/>
    <w:rsid w:val="00BA4752"/>
    <w:rsid w:val="00BA64A1"/>
    <w:rsid w:val="00BB22EC"/>
    <w:rsid w:val="00BB6285"/>
    <w:rsid w:val="00BB6473"/>
    <w:rsid w:val="00BC3C73"/>
    <w:rsid w:val="00BE0BC9"/>
    <w:rsid w:val="00BE13F6"/>
    <w:rsid w:val="00BE1C3A"/>
    <w:rsid w:val="00BE7AC7"/>
    <w:rsid w:val="00BF36C4"/>
    <w:rsid w:val="00C02420"/>
    <w:rsid w:val="00C073A4"/>
    <w:rsid w:val="00C1458D"/>
    <w:rsid w:val="00C150C7"/>
    <w:rsid w:val="00C17DFB"/>
    <w:rsid w:val="00C2146D"/>
    <w:rsid w:val="00C2149A"/>
    <w:rsid w:val="00C23C01"/>
    <w:rsid w:val="00C266D4"/>
    <w:rsid w:val="00C30B8D"/>
    <w:rsid w:val="00C344CF"/>
    <w:rsid w:val="00C35EC1"/>
    <w:rsid w:val="00C36AEF"/>
    <w:rsid w:val="00C500E2"/>
    <w:rsid w:val="00C51DE4"/>
    <w:rsid w:val="00C64DA9"/>
    <w:rsid w:val="00C65142"/>
    <w:rsid w:val="00C8147B"/>
    <w:rsid w:val="00C866A5"/>
    <w:rsid w:val="00C91528"/>
    <w:rsid w:val="00C9224E"/>
    <w:rsid w:val="00C9476D"/>
    <w:rsid w:val="00C97BFD"/>
    <w:rsid w:val="00CA14CF"/>
    <w:rsid w:val="00CA152E"/>
    <w:rsid w:val="00CA33ED"/>
    <w:rsid w:val="00CA411E"/>
    <w:rsid w:val="00CB1528"/>
    <w:rsid w:val="00CB236A"/>
    <w:rsid w:val="00CB23E1"/>
    <w:rsid w:val="00CD40C0"/>
    <w:rsid w:val="00CD57BC"/>
    <w:rsid w:val="00CE16C1"/>
    <w:rsid w:val="00CE21FB"/>
    <w:rsid w:val="00CE4E64"/>
    <w:rsid w:val="00CE63BF"/>
    <w:rsid w:val="00CF4032"/>
    <w:rsid w:val="00CF4678"/>
    <w:rsid w:val="00D00E35"/>
    <w:rsid w:val="00D0281B"/>
    <w:rsid w:val="00D04194"/>
    <w:rsid w:val="00D07CAA"/>
    <w:rsid w:val="00D13C23"/>
    <w:rsid w:val="00D14BE3"/>
    <w:rsid w:val="00D15CA7"/>
    <w:rsid w:val="00D22382"/>
    <w:rsid w:val="00D271D1"/>
    <w:rsid w:val="00D30A85"/>
    <w:rsid w:val="00D35248"/>
    <w:rsid w:val="00D40A51"/>
    <w:rsid w:val="00D50C10"/>
    <w:rsid w:val="00D56F6B"/>
    <w:rsid w:val="00D575BE"/>
    <w:rsid w:val="00D76B55"/>
    <w:rsid w:val="00D8666C"/>
    <w:rsid w:val="00D915E8"/>
    <w:rsid w:val="00D9597D"/>
    <w:rsid w:val="00DA3BD4"/>
    <w:rsid w:val="00DA4ADE"/>
    <w:rsid w:val="00DA4E7E"/>
    <w:rsid w:val="00DB03B1"/>
    <w:rsid w:val="00DB2E59"/>
    <w:rsid w:val="00DC2CE7"/>
    <w:rsid w:val="00DC6181"/>
    <w:rsid w:val="00DD5626"/>
    <w:rsid w:val="00DD7A49"/>
    <w:rsid w:val="00DE6641"/>
    <w:rsid w:val="00DF1EAA"/>
    <w:rsid w:val="00DF5CAC"/>
    <w:rsid w:val="00E12721"/>
    <w:rsid w:val="00E21398"/>
    <w:rsid w:val="00E2491B"/>
    <w:rsid w:val="00E273D6"/>
    <w:rsid w:val="00E475B8"/>
    <w:rsid w:val="00E56386"/>
    <w:rsid w:val="00E7171F"/>
    <w:rsid w:val="00E7328A"/>
    <w:rsid w:val="00E822E4"/>
    <w:rsid w:val="00E836A1"/>
    <w:rsid w:val="00E91483"/>
    <w:rsid w:val="00E97F58"/>
    <w:rsid w:val="00EA1E16"/>
    <w:rsid w:val="00EA38E3"/>
    <w:rsid w:val="00EA4564"/>
    <w:rsid w:val="00EA707E"/>
    <w:rsid w:val="00EB0BBC"/>
    <w:rsid w:val="00EB709A"/>
    <w:rsid w:val="00EC3C39"/>
    <w:rsid w:val="00EC5386"/>
    <w:rsid w:val="00EC5D8B"/>
    <w:rsid w:val="00ED2177"/>
    <w:rsid w:val="00ED33E1"/>
    <w:rsid w:val="00ED4EAD"/>
    <w:rsid w:val="00EE2ECF"/>
    <w:rsid w:val="00EE5112"/>
    <w:rsid w:val="00EE7048"/>
    <w:rsid w:val="00EF252C"/>
    <w:rsid w:val="00EF35E5"/>
    <w:rsid w:val="00EF4FEF"/>
    <w:rsid w:val="00F12DD3"/>
    <w:rsid w:val="00F2302A"/>
    <w:rsid w:val="00F3576C"/>
    <w:rsid w:val="00F35D15"/>
    <w:rsid w:val="00F50DBD"/>
    <w:rsid w:val="00F570F1"/>
    <w:rsid w:val="00F67D2E"/>
    <w:rsid w:val="00F77AEB"/>
    <w:rsid w:val="00F863CD"/>
    <w:rsid w:val="00F9235C"/>
    <w:rsid w:val="00F959FC"/>
    <w:rsid w:val="00FA0F5B"/>
    <w:rsid w:val="00FA4E21"/>
    <w:rsid w:val="00FB372E"/>
    <w:rsid w:val="00FB48F0"/>
    <w:rsid w:val="00FB5DEF"/>
    <w:rsid w:val="00FB7B5D"/>
    <w:rsid w:val="00FC183D"/>
    <w:rsid w:val="00FC437B"/>
    <w:rsid w:val="00FD1367"/>
    <w:rsid w:val="00FD2A98"/>
    <w:rsid w:val="00FD2D50"/>
    <w:rsid w:val="00FD37FD"/>
    <w:rsid w:val="00FE13E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8712868-B828-4888-BD5F-2928EE677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qFormat/>
    <w:rsid w:val="00DF5CAC"/>
    <w:pPr>
      <w:keepNext/>
      <w:keepLines/>
      <w:spacing w:after="60" w:line="240" w:lineRule="auto"/>
      <w:ind w:left="283"/>
      <w:outlineLvl w:val="0"/>
    </w:pPr>
    <w:rPr>
      <w:rFonts w:ascii="Cambria" w:eastAsia="Cambria" w:hAnsi="Cambria" w:cs="Cambria"/>
      <w:b/>
      <w:i/>
      <w:color w:val="000000"/>
      <w:sz w:val="28"/>
      <w:lang w:eastAsia="en-ZA"/>
    </w:rPr>
  </w:style>
  <w:style w:type="paragraph" w:styleId="Heading2">
    <w:name w:val="heading 2"/>
    <w:next w:val="Normal"/>
    <w:link w:val="Heading2Char"/>
    <w:uiPriority w:val="9"/>
    <w:unhideWhenUsed/>
    <w:qFormat/>
    <w:rsid w:val="00DF5CAC"/>
    <w:pPr>
      <w:keepNext/>
      <w:keepLines/>
      <w:spacing w:after="139" w:line="240" w:lineRule="auto"/>
      <w:ind w:left="-5" w:right="-15" w:hanging="10"/>
      <w:outlineLvl w:val="1"/>
    </w:pPr>
    <w:rPr>
      <w:rFonts w:ascii="Arial" w:eastAsia="Arial" w:hAnsi="Arial" w:cs="Arial"/>
      <w:b/>
      <w:color w:val="000000"/>
      <w:sz w:val="24"/>
      <w:lang w:eastAsia="en-ZA"/>
    </w:rPr>
  </w:style>
  <w:style w:type="paragraph" w:styleId="Heading3">
    <w:name w:val="heading 3"/>
    <w:basedOn w:val="Normal"/>
    <w:next w:val="Normal"/>
    <w:link w:val="Heading3Char"/>
    <w:uiPriority w:val="9"/>
    <w:semiHidden/>
    <w:unhideWhenUsed/>
    <w:qFormat/>
    <w:rsid w:val="00DF5CAC"/>
    <w:pPr>
      <w:keepNext/>
      <w:keepLines/>
      <w:spacing w:before="200" w:after="0"/>
      <w:outlineLvl w:val="2"/>
    </w:pPr>
    <w:rPr>
      <w:rFonts w:ascii="Calibri Light" w:eastAsia="Times New Roman" w:hAnsi="Calibri Light" w:cs="Times New Roman"/>
      <w:color w:val="1F4D78"/>
      <w:sz w:val="24"/>
      <w:szCs w:val="24"/>
    </w:rPr>
  </w:style>
  <w:style w:type="paragraph" w:styleId="Heading4">
    <w:name w:val="heading 4"/>
    <w:basedOn w:val="Normal"/>
    <w:next w:val="Normal"/>
    <w:link w:val="Heading4Char"/>
    <w:uiPriority w:val="9"/>
    <w:semiHidden/>
    <w:unhideWhenUsed/>
    <w:qFormat/>
    <w:rsid w:val="00DF5CAC"/>
    <w:pPr>
      <w:keepNext/>
      <w:keepLines/>
      <w:spacing w:before="200" w:after="0"/>
      <w:outlineLvl w:val="3"/>
    </w:pPr>
    <w:rPr>
      <w:rFonts w:ascii="Calibri Light" w:eastAsia="Times New Roman" w:hAnsi="Calibri Light" w:cs="Times New Roman"/>
      <w:i/>
      <w:iCs/>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12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663247"/>
    <w:pPr>
      <w:ind w:left="720"/>
      <w:contextualSpacing/>
    </w:pPr>
  </w:style>
  <w:style w:type="table" w:customStyle="1" w:styleId="TableGrid1">
    <w:name w:val="Table Grid1"/>
    <w:basedOn w:val="TableNormal"/>
    <w:next w:val="TableGrid"/>
    <w:uiPriority w:val="39"/>
    <w:rsid w:val="002F395A"/>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sid w:val="002F395A"/>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16">
    <w:name w:val="Table Grid16"/>
    <w:basedOn w:val="TableNormal"/>
    <w:next w:val="TableGrid"/>
    <w:uiPriority w:val="39"/>
    <w:rsid w:val="002F395A"/>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2F395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F39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395A"/>
    <w:rPr>
      <w:rFonts w:ascii="Tahoma" w:hAnsi="Tahoma" w:cs="Tahoma"/>
      <w:sz w:val="16"/>
      <w:szCs w:val="16"/>
    </w:rPr>
  </w:style>
  <w:style w:type="table" w:customStyle="1" w:styleId="TableGrid2">
    <w:name w:val="Table Grid2"/>
    <w:basedOn w:val="TableNormal"/>
    <w:next w:val="TableGrid"/>
    <w:uiPriority w:val="39"/>
    <w:rsid w:val="0072020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F5CAC"/>
    <w:rPr>
      <w:rFonts w:ascii="Cambria" w:eastAsia="Cambria" w:hAnsi="Cambria" w:cs="Cambria"/>
      <w:b/>
      <w:i/>
      <w:color w:val="000000"/>
      <w:sz w:val="28"/>
      <w:lang w:eastAsia="en-ZA"/>
    </w:rPr>
  </w:style>
  <w:style w:type="character" w:customStyle="1" w:styleId="Heading2Char">
    <w:name w:val="Heading 2 Char"/>
    <w:basedOn w:val="DefaultParagraphFont"/>
    <w:link w:val="Heading2"/>
    <w:uiPriority w:val="9"/>
    <w:rsid w:val="00DF5CAC"/>
    <w:rPr>
      <w:rFonts w:ascii="Arial" w:eastAsia="Arial" w:hAnsi="Arial" w:cs="Arial"/>
      <w:b/>
      <w:color w:val="000000"/>
      <w:sz w:val="24"/>
      <w:lang w:eastAsia="en-ZA"/>
    </w:rPr>
  </w:style>
  <w:style w:type="character" w:customStyle="1" w:styleId="Heading3Char">
    <w:name w:val="Heading 3 Char"/>
    <w:basedOn w:val="DefaultParagraphFont"/>
    <w:link w:val="Heading3"/>
    <w:uiPriority w:val="9"/>
    <w:semiHidden/>
    <w:rsid w:val="00DF5CAC"/>
    <w:rPr>
      <w:rFonts w:ascii="Calibri Light" w:eastAsia="Times New Roman" w:hAnsi="Calibri Light" w:cs="Times New Roman"/>
      <w:color w:val="1F4D78"/>
      <w:sz w:val="24"/>
      <w:szCs w:val="24"/>
    </w:rPr>
  </w:style>
  <w:style w:type="character" w:customStyle="1" w:styleId="Heading4Char">
    <w:name w:val="Heading 4 Char"/>
    <w:basedOn w:val="DefaultParagraphFont"/>
    <w:link w:val="Heading4"/>
    <w:uiPriority w:val="9"/>
    <w:semiHidden/>
    <w:rsid w:val="00DF5CAC"/>
    <w:rPr>
      <w:rFonts w:ascii="Calibri Light" w:eastAsia="Times New Roman" w:hAnsi="Calibri Light" w:cs="Times New Roman"/>
      <w:i/>
      <w:iCs/>
      <w:color w:val="2E74B5"/>
    </w:rPr>
  </w:style>
  <w:style w:type="paragraph" w:customStyle="1" w:styleId="Heading31">
    <w:name w:val="Heading 31"/>
    <w:basedOn w:val="Normal"/>
    <w:next w:val="Normal"/>
    <w:uiPriority w:val="9"/>
    <w:semiHidden/>
    <w:unhideWhenUsed/>
    <w:qFormat/>
    <w:rsid w:val="00DF5CAC"/>
    <w:pPr>
      <w:keepNext/>
      <w:keepLines/>
      <w:spacing w:before="40" w:after="0" w:line="259" w:lineRule="auto"/>
      <w:outlineLvl w:val="2"/>
    </w:pPr>
    <w:rPr>
      <w:rFonts w:ascii="Calibri Light" w:eastAsia="Times New Roman" w:hAnsi="Calibri Light" w:cs="Times New Roman"/>
      <w:color w:val="1F4D78"/>
      <w:sz w:val="24"/>
      <w:szCs w:val="24"/>
    </w:rPr>
  </w:style>
  <w:style w:type="paragraph" w:customStyle="1" w:styleId="Heading41">
    <w:name w:val="Heading 41"/>
    <w:basedOn w:val="Normal"/>
    <w:next w:val="Normal"/>
    <w:uiPriority w:val="9"/>
    <w:semiHidden/>
    <w:unhideWhenUsed/>
    <w:qFormat/>
    <w:rsid w:val="00DF5CAC"/>
    <w:pPr>
      <w:keepNext/>
      <w:keepLines/>
      <w:spacing w:before="40" w:after="0" w:line="259" w:lineRule="auto"/>
      <w:outlineLvl w:val="3"/>
    </w:pPr>
    <w:rPr>
      <w:rFonts w:ascii="Calibri Light" w:eastAsia="Times New Roman" w:hAnsi="Calibri Light" w:cs="Times New Roman"/>
      <w:i/>
      <w:iCs/>
      <w:color w:val="2E74B5"/>
    </w:rPr>
  </w:style>
  <w:style w:type="numbering" w:customStyle="1" w:styleId="NoList1">
    <w:name w:val="No List1"/>
    <w:next w:val="NoList"/>
    <w:uiPriority w:val="99"/>
    <w:semiHidden/>
    <w:unhideWhenUsed/>
    <w:rsid w:val="00DF5CAC"/>
  </w:style>
  <w:style w:type="numbering" w:customStyle="1" w:styleId="NoList11">
    <w:name w:val="No List11"/>
    <w:next w:val="NoList"/>
    <w:uiPriority w:val="99"/>
    <w:semiHidden/>
    <w:unhideWhenUsed/>
    <w:rsid w:val="00DF5CAC"/>
  </w:style>
  <w:style w:type="character" w:styleId="Hyperlink">
    <w:name w:val="Hyperlink"/>
    <w:basedOn w:val="DefaultParagraphFont"/>
    <w:uiPriority w:val="99"/>
    <w:semiHidden/>
    <w:unhideWhenUsed/>
    <w:rsid w:val="00DF5CAC"/>
    <w:rPr>
      <w:color w:val="0000FF"/>
      <w:u w:val="single"/>
    </w:rPr>
  </w:style>
  <w:style w:type="character" w:styleId="FollowedHyperlink">
    <w:name w:val="FollowedHyperlink"/>
    <w:basedOn w:val="DefaultParagraphFont"/>
    <w:uiPriority w:val="99"/>
    <w:semiHidden/>
    <w:unhideWhenUsed/>
    <w:rsid w:val="00DF5CAC"/>
    <w:rPr>
      <w:color w:val="800080"/>
      <w:u w:val="single"/>
    </w:rPr>
  </w:style>
  <w:style w:type="paragraph" w:styleId="NormalWeb">
    <w:name w:val="Normal (Web)"/>
    <w:basedOn w:val="Normal"/>
    <w:uiPriority w:val="99"/>
    <w:semiHidden/>
    <w:unhideWhenUsed/>
    <w:rsid w:val="00DF5CAC"/>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styleId="TOC1">
    <w:name w:val="toc 1"/>
    <w:basedOn w:val="Normal"/>
    <w:next w:val="Normal"/>
    <w:autoRedefine/>
    <w:uiPriority w:val="39"/>
    <w:unhideWhenUsed/>
    <w:rsid w:val="00DF5CAC"/>
    <w:pPr>
      <w:spacing w:after="100" w:line="256" w:lineRule="auto"/>
    </w:pPr>
    <w:rPr>
      <w:rFonts w:ascii="Calibri" w:eastAsia="Times New Roman" w:hAnsi="Calibri" w:cs="Times New Roman"/>
      <w:lang w:val="en-US"/>
    </w:rPr>
  </w:style>
  <w:style w:type="paragraph" w:styleId="TOC2">
    <w:name w:val="toc 2"/>
    <w:basedOn w:val="Normal"/>
    <w:next w:val="Normal"/>
    <w:autoRedefine/>
    <w:uiPriority w:val="39"/>
    <w:unhideWhenUsed/>
    <w:rsid w:val="00DF5CAC"/>
    <w:pPr>
      <w:spacing w:after="100" w:line="256" w:lineRule="auto"/>
      <w:ind w:left="220"/>
    </w:pPr>
    <w:rPr>
      <w:rFonts w:ascii="Calibri" w:eastAsia="Times New Roman" w:hAnsi="Calibri" w:cs="Times New Roman"/>
      <w:lang w:val="en-US"/>
    </w:rPr>
  </w:style>
  <w:style w:type="paragraph" w:styleId="TOC3">
    <w:name w:val="toc 3"/>
    <w:basedOn w:val="Normal"/>
    <w:next w:val="Normal"/>
    <w:autoRedefine/>
    <w:uiPriority w:val="39"/>
    <w:unhideWhenUsed/>
    <w:rsid w:val="00DF5CAC"/>
    <w:pPr>
      <w:spacing w:after="100" w:line="256" w:lineRule="auto"/>
      <w:ind w:left="440"/>
    </w:pPr>
    <w:rPr>
      <w:rFonts w:ascii="Calibri" w:eastAsia="Times New Roman" w:hAnsi="Calibri" w:cs="Times New Roman"/>
      <w:lang w:val="en-US"/>
    </w:rPr>
  </w:style>
  <w:style w:type="paragraph" w:styleId="Header">
    <w:name w:val="header"/>
    <w:basedOn w:val="Normal"/>
    <w:link w:val="HeaderChar"/>
    <w:uiPriority w:val="99"/>
    <w:unhideWhenUsed/>
    <w:rsid w:val="00DF5CAC"/>
    <w:pPr>
      <w:tabs>
        <w:tab w:val="center" w:pos="4513"/>
        <w:tab w:val="right" w:pos="9026"/>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DF5CAC"/>
    <w:rPr>
      <w:rFonts w:ascii="Calibri" w:eastAsia="Calibri" w:hAnsi="Calibri" w:cs="Times New Roman"/>
    </w:rPr>
  </w:style>
  <w:style w:type="paragraph" w:styleId="Footer">
    <w:name w:val="footer"/>
    <w:basedOn w:val="Normal"/>
    <w:link w:val="FooterChar"/>
    <w:uiPriority w:val="99"/>
    <w:unhideWhenUsed/>
    <w:rsid w:val="00DF5CAC"/>
    <w:pPr>
      <w:tabs>
        <w:tab w:val="center" w:pos="4680"/>
        <w:tab w:val="right" w:pos="9360"/>
      </w:tabs>
      <w:spacing w:after="0" w:line="240" w:lineRule="auto"/>
    </w:pPr>
    <w:rPr>
      <w:rFonts w:ascii="Calibri" w:eastAsia="Times New Roman" w:hAnsi="Calibri" w:cs="Times New Roman"/>
      <w:lang w:val="en-US"/>
    </w:rPr>
  </w:style>
  <w:style w:type="character" w:customStyle="1" w:styleId="FooterChar">
    <w:name w:val="Footer Char"/>
    <w:basedOn w:val="DefaultParagraphFont"/>
    <w:link w:val="Footer"/>
    <w:uiPriority w:val="99"/>
    <w:rsid w:val="00DF5CAC"/>
    <w:rPr>
      <w:rFonts w:ascii="Calibri" w:eastAsia="Times New Roman" w:hAnsi="Calibri" w:cs="Times New Roman"/>
      <w:lang w:val="en-US"/>
    </w:rPr>
  </w:style>
  <w:style w:type="paragraph" w:styleId="EndnoteText">
    <w:name w:val="endnote text"/>
    <w:basedOn w:val="Normal"/>
    <w:link w:val="EndnoteTextChar"/>
    <w:uiPriority w:val="99"/>
    <w:semiHidden/>
    <w:unhideWhenUsed/>
    <w:rsid w:val="00DF5CAC"/>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DF5CAC"/>
    <w:rPr>
      <w:rFonts w:ascii="Calibri" w:eastAsia="Calibri" w:hAnsi="Calibri" w:cs="Times New Roman"/>
      <w:sz w:val="20"/>
      <w:szCs w:val="20"/>
    </w:rPr>
  </w:style>
  <w:style w:type="paragraph" w:styleId="Title">
    <w:name w:val="Title"/>
    <w:basedOn w:val="Normal"/>
    <w:next w:val="Normal"/>
    <w:link w:val="TitleChar"/>
    <w:uiPriority w:val="10"/>
    <w:qFormat/>
    <w:rsid w:val="00DF5CAC"/>
    <w:pPr>
      <w:spacing w:after="0" w:line="240" w:lineRule="auto"/>
      <w:ind w:left="715" w:right="8" w:hanging="10"/>
      <w:contextualSpacing/>
      <w:jc w:val="both"/>
    </w:pPr>
    <w:rPr>
      <w:rFonts w:ascii="Calibri Light" w:eastAsia="Times New Roman" w:hAnsi="Calibri Light" w:cs="Times New Roman"/>
      <w:spacing w:val="-10"/>
      <w:kern w:val="28"/>
      <w:sz w:val="56"/>
      <w:szCs w:val="56"/>
      <w:lang w:eastAsia="en-ZA"/>
    </w:rPr>
  </w:style>
  <w:style w:type="character" w:customStyle="1" w:styleId="TitleChar">
    <w:name w:val="Title Char"/>
    <w:basedOn w:val="DefaultParagraphFont"/>
    <w:link w:val="Title"/>
    <w:uiPriority w:val="10"/>
    <w:rsid w:val="00DF5CAC"/>
    <w:rPr>
      <w:rFonts w:ascii="Calibri Light" w:eastAsia="Times New Roman" w:hAnsi="Calibri Light" w:cs="Times New Roman"/>
      <w:spacing w:val="-10"/>
      <w:kern w:val="28"/>
      <w:sz w:val="56"/>
      <w:szCs w:val="56"/>
      <w:lang w:eastAsia="en-ZA"/>
    </w:rPr>
  </w:style>
  <w:style w:type="character" w:customStyle="1" w:styleId="BodyTextChar">
    <w:name w:val="Body Text Char"/>
    <w:aliases w:val="Body Text Char Char Char"/>
    <w:basedOn w:val="DefaultParagraphFont"/>
    <w:link w:val="BodyText"/>
    <w:locked/>
    <w:rsid w:val="00DF5CAC"/>
    <w:rPr>
      <w:rFonts w:ascii="Arial" w:eastAsia="Times New Roman" w:hAnsi="Arial" w:cs="Times New Roman"/>
      <w:spacing w:val="-2"/>
      <w:sz w:val="24"/>
      <w:szCs w:val="20"/>
      <w:lang w:val="en-GB"/>
    </w:rPr>
  </w:style>
  <w:style w:type="paragraph" w:styleId="BodyText">
    <w:name w:val="Body Text"/>
    <w:aliases w:val="Body Text Char Char"/>
    <w:basedOn w:val="Normal"/>
    <w:link w:val="BodyTextChar"/>
    <w:unhideWhenUsed/>
    <w:rsid w:val="00DF5CAC"/>
    <w:pPr>
      <w:tabs>
        <w:tab w:val="left" w:pos="-720"/>
      </w:tabs>
      <w:suppressAutoHyphens/>
      <w:spacing w:after="0" w:line="360" w:lineRule="auto"/>
      <w:jc w:val="both"/>
    </w:pPr>
    <w:rPr>
      <w:rFonts w:ascii="Arial" w:eastAsia="Times New Roman" w:hAnsi="Arial" w:cs="Times New Roman"/>
      <w:spacing w:val="-2"/>
      <w:sz w:val="24"/>
      <w:szCs w:val="20"/>
      <w:lang w:val="en-GB"/>
    </w:rPr>
  </w:style>
  <w:style w:type="character" w:customStyle="1" w:styleId="BodyTextChar1">
    <w:name w:val="Body Text Char1"/>
    <w:aliases w:val="Body Text Char Char Char1"/>
    <w:basedOn w:val="DefaultParagraphFont"/>
    <w:semiHidden/>
    <w:rsid w:val="00DF5CAC"/>
  </w:style>
  <w:style w:type="paragraph" w:styleId="PlainText">
    <w:name w:val="Plain Text"/>
    <w:basedOn w:val="Normal"/>
    <w:link w:val="PlainTextChar"/>
    <w:unhideWhenUsed/>
    <w:rsid w:val="00DF5CAC"/>
    <w:pPr>
      <w:spacing w:after="0" w:line="240" w:lineRule="auto"/>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rsid w:val="00DF5CAC"/>
    <w:rPr>
      <w:rFonts w:ascii="Courier New" w:eastAsia="Times New Roman" w:hAnsi="Courier New" w:cs="Times New Roman"/>
      <w:sz w:val="20"/>
      <w:szCs w:val="20"/>
      <w:lang w:val="x-none" w:eastAsia="x-none"/>
    </w:rPr>
  </w:style>
  <w:style w:type="character" w:customStyle="1" w:styleId="NoSpacingChar">
    <w:name w:val="No Spacing Char"/>
    <w:basedOn w:val="DefaultParagraphFont"/>
    <w:link w:val="NoSpacing"/>
    <w:uiPriority w:val="1"/>
    <w:locked/>
    <w:rsid w:val="00DF5CAC"/>
    <w:rPr>
      <w:rFonts w:ascii="Times New Roman" w:eastAsia="Times New Roman" w:hAnsi="Times New Roman" w:cs="Times New Roman"/>
      <w:lang w:val="en-US"/>
    </w:rPr>
  </w:style>
  <w:style w:type="paragraph" w:styleId="NoSpacing">
    <w:name w:val="No Spacing"/>
    <w:link w:val="NoSpacingChar"/>
    <w:uiPriority w:val="1"/>
    <w:qFormat/>
    <w:rsid w:val="00DF5CAC"/>
    <w:pPr>
      <w:spacing w:after="0" w:line="240" w:lineRule="auto"/>
    </w:pPr>
    <w:rPr>
      <w:rFonts w:ascii="Times New Roman" w:eastAsia="Times New Roman" w:hAnsi="Times New Roman" w:cs="Times New Roman"/>
      <w:lang w:val="en-US"/>
    </w:rPr>
  </w:style>
  <w:style w:type="paragraph" w:customStyle="1" w:styleId="TOCHeading1">
    <w:name w:val="TOC Heading1"/>
    <w:basedOn w:val="Heading1"/>
    <w:next w:val="Normal"/>
    <w:uiPriority w:val="39"/>
    <w:unhideWhenUsed/>
    <w:qFormat/>
    <w:rsid w:val="00DF5CAC"/>
    <w:pPr>
      <w:spacing w:before="240" w:after="0" w:line="256" w:lineRule="auto"/>
      <w:ind w:left="0"/>
      <w:outlineLvl w:val="9"/>
    </w:pPr>
    <w:rPr>
      <w:rFonts w:ascii="Calibri Light" w:eastAsia="Times New Roman" w:hAnsi="Calibri Light" w:cs="Times New Roman"/>
      <w:b w:val="0"/>
      <w:i w:val="0"/>
      <w:color w:val="2E74B5"/>
      <w:sz w:val="32"/>
      <w:szCs w:val="32"/>
      <w:lang w:val="en-US" w:eastAsia="en-US"/>
    </w:rPr>
  </w:style>
  <w:style w:type="paragraph" w:customStyle="1" w:styleId="Paragraph">
    <w:name w:val="Paragraph"/>
    <w:basedOn w:val="Normal"/>
    <w:rsid w:val="00DF5CAC"/>
    <w:pPr>
      <w:tabs>
        <w:tab w:val="left" w:pos="284"/>
        <w:tab w:val="left" w:pos="567"/>
        <w:tab w:val="left" w:pos="851"/>
      </w:tabs>
      <w:spacing w:after="160" w:line="260" w:lineRule="atLeast"/>
      <w:jc w:val="both"/>
    </w:pPr>
    <w:rPr>
      <w:rFonts w:ascii="Times New Roman" w:eastAsia="Times New Roman" w:hAnsi="Times New Roman" w:cs="Times New Roman"/>
      <w:szCs w:val="20"/>
    </w:rPr>
  </w:style>
  <w:style w:type="paragraph" w:customStyle="1" w:styleId="TitleB">
    <w:name w:val="Title B"/>
    <w:basedOn w:val="Normal"/>
    <w:rsid w:val="00DF5CAC"/>
    <w:pPr>
      <w:spacing w:after="160" w:line="240" w:lineRule="auto"/>
      <w:jc w:val="both"/>
    </w:pPr>
    <w:rPr>
      <w:rFonts w:ascii="Arial" w:eastAsia="Times New Roman" w:hAnsi="Arial" w:cs="Times New Roman"/>
      <w:b/>
      <w:spacing w:val="-5"/>
      <w:szCs w:val="20"/>
    </w:rPr>
  </w:style>
  <w:style w:type="paragraph" w:customStyle="1" w:styleId="font5">
    <w:name w:val="font5"/>
    <w:basedOn w:val="Normal"/>
    <w:rsid w:val="00DF5CAC"/>
    <w:pP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font6">
    <w:name w:val="font6"/>
    <w:basedOn w:val="Normal"/>
    <w:rsid w:val="00DF5CAC"/>
    <w:pPr>
      <w:spacing w:before="100" w:beforeAutospacing="1" w:after="100" w:afterAutospacing="1" w:line="240" w:lineRule="auto"/>
    </w:pPr>
    <w:rPr>
      <w:rFonts w:ascii="Arial Narrow" w:eastAsia="Times New Roman" w:hAnsi="Arial Narrow" w:cs="Times New Roman"/>
      <w:b/>
      <w:bCs/>
      <w:i/>
      <w:iCs/>
      <w:sz w:val="16"/>
      <w:szCs w:val="16"/>
      <w:lang w:eastAsia="en-ZA"/>
    </w:rPr>
  </w:style>
  <w:style w:type="paragraph" w:customStyle="1" w:styleId="xl69">
    <w:name w:val="xl69"/>
    <w:basedOn w:val="Normal"/>
    <w:rsid w:val="00DF5CAC"/>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en-ZA"/>
    </w:rPr>
  </w:style>
  <w:style w:type="paragraph" w:customStyle="1" w:styleId="xl70">
    <w:name w:val="xl70"/>
    <w:basedOn w:val="Normal"/>
    <w:rsid w:val="00DF5CAC"/>
    <w:pPr>
      <w:pBdr>
        <w:bottom w:val="single" w:sz="4" w:space="0" w:color="auto"/>
      </w:pBdr>
      <w:spacing w:before="100" w:beforeAutospacing="1" w:after="100" w:afterAutospacing="1" w:line="240" w:lineRule="auto"/>
    </w:pPr>
    <w:rPr>
      <w:rFonts w:ascii="Arial Narrow" w:eastAsia="Times New Roman" w:hAnsi="Arial Narrow" w:cs="Times New Roman"/>
      <w:b/>
      <w:bCs/>
      <w:sz w:val="24"/>
      <w:szCs w:val="24"/>
      <w:lang w:eastAsia="en-ZA"/>
    </w:rPr>
  </w:style>
  <w:style w:type="paragraph" w:customStyle="1" w:styleId="xl71">
    <w:name w:val="xl71"/>
    <w:basedOn w:val="Normal"/>
    <w:rsid w:val="00DF5CAC"/>
    <w:pP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72">
    <w:name w:val="xl72"/>
    <w:basedOn w:val="Normal"/>
    <w:rsid w:val="00DF5C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en-ZA"/>
    </w:rPr>
  </w:style>
  <w:style w:type="paragraph" w:customStyle="1" w:styleId="xl73">
    <w:name w:val="xl73"/>
    <w:basedOn w:val="Normal"/>
    <w:rsid w:val="00DF5CAC"/>
    <w:pPr>
      <w:spacing w:before="100" w:beforeAutospacing="1" w:after="100" w:afterAutospacing="1" w:line="240" w:lineRule="auto"/>
    </w:pPr>
    <w:rPr>
      <w:rFonts w:ascii="Arial Narrow" w:eastAsia="Times New Roman" w:hAnsi="Arial Narrow" w:cs="Times New Roman"/>
      <w:sz w:val="24"/>
      <w:szCs w:val="24"/>
      <w:lang w:eastAsia="en-ZA"/>
    </w:rPr>
  </w:style>
  <w:style w:type="paragraph" w:customStyle="1" w:styleId="xl74">
    <w:name w:val="xl74"/>
    <w:basedOn w:val="Normal"/>
    <w:rsid w:val="00DF5CAC"/>
    <w:pPr>
      <w:pBdr>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75">
    <w:name w:val="xl75"/>
    <w:basedOn w:val="Normal"/>
    <w:rsid w:val="00DF5CAC"/>
    <w:pPr>
      <w:pBdr>
        <w:left w:val="single" w:sz="4" w:space="0" w:color="auto"/>
      </w:pBdr>
      <w:spacing w:before="100" w:beforeAutospacing="1" w:after="100" w:afterAutospacing="1" w:line="240" w:lineRule="auto"/>
    </w:pPr>
    <w:rPr>
      <w:rFonts w:ascii="Arial Narrow" w:eastAsia="Times New Roman" w:hAnsi="Arial Narrow" w:cs="Times New Roman"/>
      <w:b/>
      <w:bCs/>
      <w:sz w:val="16"/>
      <w:szCs w:val="16"/>
      <w:u w:val="single"/>
      <w:lang w:eastAsia="en-ZA"/>
    </w:rPr>
  </w:style>
  <w:style w:type="paragraph" w:customStyle="1" w:styleId="xl76">
    <w:name w:val="xl76"/>
    <w:basedOn w:val="Normal"/>
    <w:rsid w:val="00DF5CAC"/>
    <w:pPr>
      <w:pBdr>
        <w:left w:val="single" w:sz="4" w:space="9" w:color="auto"/>
      </w:pBdr>
      <w:spacing w:before="100" w:beforeAutospacing="1" w:after="100" w:afterAutospacing="1" w:line="240" w:lineRule="auto"/>
      <w:ind w:firstLineChars="100" w:firstLine="100"/>
    </w:pPr>
    <w:rPr>
      <w:rFonts w:ascii="Arial Narrow" w:eastAsia="Times New Roman" w:hAnsi="Arial Narrow" w:cs="Times New Roman"/>
      <w:sz w:val="16"/>
      <w:szCs w:val="16"/>
      <w:lang w:eastAsia="en-ZA"/>
    </w:rPr>
  </w:style>
  <w:style w:type="paragraph" w:customStyle="1" w:styleId="xl77">
    <w:name w:val="xl77"/>
    <w:basedOn w:val="Normal"/>
    <w:rsid w:val="00DF5CAC"/>
    <w:pPr>
      <w:spacing w:before="100" w:beforeAutospacing="1" w:after="100" w:afterAutospacing="1" w:line="240" w:lineRule="auto"/>
      <w:jc w:val="right"/>
    </w:pPr>
    <w:rPr>
      <w:rFonts w:ascii="Arial Narrow" w:eastAsia="Times New Roman" w:hAnsi="Arial Narrow" w:cs="Times New Roman"/>
      <w:sz w:val="16"/>
      <w:szCs w:val="16"/>
      <w:lang w:eastAsia="en-ZA"/>
    </w:rPr>
  </w:style>
  <w:style w:type="paragraph" w:customStyle="1" w:styleId="xl78">
    <w:name w:val="xl78"/>
    <w:basedOn w:val="Normal"/>
    <w:rsid w:val="00DF5CAC"/>
    <w:pPr>
      <w:pBdr>
        <w:left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sz w:val="16"/>
      <w:szCs w:val="16"/>
      <w:lang w:eastAsia="en-ZA"/>
    </w:rPr>
  </w:style>
  <w:style w:type="paragraph" w:customStyle="1" w:styleId="xl79">
    <w:name w:val="xl79"/>
    <w:basedOn w:val="Normal"/>
    <w:rsid w:val="00DF5CAC"/>
    <w:pPr>
      <w:pBdr>
        <w:right w:val="single" w:sz="4" w:space="0" w:color="auto"/>
      </w:pBdr>
      <w:spacing w:before="100" w:beforeAutospacing="1" w:after="100" w:afterAutospacing="1" w:line="240" w:lineRule="auto"/>
      <w:jc w:val="right"/>
    </w:pPr>
    <w:rPr>
      <w:rFonts w:ascii="Arial Narrow" w:eastAsia="Times New Roman" w:hAnsi="Arial Narrow" w:cs="Times New Roman"/>
      <w:sz w:val="16"/>
      <w:szCs w:val="16"/>
      <w:lang w:eastAsia="en-ZA"/>
    </w:rPr>
  </w:style>
  <w:style w:type="paragraph" w:customStyle="1" w:styleId="xl80">
    <w:name w:val="xl80"/>
    <w:basedOn w:val="Normal"/>
    <w:rsid w:val="00DF5CAC"/>
    <w:pPr>
      <w:pBdr>
        <w:left w:val="single" w:sz="4" w:space="0" w:color="auto"/>
      </w:pBdr>
      <w:spacing w:before="100" w:beforeAutospacing="1" w:after="100" w:afterAutospacing="1" w:line="240" w:lineRule="auto"/>
      <w:jc w:val="right"/>
    </w:pPr>
    <w:rPr>
      <w:rFonts w:ascii="Arial Narrow" w:eastAsia="Times New Roman" w:hAnsi="Arial Narrow" w:cs="Times New Roman"/>
      <w:sz w:val="16"/>
      <w:szCs w:val="16"/>
      <w:lang w:eastAsia="en-ZA"/>
    </w:rPr>
  </w:style>
  <w:style w:type="paragraph" w:customStyle="1" w:styleId="xl81">
    <w:name w:val="xl81"/>
    <w:basedOn w:val="Normal"/>
    <w:rsid w:val="00DF5CAC"/>
    <w:pPr>
      <w:pBdr>
        <w:lef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82">
    <w:name w:val="xl82"/>
    <w:basedOn w:val="Normal"/>
    <w:rsid w:val="00DF5CAC"/>
    <w:pPr>
      <w:pBdr>
        <w:left w:val="single" w:sz="4" w:space="0" w:color="auto"/>
      </w:pBd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83">
    <w:name w:val="xl83"/>
    <w:basedOn w:val="Normal"/>
    <w:rsid w:val="00DF5CAC"/>
    <w:pP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84">
    <w:name w:val="xl84"/>
    <w:basedOn w:val="Normal"/>
    <w:rsid w:val="00DF5CAC"/>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85">
    <w:name w:val="xl85"/>
    <w:basedOn w:val="Normal"/>
    <w:rsid w:val="00DF5CAC"/>
    <w:pPr>
      <w:pBdr>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86">
    <w:name w:val="xl86"/>
    <w:basedOn w:val="Normal"/>
    <w:rsid w:val="00DF5CAC"/>
    <w:pPr>
      <w:pBdr>
        <w:left w:val="single" w:sz="4" w:space="0" w:color="auto"/>
      </w:pBd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87">
    <w:name w:val="xl87"/>
    <w:basedOn w:val="Normal"/>
    <w:rsid w:val="00DF5CAC"/>
    <w:pPr>
      <w:pBdr>
        <w:top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88">
    <w:name w:val="xl88"/>
    <w:basedOn w:val="Normal"/>
    <w:rsid w:val="00DF5CAC"/>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89">
    <w:name w:val="xl89"/>
    <w:basedOn w:val="Normal"/>
    <w:rsid w:val="00DF5CAC"/>
    <w:pPr>
      <w:pBdr>
        <w:top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90">
    <w:name w:val="xl90"/>
    <w:basedOn w:val="Normal"/>
    <w:rsid w:val="00DF5CAC"/>
    <w:pPr>
      <w:pBdr>
        <w:top w:val="single" w:sz="4" w:space="0" w:color="auto"/>
        <w:lef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91">
    <w:name w:val="xl91"/>
    <w:basedOn w:val="Normal"/>
    <w:rsid w:val="00DF5CAC"/>
    <w:pP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92">
    <w:name w:val="xl92"/>
    <w:basedOn w:val="Normal"/>
    <w:rsid w:val="00DF5CAC"/>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93">
    <w:name w:val="xl93"/>
    <w:basedOn w:val="Normal"/>
    <w:rsid w:val="00DF5CAC"/>
    <w:pPr>
      <w:pBdr>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94">
    <w:name w:val="xl94"/>
    <w:basedOn w:val="Normal"/>
    <w:rsid w:val="00DF5CAC"/>
    <w:pPr>
      <w:pBdr>
        <w:lef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95">
    <w:name w:val="xl95"/>
    <w:basedOn w:val="Normal"/>
    <w:rsid w:val="00DF5CAC"/>
    <w:pPr>
      <w:pBdr>
        <w:top w:val="single" w:sz="4" w:space="0" w:color="auto"/>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96">
    <w:name w:val="xl96"/>
    <w:basedOn w:val="Normal"/>
    <w:rsid w:val="00DF5CAC"/>
    <w:pPr>
      <w:pBdr>
        <w:top w:val="single" w:sz="4" w:space="0" w:color="auto"/>
        <w:bottom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97">
    <w:name w:val="xl97"/>
    <w:basedOn w:val="Normal"/>
    <w:rsid w:val="00DF5CA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98">
    <w:name w:val="xl98"/>
    <w:basedOn w:val="Normal"/>
    <w:rsid w:val="00DF5CAC"/>
    <w:pPr>
      <w:pBdr>
        <w:top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99">
    <w:name w:val="xl99"/>
    <w:basedOn w:val="Normal"/>
    <w:rsid w:val="00DF5CAC"/>
    <w:pPr>
      <w:pBdr>
        <w:top w:val="single" w:sz="4" w:space="0" w:color="auto"/>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100">
    <w:name w:val="xl100"/>
    <w:basedOn w:val="Normal"/>
    <w:rsid w:val="00DF5CAC"/>
    <w:pPr>
      <w:spacing w:before="100" w:beforeAutospacing="1" w:after="100" w:afterAutospacing="1" w:line="240" w:lineRule="auto"/>
      <w:jc w:val="center"/>
    </w:pPr>
    <w:rPr>
      <w:rFonts w:ascii="Arial Narrow" w:eastAsia="Times New Roman" w:hAnsi="Arial Narrow" w:cs="Times New Roman"/>
      <w:sz w:val="16"/>
      <w:szCs w:val="16"/>
      <w:lang w:eastAsia="en-ZA"/>
    </w:rPr>
  </w:style>
  <w:style w:type="paragraph" w:customStyle="1" w:styleId="xl101">
    <w:name w:val="xl101"/>
    <w:basedOn w:val="Normal"/>
    <w:rsid w:val="00DF5CAC"/>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02">
    <w:name w:val="xl102"/>
    <w:basedOn w:val="Normal"/>
    <w:rsid w:val="00DF5CA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en-ZA"/>
    </w:rPr>
  </w:style>
  <w:style w:type="paragraph" w:customStyle="1" w:styleId="xl103">
    <w:name w:val="xl103"/>
    <w:basedOn w:val="Normal"/>
    <w:rsid w:val="00DF5CAC"/>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en-ZA"/>
    </w:rPr>
  </w:style>
  <w:style w:type="paragraph" w:customStyle="1" w:styleId="xl104">
    <w:name w:val="xl104"/>
    <w:basedOn w:val="Normal"/>
    <w:rsid w:val="00DF5CAC"/>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en-ZA"/>
    </w:rPr>
  </w:style>
  <w:style w:type="paragraph" w:customStyle="1" w:styleId="xl105">
    <w:name w:val="xl105"/>
    <w:basedOn w:val="Normal"/>
    <w:rsid w:val="00DF5CAC"/>
    <w:pPr>
      <w:pBdr>
        <w:left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en-ZA"/>
    </w:rPr>
  </w:style>
  <w:style w:type="paragraph" w:customStyle="1" w:styleId="xl106">
    <w:name w:val="xl106"/>
    <w:basedOn w:val="Normal"/>
    <w:rsid w:val="00DF5C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en-ZA"/>
    </w:rPr>
  </w:style>
  <w:style w:type="paragraph" w:customStyle="1" w:styleId="xl107">
    <w:name w:val="xl107"/>
    <w:basedOn w:val="Normal"/>
    <w:rsid w:val="00DF5CAC"/>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en-ZA"/>
    </w:rPr>
  </w:style>
  <w:style w:type="paragraph" w:customStyle="1" w:styleId="xl108">
    <w:name w:val="xl108"/>
    <w:basedOn w:val="Normal"/>
    <w:rsid w:val="00DF5CAC"/>
    <w:pPr>
      <w:pBdr>
        <w:top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en-ZA"/>
    </w:rPr>
  </w:style>
  <w:style w:type="paragraph" w:customStyle="1" w:styleId="xl109">
    <w:name w:val="xl109"/>
    <w:basedOn w:val="Normal"/>
    <w:rsid w:val="00DF5CAC"/>
    <w:pPr>
      <w:pBdr>
        <w:top w:val="single" w:sz="4" w:space="0" w:color="auto"/>
        <w:lef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en-ZA"/>
    </w:rPr>
  </w:style>
  <w:style w:type="paragraph" w:customStyle="1" w:styleId="xl110">
    <w:name w:val="xl110"/>
    <w:basedOn w:val="Normal"/>
    <w:rsid w:val="00DF5CAC"/>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en-ZA"/>
    </w:rPr>
  </w:style>
  <w:style w:type="paragraph" w:customStyle="1" w:styleId="xl111">
    <w:name w:val="xl111"/>
    <w:basedOn w:val="Normal"/>
    <w:rsid w:val="00DF5CAC"/>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en-ZA"/>
    </w:rPr>
  </w:style>
  <w:style w:type="paragraph" w:customStyle="1" w:styleId="xl112">
    <w:name w:val="xl112"/>
    <w:basedOn w:val="Normal"/>
    <w:rsid w:val="00DF5CAC"/>
    <w:pPr>
      <w:spacing w:before="100" w:beforeAutospacing="1" w:after="100" w:afterAutospacing="1" w:line="240" w:lineRule="auto"/>
      <w:jc w:val="center"/>
    </w:pPr>
    <w:rPr>
      <w:rFonts w:ascii="Arial Narrow" w:eastAsia="Times New Roman" w:hAnsi="Arial Narrow" w:cs="Times New Roman"/>
      <w:b/>
      <w:bCs/>
      <w:sz w:val="16"/>
      <w:szCs w:val="16"/>
      <w:lang w:eastAsia="en-ZA"/>
    </w:rPr>
  </w:style>
  <w:style w:type="paragraph" w:customStyle="1" w:styleId="xl113">
    <w:name w:val="xl113"/>
    <w:basedOn w:val="Normal"/>
    <w:rsid w:val="00DF5CAC"/>
    <w:pPr>
      <w:pBdr>
        <w:lef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en-ZA"/>
    </w:rPr>
  </w:style>
  <w:style w:type="paragraph" w:customStyle="1" w:styleId="xl114">
    <w:name w:val="xl114"/>
    <w:basedOn w:val="Normal"/>
    <w:rsid w:val="00DF5CAC"/>
    <w:pPr>
      <w:pBdr>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en-ZA"/>
    </w:rPr>
  </w:style>
  <w:style w:type="paragraph" w:customStyle="1" w:styleId="xl115">
    <w:name w:val="xl115"/>
    <w:basedOn w:val="Normal"/>
    <w:rsid w:val="00DF5CAC"/>
    <w:pPr>
      <w:pBdr>
        <w:left w:val="single" w:sz="4" w:space="0" w:color="auto"/>
      </w:pBdr>
      <w:spacing w:before="100" w:beforeAutospacing="1" w:after="100" w:afterAutospacing="1" w:line="240" w:lineRule="auto"/>
      <w:jc w:val="right"/>
    </w:pPr>
    <w:rPr>
      <w:rFonts w:ascii="Arial Narrow" w:eastAsia="Times New Roman" w:hAnsi="Arial Narrow" w:cs="Times New Roman"/>
      <w:sz w:val="16"/>
      <w:szCs w:val="16"/>
      <w:lang w:eastAsia="en-ZA"/>
    </w:rPr>
  </w:style>
  <w:style w:type="paragraph" w:customStyle="1" w:styleId="xl116">
    <w:name w:val="xl116"/>
    <w:basedOn w:val="Normal"/>
    <w:rsid w:val="00DF5CAC"/>
    <w:pPr>
      <w:pBdr>
        <w:right w:val="single" w:sz="4" w:space="0" w:color="auto"/>
      </w:pBdr>
      <w:spacing w:before="100" w:beforeAutospacing="1" w:after="100" w:afterAutospacing="1" w:line="240" w:lineRule="auto"/>
      <w:jc w:val="right"/>
    </w:pPr>
    <w:rPr>
      <w:rFonts w:ascii="Arial Narrow" w:eastAsia="Times New Roman" w:hAnsi="Arial Narrow" w:cs="Times New Roman"/>
      <w:sz w:val="16"/>
      <w:szCs w:val="16"/>
      <w:lang w:eastAsia="en-ZA"/>
    </w:rPr>
  </w:style>
  <w:style w:type="paragraph" w:customStyle="1" w:styleId="xl117">
    <w:name w:val="xl117"/>
    <w:basedOn w:val="Normal"/>
    <w:rsid w:val="00DF5CAC"/>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en-ZA"/>
    </w:rPr>
  </w:style>
  <w:style w:type="paragraph" w:customStyle="1" w:styleId="xl118">
    <w:name w:val="xl118"/>
    <w:basedOn w:val="Normal"/>
    <w:rsid w:val="00DF5CAC"/>
    <w:pPr>
      <w:pBdr>
        <w:lef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119">
    <w:name w:val="xl119"/>
    <w:basedOn w:val="Normal"/>
    <w:rsid w:val="00DF5C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en-ZA"/>
    </w:rPr>
  </w:style>
  <w:style w:type="paragraph" w:customStyle="1" w:styleId="xl120">
    <w:name w:val="xl120"/>
    <w:basedOn w:val="Normal"/>
    <w:rsid w:val="00DF5CAC"/>
    <w:pPr>
      <w:pBdr>
        <w:top w:val="single" w:sz="4" w:space="0" w:color="auto"/>
        <w:bottom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b/>
      <w:bCs/>
      <w:sz w:val="16"/>
      <w:szCs w:val="16"/>
      <w:lang w:eastAsia="en-ZA"/>
    </w:rPr>
  </w:style>
  <w:style w:type="paragraph" w:customStyle="1" w:styleId="xl121">
    <w:name w:val="xl121"/>
    <w:basedOn w:val="Normal"/>
    <w:rsid w:val="00DF5CAC"/>
    <w:pPr>
      <w:pBdr>
        <w:top w:val="single" w:sz="4" w:space="0" w:color="auto"/>
        <w:left w:val="single" w:sz="4" w:space="0" w:color="auto"/>
        <w:bottom w:val="single" w:sz="4" w:space="0" w:color="auto"/>
      </w:pBdr>
      <w:spacing w:before="100" w:beforeAutospacing="1" w:after="100" w:afterAutospacing="1" w:line="240" w:lineRule="auto"/>
      <w:jc w:val="right"/>
    </w:pPr>
    <w:rPr>
      <w:rFonts w:ascii="Arial Narrow" w:eastAsia="Times New Roman" w:hAnsi="Arial Narrow" w:cs="Times New Roman"/>
      <w:b/>
      <w:bCs/>
      <w:sz w:val="16"/>
      <w:szCs w:val="16"/>
      <w:lang w:eastAsia="en-ZA"/>
    </w:rPr>
  </w:style>
  <w:style w:type="paragraph" w:customStyle="1" w:styleId="xl122">
    <w:name w:val="xl122"/>
    <w:basedOn w:val="Normal"/>
    <w:rsid w:val="00DF5C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b/>
      <w:bCs/>
      <w:sz w:val="16"/>
      <w:szCs w:val="16"/>
      <w:lang w:eastAsia="en-ZA"/>
    </w:rPr>
  </w:style>
  <w:style w:type="paragraph" w:customStyle="1" w:styleId="xl123">
    <w:name w:val="xl123"/>
    <w:basedOn w:val="Normal"/>
    <w:rsid w:val="00DF5CAC"/>
    <w:pPr>
      <w:pBdr>
        <w:top w:val="single" w:sz="4" w:space="0" w:color="auto"/>
        <w:bottom w:val="single" w:sz="4" w:space="0" w:color="auto"/>
      </w:pBdr>
      <w:spacing w:before="100" w:beforeAutospacing="1" w:after="100" w:afterAutospacing="1" w:line="240" w:lineRule="auto"/>
      <w:jc w:val="right"/>
    </w:pPr>
    <w:rPr>
      <w:rFonts w:ascii="Arial Narrow" w:eastAsia="Times New Roman" w:hAnsi="Arial Narrow" w:cs="Times New Roman"/>
      <w:b/>
      <w:bCs/>
      <w:sz w:val="16"/>
      <w:szCs w:val="16"/>
      <w:lang w:eastAsia="en-ZA"/>
    </w:rPr>
  </w:style>
  <w:style w:type="paragraph" w:customStyle="1" w:styleId="xl124">
    <w:name w:val="xl124"/>
    <w:basedOn w:val="Normal"/>
    <w:rsid w:val="00DF5CAC"/>
    <w:pPr>
      <w:pBdr>
        <w:top w:val="single" w:sz="4" w:space="0" w:color="auto"/>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125">
    <w:name w:val="xl125"/>
    <w:basedOn w:val="Normal"/>
    <w:rsid w:val="00DF5CAC"/>
    <w:pPr>
      <w:pBdr>
        <w:bottom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en-ZA"/>
    </w:rPr>
  </w:style>
  <w:style w:type="paragraph" w:customStyle="1" w:styleId="xl126">
    <w:name w:val="xl126"/>
    <w:basedOn w:val="Normal"/>
    <w:rsid w:val="00DF5CA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en-ZA"/>
    </w:rPr>
  </w:style>
  <w:style w:type="paragraph" w:customStyle="1" w:styleId="xl127">
    <w:name w:val="xl127"/>
    <w:basedOn w:val="Normal"/>
    <w:rsid w:val="00DF5CAC"/>
    <w:pPr>
      <w:pBdr>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en-ZA"/>
    </w:rPr>
  </w:style>
  <w:style w:type="paragraph" w:customStyle="1" w:styleId="xl128">
    <w:name w:val="xl128"/>
    <w:basedOn w:val="Normal"/>
    <w:rsid w:val="00DF5CAC"/>
    <w:pPr>
      <w:pBdr>
        <w:left w:val="single" w:sz="4" w:space="9" w:color="auto"/>
      </w:pBdr>
      <w:spacing w:before="100" w:beforeAutospacing="1" w:after="100" w:afterAutospacing="1" w:line="240" w:lineRule="auto"/>
      <w:ind w:firstLineChars="100" w:firstLine="100"/>
    </w:pPr>
    <w:rPr>
      <w:rFonts w:ascii="Arial Narrow" w:eastAsia="Times New Roman" w:hAnsi="Arial Narrow" w:cs="Times New Roman"/>
      <w:b/>
      <w:bCs/>
      <w:sz w:val="16"/>
      <w:szCs w:val="16"/>
      <w:lang w:eastAsia="en-ZA"/>
    </w:rPr>
  </w:style>
  <w:style w:type="paragraph" w:customStyle="1" w:styleId="xl129">
    <w:name w:val="xl129"/>
    <w:basedOn w:val="Normal"/>
    <w:rsid w:val="00DF5CAC"/>
    <w:pPr>
      <w:pBdr>
        <w:left w:val="single" w:sz="4" w:space="18" w:color="auto"/>
      </w:pBdr>
      <w:spacing w:before="100" w:beforeAutospacing="1" w:after="100" w:afterAutospacing="1" w:line="240" w:lineRule="auto"/>
      <w:ind w:firstLineChars="200" w:firstLine="200"/>
    </w:pPr>
    <w:rPr>
      <w:rFonts w:ascii="Arial Narrow" w:eastAsia="Times New Roman" w:hAnsi="Arial Narrow" w:cs="Times New Roman"/>
      <w:sz w:val="16"/>
      <w:szCs w:val="16"/>
      <w:lang w:eastAsia="en-ZA"/>
    </w:rPr>
  </w:style>
  <w:style w:type="paragraph" w:customStyle="1" w:styleId="xl130">
    <w:name w:val="xl130"/>
    <w:basedOn w:val="Normal"/>
    <w:rsid w:val="00DF5CAC"/>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131">
    <w:name w:val="xl131"/>
    <w:basedOn w:val="Normal"/>
    <w:rsid w:val="00DF5CAC"/>
    <w:pP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32">
    <w:name w:val="xl132"/>
    <w:basedOn w:val="Normal"/>
    <w:rsid w:val="00DF5CAC"/>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en-ZA"/>
    </w:rPr>
  </w:style>
  <w:style w:type="paragraph" w:customStyle="1" w:styleId="xl133">
    <w:name w:val="xl133"/>
    <w:basedOn w:val="Normal"/>
    <w:rsid w:val="00DF5CAC"/>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134">
    <w:name w:val="xl134"/>
    <w:basedOn w:val="Normal"/>
    <w:rsid w:val="00DF5CAC"/>
    <w:pPr>
      <w:spacing w:before="100" w:beforeAutospacing="1" w:after="100" w:afterAutospacing="1" w:line="240" w:lineRule="auto"/>
      <w:jc w:val="center"/>
    </w:pPr>
    <w:rPr>
      <w:rFonts w:ascii="Arial Narrow" w:eastAsia="Times New Roman" w:hAnsi="Arial Narrow" w:cs="Times New Roman"/>
      <w:i/>
      <w:iCs/>
      <w:sz w:val="16"/>
      <w:szCs w:val="16"/>
      <w:lang w:eastAsia="en-ZA"/>
    </w:rPr>
  </w:style>
  <w:style w:type="paragraph" w:customStyle="1" w:styleId="xl135">
    <w:name w:val="xl135"/>
    <w:basedOn w:val="Normal"/>
    <w:rsid w:val="00DF5CAC"/>
    <w:pPr>
      <w:spacing w:before="100" w:beforeAutospacing="1" w:after="100" w:afterAutospacing="1" w:line="240" w:lineRule="auto"/>
    </w:pPr>
    <w:rPr>
      <w:rFonts w:ascii="Arial Narrow" w:eastAsia="Times New Roman" w:hAnsi="Arial Narrow" w:cs="Times New Roman"/>
      <w:i/>
      <w:iCs/>
      <w:sz w:val="16"/>
      <w:szCs w:val="16"/>
      <w:lang w:eastAsia="en-ZA"/>
    </w:rPr>
  </w:style>
  <w:style w:type="paragraph" w:customStyle="1" w:styleId="xl136">
    <w:name w:val="xl136"/>
    <w:basedOn w:val="Normal"/>
    <w:rsid w:val="00DF5CAC"/>
    <w:pPr>
      <w:spacing w:before="100" w:beforeAutospacing="1" w:after="100" w:afterAutospacing="1" w:line="240" w:lineRule="auto"/>
    </w:pPr>
    <w:rPr>
      <w:rFonts w:ascii="Arial Narrow" w:eastAsia="Times New Roman" w:hAnsi="Arial Narrow" w:cs="Times New Roman"/>
      <w:b/>
      <w:bCs/>
      <w:i/>
      <w:iCs/>
      <w:sz w:val="16"/>
      <w:szCs w:val="16"/>
      <w:lang w:eastAsia="en-ZA"/>
    </w:rPr>
  </w:style>
  <w:style w:type="paragraph" w:customStyle="1" w:styleId="xl137">
    <w:name w:val="xl137"/>
    <w:basedOn w:val="Normal"/>
    <w:rsid w:val="00DF5CAC"/>
    <w:pPr>
      <w:spacing w:before="100" w:beforeAutospacing="1" w:after="100" w:afterAutospacing="1" w:line="240" w:lineRule="auto"/>
    </w:pPr>
    <w:rPr>
      <w:rFonts w:ascii="Arial Narrow" w:eastAsia="Times New Roman" w:hAnsi="Arial Narrow" w:cs="Times New Roman"/>
      <w:b/>
      <w:bCs/>
      <w:i/>
      <w:iCs/>
      <w:sz w:val="16"/>
      <w:szCs w:val="16"/>
      <w:lang w:eastAsia="en-ZA"/>
    </w:rPr>
  </w:style>
  <w:style w:type="paragraph" w:customStyle="1" w:styleId="xl138">
    <w:name w:val="xl138"/>
    <w:basedOn w:val="Normal"/>
    <w:rsid w:val="00DF5CAC"/>
    <w:pPr>
      <w:spacing w:before="100" w:beforeAutospacing="1" w:after="100" w:afterAutospacing="1" w:line="240" w:lineRule="auto"/>
    </w:pPr>
    <w:rPr>
      <w:rFonts w:ascii="Arial Narrow" w:eastAsia="Times New Roman" w:hAnsi="Arial Narrow" w:cs="Times New Roman"/>
      <w:i/>
      <w:iCs/>
      <w:sz w:val="16"/>
      <w:szCs w:val="16"/>
      <w:u w:val="single"/>
      <w:lang w:eastAsia="en-ZA"/>
    </w:rPr>
  </w:style>
  <w:style w:type="paragraph" w:customStyle="1" w:styleId="xl139">
    <w:name w:val="xl139"/>
    <w:basedOn w:val="Normal"/>
    <w:rsid w:val="00DF5CAC"/>
    <w:pPr>
      <w:spacing w:before="100" w:beforeAutospacing="1" w:after="100" w:afterAutospacing="1" w:line="240" w:lineRule="auto"/>
    </w:pPr>
    <w:rPr>
      <w:rFonts w:ascii="Arial Narrow" w:eastAsia="Times New Roman" w:hAnsi="Arial Narrow" w:cs="Times New Roman"/>
      <w:i/>
      <w:iCs/>
      <w:sz w:val="16"/>
      <w:szCs w:val="16"/>
      <w:lang w:eastAsia="en-ZA"/>
    </w:rPr>
  </w:style>
  <w:style w:type="paragraph" w:customStyle="1" w:styleId="xl140">
    <w:name w:val="xl140"/>
    <w:basedOn w:val="Normal"/>
    <w:rsid w:val="00DF5CAC"/>
    <w:pPr>
      <w:pBdr>
        <w:left w:val="single" w:sz="4" w:space="9" w:color="auto"/>
      </w:pBdr>
      <w:spacing w:before="100" w:beforeAutospacing="1" w:after="100" w:afterAutospacing="1" w:line="240" w:lineRule="auto"/>
      <w:ind w:firstLineChars="100" w:firstLine="100"/>
    </w:pPr>
    <w:rPr>
      <w:rFonts w:ascii="Arial Narrow" w:eastAsia="Times New Roman" w:hAnsi="Arial Narrow" w:cs="Times New Roman"/>
      <w:b/>
      <w:bCs/>
      <w:i/>
      <w:iCs/>
      <w:sz w:val="16"/>
      <w:szCs w:val="16"/>
      <w:lang w:eastAsia="en-ZA"/>
    </w:rPr>
  </w:style>
  <w:style w:type="paragraph" w:customStyle="1" w:styleId="xl141">
    <w:name w:val="xl141"/>
    <w:basedOn w:val="Normal"/>
    <w:rsid w:val="00DF5CAC"/>
    <w:pPr>
      <w:pBdr>
        <w:left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sz w:val="16"/>
      <w:szCs w:val="16"/>
      <w:lang w:eastAsia="en-ZA"/>
    </w:rPr>
  </w:style>
  <w:style w:type="paragraph" w:customStyle="1" w:styleId="xl142">
    <w:name w:val="xl142"/>
    <w:basedOn w:val="Normal"/>
    <w:rsid w:val="00DF5CAC"/>
    <w:pPr>
      <w:pBdr>
        <w:left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sz w:val="16"/>
      <w:szCs w:val="16"/>
      <w:lang w:eastAsia="en-ZA"/>
    </w:rPr>
  </w:style>
  <w:style w:type="paragraph" w:customStyle="1" w:styleId="xl143">
    <w:name w:val="xl143"/>
    <w:basedOn w:val="Normal"/>
    <w:rsid w:val="00DF5CAC"/>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en-ZA"/>
    </w:rPr>
  </w:style>
  <w:style w:type="paragraph" w:customStyle="1" w:styleId="xl144">
    <w:name w:val="xl144"/>
    <w:basedOn w:val="Normal"/>
    <w:rsid w:val="00DF5CAC"/>
    <w:pPr>
      <w:pBdr>
        <w:top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b/>
      <w:bCs/>
      <w:sz w:val="16"/>
      <w:szCs w:val="16"/>
      <w:lang w:eastAsia="en-ZA"/>
    </w:rPr>
  </w:style>
  <w:style w:type="paragraph" w:customStyle="1" w:styleId="xl145">
    <w:name w:val="xl145"/>
    <w:basedOn w:val="Normal"/>
    <w:rsid w:val="00DF5CAC"/>
    <w:pPr>
      <w:pBdr>
        <w:top w:val="single" w:sz="4" w:space="0" w:color="auto"/>
        <w:left w:val="single" w:sz="4" w:space="0" w:color="auto"/>
      </w:pBdr>
      <w:spacing w:before="100" w:beforeAutospacing="1" w:after="100" w:afterAutospacing="1" w:line="240" w:lineRule="auto"/>
      <w:jc w:val="right"/>
    </w:pPr>
    <w:rPr>
      <w:rFonts w:ascii="Arial Narrow" w:eastAsia="Times New Roman" w:hAnsi="Arial Narrow" w:cs="Times New Roman"/>
      <w:b/>
      <w:bCs/>
      <w:sz w:val="16"/>
      <w:szCs w:val="16"/>
      <w:lang w:eastAsia="en-ZA"/>
    </w:rPr>
  </w:style>
  <w:style w:type="paragraph" w:customStyle="1" w:styleId="xl146">
    <w:name w:val="xl146"/>
    <w:basedOn w:val="Normal"/>
    <w:rsid w:val="00DF5CAC"/>
    <w:pPr>
      <w:pBdr>
        <w:top w:val="single" w:sz="4" w:space="0" w:color="auto"/>
        <w:left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b/>
      <w:bCs/>
      <w:sz w:val="16"/>
      <w:szCs w:val="16"/>
      <w:lang w:eastAsia="en-ZA"/>
    </w:rPr>
  </w:style>
  <w:style w:type="paragraph" w:customStyle="1" w:styleId="xl147">
    <w:name w:val="xl147"/>
    <w:basedOn w:val="Normal"/>
    <w:rsid w:val="00DF5CAC"/>
    <w:pPr>
      <w:pBdr>
        <w:top w:val="single" w:sz="4" w:space="0" w:color="auto"/>
      </w:pBdr>
      <w:spacing w:before="100" w:beforeAutospacing="1" w:after="100" w:afterAutospacing="1" w:line="240" w:lineRule="auto"/>
      <w:jc w:val="right"/>
    </w:pPr>
    <w:rPr>
      <w:rFonts w:ascii="Arial Narrow" w:eastAsia="Times New Roman" w:hAnsi="Arial Narrow" w:cs="Times New Roman"/>
      <w:b/>
      <w:bCs/>
      <w:sz w:val="16"/>
      <w:szCs w:val="16"/>
      <w:lang w:eastAsia="en-ZA"/>
    </w:rPr>
  </w:style>
  <w:style w:type="paragraph" w:customStyle="1" w:styleId="xl148">
    <w:name w:val="xl148"/>
    <w:basedOn w:val="Normal"/>
    <w:rsid w:val="00DF5CAC"/>
    <w:pPr>
      <w:pBdr>
        <w:lef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149">
    <w:name w:val="xl149"/>
    <w:basedOn w:val="Normal"/>
    <w:rsid w:val="00DF5CAC"/>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150">
    <w:name w:val="xl150"/>
    <w:basedOn w:val="Normal"/>
    <w:rsid w:val="00DF5CAC"/>
    <w:pPr>
      <w:pBdr>
        <w:left w:val="single" w:sz="4" w:space="0" w:color="auto"/>
        <w:right w:val="single" w:sz="4" w:space="0" w:color="auto"/>
      </w:pBdr>
      <w:shd w:val="clear" w:color="auto" w:fill="FFFF99"/>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51">
    <w:name w:val="xl151"/>
    <w:basedOn w:val="Normal"/>
    <w:rsid w:val="00DF5CAC"/>
    <w:pPr>
      <w:pBdr>
        <w:left w:val="single" w:sz="4" w:space="0" w:color="auto"/>
        <w:right w:val="single" w:sz="4" w:space="0" w:color="auto"/>
      </w:pBdr>
      <w:shd w:val="clear" w:color="auto" w:fill="FFFF99"/>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52">
    <w:name w:val="xl152"/>
    <w:basedOn w:val="Normal"/>
    <w:rsid w:val="00DF5CAC"/>
    <w:pPr>
      <w:pBdr>
        <w:left w:val="single" w:sz="4" w:space="0" w:color="auto"/>
        <w:right w:val="single" w:sz="4" w:space="0" w:color="auto"/>
      </w:pBdr>
      <w:shd w:val="clear" w:color="auto" w:fill="FFFF99"/>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53">
    <w:name w:val="xl153"/>
    <w:basedOn w:val="Normal"/>
    <w:rsid w:val="00DF5CAC"/>
    <w:pPr>
      <w:pBdr>
        <w:right w:val="single" w:sz="4" w:space="0" w:color="auto"/>
      </w:pBdr>
      <w:shd w:val="clear" w:color="auto" w:fill="FFFF99"/>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54">
    <w:name w:val="xl154"/>
    <w:basedOn w:val="Normal"/>
    <w:rsid w:val="00DF5CAC"/>
    <w:pPr>
      <w:pBdr>
        <w:left w:val="single" w:sz="4" w:space="0" w:color="auto"/>
      </w:pBdr>
      <w:shd w:val="clear" w:color="auto" w:fill="FFFF99"/>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55">
    <w:name w:val="xl155"/>
    <w:basedOn w:val="Normal"/>
    <w:rsid w:val="00DF5CAC"/>
    <w:pPr>
      <w:shd w:val="clear" w:color="auto" w:fill="FFFF99"/>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56">
    <w:name w:val="xl156"/>
    <w:basedOn w:val="Normal"/>
    <w:rsid w:val="00DF5CAC"/>
    <w:pPr>
      <w:pBdr>
        <w:left w:val="single" w:sz="4" w:space="0" w:color="auto"/>
        <w:right w:val="single" w:sz="4" w:space="0" w:color="auto"/>
      </w:pBdr>
      <w:shd w:val="clear" w:color="auto" w:fill="FFFF99"/>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57">
    <w:name w:val="xl157"/>
    <w:basedOn w:val="Normal"/>
    <w:rsid w:val="00DF5CAC"/>
    <w:pPr>
      <w:pBdr>
        <w:right w:val="single" w:sz="4" w:space="0" w:color="auto"/>
      </w:pBdr>
      <w:shd w:val="clear" w:color="auto" w:fill="FFFF99"/>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58">
    <w:name w:val="xl158"/>
    <w:basedOn w:val="Normal"/>
    <w:rsid w:val="00DF5CAC"/>
    <w:pPr>
      <w:pBdr>
        <w:left w:val="single" w:sz="4" w:space="0" w:color="auto"/>
      </w:pBdr>
      <w:shd w:val="clear" w:color="auto" w:fill="FFFF99"/>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59">
    <w:name w:val="xl159"/>
    <w:basedOn w:val="Normal"/>
    <w:rsid w:val="00DF5CAC"/>
    <w:pPr>
      <w:shd w:val="clear" w:color="auto" w:fill="FFFF99"/>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60">
    <w:name w:val="xl160"/>
    <w:basedOn w:val="Normal"/>
    <w:rsid w:val="00DF5CAC"/>
    <w:pPr>
      <w:pBdr>
        <w:left w:val="single" w:sz="4" w:space="0" w:color="auto"/>
        <w:right w:val="single" w:sz="4" w:space="0" w:color="auto"/>
      </w:pBdr>
      <w:shd w:val="clear" w:color="auto" w:fill="FFFF99"/>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61">
    <w:name w:val="xl161"/>
    <w:basedOn w:val="Normal"/>
    <w:rsid w:val="00DF5CAC"/>
    <w:pPr>
      <w:pBdr>
        <w:left w:val="single" w:sz="4" w:space="0" w:color="auto"/>
        <w:right w:val="single" w:sz="4" w:space="0" w:color="auto"/>
      </w:pBdr>
      <w:shd w:val="clear" w:color="auto" w:fill="FFFF99"/>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62">
    <w:name w:val="xl162"/>
    <w:basedOn w:val="Normal"/>
    <w:rsid w:val="00DF5CAC"/>
    <w:pPr>
      <w:pBdr>
        <w:left w:val="single" w:sz="4" w:space="0" w:color="auto"/>
        <w:right w:val="single" w:sz="4" w:space="0" w:color="auto"/>
      </w:pBdr>
      <w:shd w:val="clear" w:color="auto" w:fill="FFFF99"/>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163">
    <w:name w:val="xl163"/>
    <w:basedOn w:val="Normal"/>
    <w:rsid w:val="00DF5CAC"/>
    <w:pPr>
      <w:pBdr>
        <w:right w:val="single" w:sz="4" w:space="0" w:color="auto"/>
      </w:pBdr>
      <w:shd w:val="clear" w:color="auto" w:fill="FFFF99"/>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164">
    <w:name w:val="xl164"/>
    <w:basedOn w:val="Normal"/>
    <w:rsid w:val="00DF5CAC"/>
    <w:pPr>
      <w:pBdr>
        <w:left w:val="single" w:sz="4" w:space="0" w:color="auto"/>
      </w:pBdr>
      <w:shd w:val="clear" w:color="auto" w:fill="FFFF99"/>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165">
    <w:name w:val="xl165"/>
    <w:basedOn w:val="Normal"/>
    <w:rsid w:val="00DF5CAC"/>
    <w:pPr>
      <w:shd w:val="clear" w:color="auto" w:fill="FFFF99"/>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166">
    <w:name w:val="xl166"/>
    <w:basedOn w:val="Normal"/>
    <w:rsid w:val="00DF5CAC"/>
    <w:pPr>
      <w:pBdr>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167">
    <w:name w:val="xl167"/>
    <w:basedOn w:val="Normal"/>
    <w:rsid w:val="00DF5CAC"/>
    <w:pPr>
      <w:pBdr>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168">
    <w:name w:val="xl168"/>
    <w:basedOn w:val="Normal"/>
    <w:rsid w:val="00DF5CAC"/>
    <w:pPr>
      <w:pBdr>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169">
    <w:name w:val="xl169"/>
    <w:basedOn w:val="Normal"/>
    <w:rsid w:val="00DF5CAC"/>
    <w:pPr>
      <w:pBdr>
        <w:top w:val="single" w:sz="4" w:space="0" w:color="auto"/>
        <w:left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en-ZA"/>
    </w:rPr>
  </w:style>
  <w:style w:type="paragraph" w:customStyle="1" w:styleId="xl170">
    <w:name w:val="xl170"/>
    <w:basedOn w:val="Normal"/>
    <w:rsid w:val="00DF5CAC"/>
    <w:pPr>
      <w:pBdr>
        <w:top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en-ZA"/>
    </w:rPr>
  </w:style>
  <w:style w:type="paragraph" w:customStyle="1" w:styleId="xl171">
    <w:name w:val="xl171"/>
    <w:basedOn w:val="Normal"/>
    <w:rsid w:val="00DF5CAC"/>
    <w:pPr>
      <w:pBdr>
        <w:top w:val="single" w:sz="4" w:space="0" w:color="auto"/>
        <w:left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en-ZA"/>
    </w:rPr>
  </w:style>
  <w:style w:type="paragraph" w:customStyle="1" w:styleId="xl172">
    <w:name w:val="xl172"/>
    <w:basedOn w:val="Normal"/>
    <w:rsid w:val="00DF5CAC"/>
    <w:pPr>
      <w:pBdr>
        <w:top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en-ZA"/>
    </w:rPr>
  </w:style>
  <w:style w:type="paragraph" w:customStyle="1" w:styleId="xl173">
    <w:name w:val="xl173"/>
    <w:basedOn w:val="Normal"/>
    <w:rsid w:val="00DF5CAC"/>
    <w:pPr>
      <w:spacing w:before="100" w:beforeAutospacing="1" w:after="100" w:afterAutospacing="1" w:line="240" w:lineRule="auto"/>
    </w:pPr>
    <w:rPr>
      <w:rFonts w:ascii="Arial Narrow" w:eastAsia="Times New Roman" w:hAnsi="Arial Narrow" w:cs="Times New Roman"/>
      <w:i/>
      <w:iCs/>
      <w:sz w:val="16"/>
      <w:szCs w:val="16"/>
      <w:lang w:eastAsia="en-ZA"/>
    </w:rPr>
  </w:style>
  <w:style w:type="character" w:styleId="EndnoteReference">
    <w:name w:val="endnote reference"/>
    <w:basedOn w:val="DefaultParagraphFont"/>
    <w:uiPriority w:val="99"/>
    <w:semiHidden/>
    <w:unhideWhenUsed/>
    <w:rsid w:val="00DF5CAC"/>
    <w:rPr>
      <w:vertAlign w:val="superscript"/>
    </w:rPr>
  </w:style>
  <w:style w:type="table" w:customStyle="1" w:styleId="TableGrid3">
    <w:name w:val="Table Grid3"/>
    <w:basedOn w:val="TableNormal"/>
    <w:next w:val="TableGrid"/>
    <w:uiPriority w:val="39"/>
    <w:rsid w:val="00DF5CAC"/>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DF5CAC"/>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1">
    <w:name w:val="Table Grid11"/>
    <w:basedOn w:val="TableNormal"/>
    <w:uiPriority w:val="39"/>
    <w:rsid w:val="00DF5C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39"/>
    <w:rsid w:val="00DF5C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2">
    <w:name w:val="Calendar 2"/>
    <w:basedOn w:val="TableNormal"/>
    <w:uiPriority w:val="99"/>
    <w:qFormat/>
    <w:rsid w:val="00DF5CAC"/>
    <w:pPr>
      <w:spacing w:after="0" w:line="240" w:lineRule="auto"/>
      <w:jc w:val="center"/>
    </w:pPr>
    <w:rPr>
      <w:rFonts w:ascii="Calibri" w:eastAsia="Times New Roman" w:hAnsi="Calibri" w:cs="Times New Roman"/>
      <w:sz w:val="28"/>
      <w:szCs w:val="28"/>
      <w:lang w:val="en-US"/>
    </w:rPr>
    <w:tblPr>
      <w:tblBorders>
        <w:insideV w:val="single" w:sz="4" w:space="0" w:color="9CC2E5"/>
      </w:tblBorders>
    </w:tblPr>
    <w:tblStylePr w:type="firstRow">
      <w:rPr>
        <w:rFonts w:ascii="Calibri Light" w:hAnsi="Calibri Light" w:hint="default"/>
        <w:b w:val="0"/>
        <w:i w:val="0"/>
        <w:caps/>
        <w:smallCaps w:val="0"/>
        <w:color w:val="5B9BD5"/>
        <w:spacing w:val="20"/>
        <w:sz w:val="32"/>
        <w:szCs w:val="32"/>
      </w:rPr>
      <w:tblPr/>
      <w:tcPr>
        <w:tcBorders>
          <w:top w:val="nil"/>
          <w:left w:val="nil"/>
          <w:bottom w:val="nil"/>
          <w:right w:val="nil"/>
          <w:insideH w:val="nil"/>
          <w:insideV w:val="nil"/>
          <w:tl2br w:val="nil"/>
          <w:tr2bl w:val="nil"/>
        </w:tcBorders>
      </w:tcPr>
    </w:tblStylePr>
  </w:style>
  <w:style w:type="table" w:customStyle="1" w:styleId="TableGrid40">
    <w:name w:val="Table Grid4"/>
    <w:basedOn w:val="TableNormal"/>
    <w:uiPriority w:val="39"/>
    <w:rsid w:val="00DF5C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rsid w:val="00DF5C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rsid w:val="00DF5C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39"/>
    <w:rsid w:val="00DF5C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rsid w:val="00DF5CAC"/>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DF5CAC"/>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9">
    <w:name w:val="Table Grid9"/>
    <w:basedOn w:val="TableNormal"/>
    <w:uiPriority w:val="39"/>
    <w:rsid w:val="00DF5CAC"/>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sid w:val="00DF5CAC"/>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DF5CAC"/>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00">
    <w:name w:val="Table Grid10"/>
    <w:basedOn w:val="TableNormal"/>
    <w:uiPriority w:val="39"/>
    <w:rsid w:val="00DF5CAC"/>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rsid w:val="00DF5CAC"/>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rsid w:val="00DF5CAC"/>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21">
    <w:name w:val="Table Grid21"/>
    <w:basedOn w:val="TableNormal"/>
    <w:uiPriority w:val="39"/>
    <w:rsid w:val="00DF5CAC"/>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39"/>
    <w:rsid w:val="00DF5C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DF5C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uiPriority w:val="39"/>
    <w:rsid w:val="00DF5C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39"/>
    <w:rsid w:val="00DF5C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39"/>
    <w:rsid w:val="00DF5C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rsid w:val="00DF5CAC"/>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3">
    <w:name w:val="Table Grid13"/>
    <w:basedOn w:val="TableNormal"/>
    <w:uiPriority w:val="39"/>
    <w:rsid w:val="00DF5CAC"/>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39"/>
    <w:rsid w:val="00DF5CAC"/>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Grid12"/>
    <w:rsid w:val="00DF5CAC"/>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22">
    <w:name w:val="Table Grid22"/>
    <w:basedOn w:val="TableNormal"/>
    <w:uiPriority w:val="39"/>
    <w:rsid w:val="00DF5CAC"/>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rsid w:val="00DF5C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DF5C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rsid w:val="00DF5C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uiPriority w:val="39"/>
    <w:rsid w:val="00DF5C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DF5CAC"/>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21">
    <w:name w:val="Calendar 21"/>
    <w:basedOn w:val="TableNormal"/>
    <w:uiPriority w:val="99"/>
    <w:qFormat/>
    <w:rsid w:val="00DF5CAC"/>
    <w:pPr>
      <w:spacing w:after="0" w:line="240" w:lineRule="auto"/>
      <w:jc w:val="center"/>
    </w:pPr>
    <w:rPr>
      <w:rFonts w:eastAsia="Times New Roman"/>
      <w:sz w:val="28"/>
      <w:szCs w:val="28"/>
      <w:lang w:val="en-US"/>
    </w:rPr>
    <w:tblPr>
      <w:tblBorders>
        <w:insideV w:val="single" w:sz="4" w:space="0" w:color="9CC2E5"/>
      </w:tblBorders>
    </w:tblPr>
    <w:tblStylePr w:type="firstRow">
      <w:rPr>
        <w:rFonts w:ascii="Calibri Light" w:hAnsi="Calibri Light"/>
        <w:b w:val="0"/>
        <w:i w:val="0"/>
        <w:caps/>
        <w:smallCaps w:val="0"/>
        <w:color w:val="5B9BD5"/>
        <w:spacing w:val="20"/>
        <w:sz w:val="32"/>
      </w:rPr>
      <w:tblPr/>
      <w:tcPr>
        <w:tcBorders>
          <w:top w:val="nil"/>
          <w:left w:val="nil"/>
          <w:bottom w:val="nil"/>
          <w:right w:val="nil"/>
          <w:insideH w:val="nil"/>
          <w:insideV w:val="nil"/>
          <w:tl2br w:val="nil"/>
          <w:tr2bl w:val="nil"/>
        </w:tcBorders>
      </w:tcPr>
    </w:tblStylePr>
  </w:style>
  <w:style w:type="table" w:customStyle="1" w:styleId="TableGrid43">
    <w:name w:val="Table Grid43"/>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DF5CA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Grid13"/>
    <w:rsid w:val="00DF5CA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91">
    <w:name w:val="Table Grid91"/>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DF5CAC"/>
  </w:style>
  <w:style w:type="table" w:customStyle="1" w:styleId="TableGrid210">
    <w:name w:val="TableGrid21"/>
    <w:rsid w:val="00DF5CA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101">
    <w:name w:val="Table Grid101"/>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Grid111"/>
    <w:rsid w:val="00DF5CA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211">
    <w:name w:val="Table Grid211"/>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DF5CAC"/>
  </w:style>
  <w:style w:type="table" w:customStyle="1" w:styleId="TableGrid310">
    <w:name w:val="TableGrid31"/>
    <w:rsid w:val="00DF5CA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131">
    <w:name w:val="Table Grid131"/>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Grid121"/>
    <w:rsid w:val="00DF5CA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221">
    <w:name w:val="Table Grid221"/>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DF5CAC"/>
  </w:style>
  <w:style w:type="numbering" w:customStyle="1" w:styleId="NoList111">
    <w:name w:val="No List111"/>
    <w:next w:val="NoList"/>
    <w:uiPriority w:val="99"/>
    <w:semiHidden/>
    <w:unhideWhenUsed/>
    <w:rsid w:val="00DF5CAC"/>
  </w:style>
  <w:style w:type="table" w:customStyle="1" w:styleId="TableGrid50">
    <w:name w:val="TableGrid5"/>
    <w:rsid w:val="00DF5CA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17">
    <w:name w:val="Table Grid17"/>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Grid14"/>
    <w:rsid w:val="00DF5CA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92">
    <w:name w:val="Table Grid92"/>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rsid w:val="00DF5CA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19">
    <w:name w:val="Table Grid19"/>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22">
    <w:name w:val="Calendar 22"/>
    <w:basedOn w:val="TableNormal"/>
    <w:uiPriority w:val="99"/>
    <w:qFormat/>
    <w:rsid w:val="00DF5CAC"/>
    <w:pPr>
      <w:spacing w:after="0" w:line="240" w:lineRule="auto"/>
      <w:jc w:val="center"/>
    </w:pPr>
    <w:rPr>
      <w:rFonts w:eastAsia="Times New Roman"/>
      <w:sz w:val="28"/>
      <w:szCs w:val="28"/>
      <w:lang w:val="en-US"/>
    </w:rPr>
    <w:tblPr>
      <w:tblBorders>
        <w:insideV w:val="single" w:sz="4" w:space="0" w:color="9CC2E5"/>
      </w:tblBorders>
    </w:tblPr>
    <w:tblStylePr w:type="firstRow">
      <w:rPr>
        <w:rFonts w:ascii="Calibri Light" w:hAnsi="Calibri Light"/>
        <w:b w:val="0"/>
        <w:i w:val="0"/>
        <w:caps/>
        <w:smallCaps w:val="0"/>
        <w:color w:val="5B9BD5"/>
        <w:spacing w:val="20"/>
        <w:sz w:val="32"/>
      </w:rPr>
      <w:tblPr/>
      <w:tcPr>
        <w:tcBorders>
          <w:top w:val="nil"/>
          <w:left w:val="nil"/>
          <w:bottom w:val="nil"/>
          <w:right w:val="nil"/>
          <w:insideH w:val="nil"/>
          <w:insideV w:val="nil"/>
          <w:tl2br w:val="nil"/>
          <w:tr2bl w:val="nil"/>
        </w:tcBorders>
      </w:tcPr>
    </w:tblStylePr>
  </w:style>
  <w:style w:type="table" w:customStyle="1" w:styleId="TableGrid44">
    <w:name w:val="Table Grid44"/>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39"/>
    <w:rsid w:val="00DF5CA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Grid15"/>
    <w:rsid w:val="00DF5CA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93">
    <w:name w:val="Table Grid93"/>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Grid22"/>
    <w:rsid w:val="00DF5CA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102">
    <w:name w:val="Table Grid102"/>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
    <w:name w:val="TableGrid112"/>
    <w:rsid w:val="00DF5CA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212">
    <w:name w:val="Table Grid212"/>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0">
    <w:name w:val="TableGrid32"/>
    <w:rsid w:val="00DF5CA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132">
    <w:name w:val="Table Grid132"/>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Grid122"/>
    <w:rsid w:val="00DF5CA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222">
    <w:name w:val="Table Grid222"/>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Grid7"/>
    <w:rsid w:val="00DF5CA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24">
    <w:name w:val="Table Grid24"/>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23">
    <w:name w:val="Calendar 23"/>
    <w:basedOn w:val="TableNormal"/>
    <w:uiPriority w:val="99"/>
    <w:qFormat/>
    <w:rsid w:val="00DF5CAC"/>
    <w:pPr>
      <w:spacing w:after="0" w:line="240" w:lineRule="auto"/>
      <w:jc w:val="center"/>
    </w:pPr>
    <w:rPr>
      <w:rFonts w:eastAsia="Times New Roman"/>
      <w:sz w:val="28"/>
      <w:szCs w:val="28"/>
      <w:lang w:val="en-US"/>
    </w:rPr>
    <w:tblPr>
      <w:tblBorders>
        <w:insideV w:val="single" w:sz="4" w:space="0" w:color="9CC2E5"/>
      </w:tblBorders>
    </w:tblPr>
    <w:tblStylePr w:type="firstRow">
      <w:rPr>
        <w:rFonts w:ascii="Calibri Light" w:hAnsi="Calibri Light"/>
        <w:b w:val="0"/>
        <w:i w:val="0"/>
        <w:caps/>
        <w:smallCaps w:val="0"/>
        <w:color w:val="5B9BD5"/>
        <w:spacing w:val="20"/>
        <w:sz w:val="32"/>
      </w:rPr>
      <w:tblPr/>
      <w:tcPr>
        <w:tcBorders>
          <w:top w:val="nil"/>
          <w:left w:val="nil"/>
          <w:bottom w:val="nil"/>
          <w:right w:val="nil"/>
          <w:insideH w:val="nil"/>
          <w:insideV w:val="nil"/>
          <w:tl2br w:val="nil"/>
          <w:tr2bl w:val="nil"/>
        </w:tcBorders>
      </w:tcPr>
    </w:tblStylePr>
  </w:style>
  <w:style w:type="table" w:customStyle="1" w:styleId="TableGrid45">
    <w:name w:val="Table Grid45"/>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39"/>
    <w:rsid w:val="00DF5CA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rsid w:val="00DF5CA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94">
    <w:name w:val="Table Grid94"/>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Grid23"/>
    <w:rsid w:val="00DF5CA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103">
    <w:name w:val="Table Grid103"/>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Grid113"/>
    <w:rsid w:val="00DF5CA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213">
    <w:name w:val="Table Grid213"/>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0">
    <w:name w:val="TableGrid33"/>
    <w:rsid w:val="00DF5CA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133">
    <w:name w:val="Table Grid133"/>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Grid123"/>
    <w:rsid w:val="00DF5CA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223">
    <w:name w:val="Table Grid223"/>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423"/>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DF5CAC"/>
    <w:pPr>
      <w:spacing w:after="0" w:line="240" w:lineRule="auto"/>
    </w:pPr>
    <w:rPr>
      <w:rFonts w:ascii="Calibri" w:eastAsia="Calibri" w:hAnsi="Calibri" w:cs="Times New Roman"/>
      <w:sz w:val="20"/>
      <w:szCs w:val="20"/>
      <w:lang w:val="af-ZA" w:eastAsia="af-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oostertabel5Donker-Aksent31">
    <w:name w:val="Roostertabel 5 Donker - Aksent 31"/>
    <w:basedOn w:val="TableNormal"/>
    <w:uiPriority w:val="50"/>
    <w:rsid w:val="00DF5CAC"/>
    <w:pPr>
      <w:spacing w:after="0" w:line="240" w:lineRule="auto"/>
    </w:pPr>
    <w:rPr>
      <w:rFonts w:ascii="Calibri" w:eastAsia="Calibri" w:hAnsi="Calibri" w:cs="Times New Roman"/>
      <w:sz w:val="20"/>
      <w:szCs w:val="20"/>
      <w:lang w:val="af-ZA" w:eastAsia="af-Z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Roostertabel5Donker-Aksent311">
    <w:name w:val="Roostertabel 5 Donker - Aksent 311"/>
    <w:basedOn w:val="TableNormal"/>
    <w:uiPriority w:val="50"/>
    <w:rsid w:val="00DF5CAC"/>
    <w:pPr>
      <w:spacing w:after="0" w:line="240" w:lineRule="auto"/>
    </w:pPr>
    <w:rPr>
      <w:rFonts w:ascii="Calibri" w:eastAsia="Calibri" w:hAnsi="Calibri" w:cs="Times New Roman"/>
      <w:sz w:val="20"/>
      <w:szCs w:val="20"/>
      <w:lang w:val="af-ZA" w:eastAsia="af-Z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Roostertabel5Donker-Aksent312">
    <w:name w:val="Roostertabel 5 Donker - Aksent 312"/>
    <w:basedOn w:val="TableNormal"/>
    <w:uiPriority w:val="50"/>
    <w:rsid w:val="00DF5CAC"/>
    <w:pPr>
      <w:spacing w:after="0" w:line="240" w:lineRule="auto"/>
    </w:pPr>
    <w:rPr>
      <w:rFonts w:ascii="Calibri" w:eastAsia="Calibri" w:hAnsi="Calibri" w:cs="Times New Roman"/>
      <w:sz w:val="20"/>
      <w:szCs w:val="20"/>
      <w:lang w:val="af-ZA" w:eastAsia="af-Z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eGrid28">
    <w:name w:val="Table Grid28"/>
    <w:basedOn w:val="TableNormal"/>
    <w:next w:val="TableGrid"/>
    <w:uiPriority w:val="39"/>
    <w:rsid w:val="00DF5CAC"/>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1">
    <w:name w:val="Table Grid1531"/>
    <w:basedOn w:val="TableNormal"/>
    <w:uiPriority w:val="39"/>
    <w:rsid w:val="00DF5CAC"/>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1">
    <w:name w:val="Heading 3 Char1"/>
    <w:basedOn w:val="DefaultParagraphFont"/>
    <w:uiPriority w:val="9"/>
    <w:semiHidden/>
    <w:rsid w:val="00DF5CAC"/>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DF5CAC"/>
    <w:rPr>
      <w:rFonts w:asciiTheme="majorHAnsi" w:eastAsiaTheme="majorEastAsia" w:hAnsiTheme="majorHAnsi" w:cstheme="majorBidi"/>
      <w:b/>
      <w:bCs/>
      <w:i/>
      <w:iCs/>
      <w:color w:val="4F81BD" w:themeColor="accent1"/>
    </w:rPr>
  </w:style>
  <w:style w:type="table" w:customStyle="1" w:styleId="TableGrid29">
    <w:name w:val="Table Grid29"/>
    <w:basedOn w:val="TableNormal"/>
    <w:next w:val="TableGrid"/>
    <w:uiPriority w:val="39"/>
    <w:rsid w:val="0039395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Grid51"/>
    <w:rsid w:val="0095745A"/>
    <w:pPr>
      <w:spacing w:after="0" w:line="240" w:lineRule="auto"/>
    </w:pPr>
    <w:rPr>
      <w:rFonts w:eastAsiaTheme="minorEastAsia"/>
    </w:rPr>
    <w:tblPr>
      <w:tblCellMar>
        <w:top w:w="0" w:type="dxa"/>
        <w:left w:w="0" w:type="dxa"/>
        <w:bottom w:w="0" w:type="dxa"/>
        <w:right w:w="0" w:type="dxa"/>
      </w:tblCellMar>
    </w:tblPr>
  </w:style>
  <w:style w:type="table" w:customStyle="1" w:styleId="TableGrid300">
    <w:name w:val="Table Grid30"/>
    <w:basedOn w:val="TableNormal"/>
    <w:next w:val="TableGrid"/>
    <w:uiPriority w:val="39"/>
    <w:rsid w:val="001B77C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0">
    <w:name w:val="Table Grid110"/>
    <w:basedOn w:val="TableNormal"/>
    <w:uiPriority w:val="39"/>
    <w:rsid w:val="001B77C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uiPriority w:val="39"/>
    <w:rsid w:val="001B77C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24">
    <w:name w:val="Calendar 24"/>
    <w:basedOn w:val="TableNormal"/>
    <w:uiPriority w:val="99"/>
    <w:qFormat/>
    <w:rsid w:val="001B77C7"/>
    <w:pPr>
      <w:spacing w:after="0" w:line="240" w:lineRule="auto"/>
      <w:jc w:val="center"/>
    </w:pPr>
    <w:rPr>
      <w:rFonts w:ascii="Calibri" w:eastAsia="Times New Roman" w:hAnsi="Calibri" w:cs="Times New Roman"/>
      <w:sz w:val="28"/>
      <w:szCs w:val="28"/>
      <w:lang w:val="en-US"/>
    </w:rPr>
    <w:tblPr>
      <w:tblBorders>
        <w:insideV w:val="single" w:sz="4" w:space="0" w:color="9CC2E5"/>
      </w:tblBorders>
    </w:tblPr>
    <w:tblStylePr w:type="firstRow">
      <w:rPr>
        <w:rFonts w:ascii="Corbel" w:hAnsi="Corbel" w:hint="default"/>
        <w:b w:val="0"/>
        <w:i w:val="0"/>
        <w:caps/>
        <w:smallCaps w:val="0"/>
        <w:color w:val="5B9BD5"/>
        <w:spacing w:val="20"/>
        <w:sz w:val="32"/>
        <w:szCs w:val="32"/>
      </w:rPr>
      <w:tblPr/>
      <w:tcPr>
        <w:tcBorders>
          <w:top w:val="nil"/>
          <w:left w:val="nil"/>
          <w:bottom w:val="nil"/>
          <w:right w:val="nil"/>
          <w:insideH w:val="nil"/>
          <w:insideV w:val="nil"/>
          <w:tl2br w:val="nil"/>
          <w:tr2bl w:val="nil"/>
        </w:tcBorders>
      </w:tcPr>
    </w:tblStylePr>
  </w:style>
  <w:style w:type="table" w:customStyle="1" w:styleId="TableGrid118">
    <w:name w:val="Table Grid118"/>
    <w:basedOn w:val="TableNormal"/>
    <w:uiPriority w:val="39"/>
    <w:rsid w:val="001B77C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uiPriority w:val="39"/>
    <w:rsid w:val="001B77C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211">
    <w:name w:val="Calendar 211"/>
    <w:basedOn w:val="TableNormal"/>
    <w:uiPriority w:val="99"/>
    <w:qFormat/>
    <w:rsid w:val="001B77C7"/>
    <w:pPr>
      <w:spacing w:after="0" w:line="240" w:lineRule="auto"/>
      <w:jc w:val="center"/>
    </w:pPr>
    <w:rPr>
      <w:rFonts w:eastAsia="Times New Roman"/>
      <w:sz w:val="28"/>
      <w:szCs w:val="28"/>
      <w:lang w:val="en-US"/>
    </w:rPr>
    <w:tblPr>
      <w:tblBorders>
        <w:insideV w:val="single" w:sz="4" w:space="0" w:color="9CC2E5"/>
      </w:tblBorders>
    </w:tblPr>
    <w:tblStylePr w:type="firstRow">
      <w:rPr>
        <w:rFonts w:ascii="Corbel" w:hAnsi="Corbel"/>
        <w:b w:val="0"/>
        <w:i w:val="0"/>
        <w:caps/>
        <w:smallCaps w:val="0"/>
        <w:color w:val="5B9BD5"/>
        <w:spacing w:val="20"/>
        <w:sz w:val="32"/>
      </w:rPr>
      <w:tblPr/>
      <w:tcPr>
        <w:tcBorders>
          <w:top w:val="nil"/>
          <w:left w:val="nil"/>
          <w:bottom w:val="nil"/>
          <w:right w:val="nil"/>
          <w:insideH w:val="nil"/>
          <w:insideV w:val="nil"/>
          <w:tl2br w:val="nil"/>
          <w:tr2bl w:val="nil"/>
        </w:tcBorders>
      </w:tcPr>
    </w:tblStylePr>
  </w:style>
  <w:style w:type="table" w:customStyle="1" w:styleId="TableGrid11112">
    <w:name w:val="Table Grid11112"/>
    <w:basedOn w:val="TableNormal"/>
    <w:next w:val="TableGrid"/>
    <w:uiPriority w:val="39"/>
    <w:rsid w:val="001B77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221">
    <w:name w:val="Calendar 221"/>
    <w:basedOn w:val="TableNormal"/>
    <w:uiPriority w:val="99"/>
    <w:qFormat/>
    <w:rsid w:val="001B77C7"/>
    <w:pPr>
      <w:spacing w:after="0" w:line="240" w:lineRule="auto"/>
      <w:jc w:val="center"/>
    </w:pPr>
    <w:rPr>
      <w:rFonts w:eastAsia="Times New Roman"/>
      <w:sz w:val="28"/>
      <w:szCs w:val="28"/>
      <w:lang w:val="en-US"/>
    </w:rPr>
    <w:tblPr>
      <w:tblBorders>
        <w:insideV w:val="single" w:sz="4" w:space="0" w:color="9CC2E5"/>
      </w:tblBorders>
    </w:tblPr>
    <w:tblStylePr w:type="firstRow">
      <w:rPr>
        <w:rFonts w:ascii="Corbel" w:hAnsi="Corbel"/>
        <w:b w:val="0"/>
        <w:i w:val="0"/>
        <w:caps/>
        <w:smallCaps w:val="0"/>
        <w:color w:val="5B9BD5"/>
        <w:spacing w:val="20"/>
        <w:sz w:val="32"/>
      </w:rPr>
      <w:tblPr/>
      <w:tcPr>
        <w:tcBorders>
          <w:top w:val="nil"/>
          <w:left w:val="nil"/>
          <w:bottom w:val="nil"/>
          <w:right w:val="nil"/>
          <w:insideH w:val="nil"/>
          <w:insideV w:val="nil"/>
          <w:tl2br w:val="nil"/>
          <w:tr2bl w:val="nil"/>
        </w:tcBorders>
      </w:tcPr>
    </w:tblStylePr>
  </w:style>
  <w:style w:type="table" w:customStyle="1" w:styleId="Calendar231">
    <w:name w:val="Calendar 231"/>
    <w:basedOn w:val="TableNormal"/>
    <w:uiPriority w:val="99"/>
    <w:qFormat/>
    <w:rsid w:val="001B77C7"/>
    <w:pPr>
      <w:spacing w:after="0" w:line="240" w:lineRule="auto"/>
      <w:jc w:val="center"/>
    </w:pPr>
    <w:rPr>
      <w:rFonts w:eastAsia="Times New Roman"/>
      <w:sz w:val="28"/>
      <w:szCs w:val="28"/>
      <w:lang w:val="en-US"/>
    </w:rPr>
    <w:tblPr>
      <w:tblBorders>
        <w:insideV w:val="single" w:sz="4" w:space="0" w:color="9CC2E5"/>
      </w:tblBorders>
    </w:tblPr>
    <w:tblStylePr w:type="firstRow">
      <w:rPr>
        <w:rFonts w:ascii="Corbel" w:hAnsi="Corbel"/>
        <w:b w:val="0"/>
        <w:i w:val="0"/>
        <w:caps/>
        <w:smallCaps w:val="0"/>
        <w:color w:val="5B9BD5"/>
        <w:spacing w:val="20"/>
        <w:sz w:val="32"/>
      </w:rPr>
      <w:tblPr/>
      <w:tcPr>
        <w:tcBorders>
          <w:top w:val="nil"/>
          <w:left w:val="nil"/>
          <w:bottom w:val="nil"/>
          <w:right w:val="nil"/>
          <w:insideH w:val="nil"/>
          <w:insideV w:val="nil"/>
          <w:tl2br w:val="nil"/>
          <w:tr2bl w:val="nil"/>
        </w:tcBorders>
      </w:tcPr>
    </w:tblStylePr>
  </w:style>
  <w:style w:type="table" w:customStyle="1" w:styleId="TableGrid281">
    <w:name w:val="Table Grid281"/>
    <w:basedOn w:val="TableNormal"/>
    <w:next w:val="TableGrid"/>
    <w:uiPriority w:val="39"/>
    <w:rsid w:val="00572E3C"/>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11">
    <w:name w:val="Table Grid15311"/>
    <w:basedOn w:val="TableNormal"/>
    <w:uiPriority w:val="39"/>
    <w:rsid w:val="00572E3C"/>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572E3C"/>
  </w:style>
  <w:style w:type="numbering" w:customStyle="1" w:styleId="NoList12">
    <w:name w:val="No List12"/>
    <w:next w:val="NoList"/>
    <w:uiPriority w:val="99"/>
    <w:semiHidden/>
    <w:unhideWhenUsed/>
    <w:rsid w:val="00572E3C"/>
  </w:style>
  <w:style w:type="numbering" w:customStyle="1" w:styleId="NoList112">
    <w:name w:val="No List112"/>
    <w:next w:val="NoList"/>
    <w:uiPriority w:val="99"/>
    <w:semiHidden/>
    <w:unhideWhenUsed/>
    <w:rsid w:val="00572E3C"/>
  </w:style>
  <w:style w:type="table" w:customStyle="1" w:styleId="TableGrid38">
    <w:name w:val="Table Grid38"/>
    <w:basedOn w:val="TableNormal"/>
    <w:next w:val="TableGrid"/>
    <w:uiPriority w:val="39"/>
    <w:rsid w:val="00572E3C"/>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Grid8"/>
    <w:rsid w:val="00572E3C"/>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19">
    <w:name w:val="Table Grid119"/>
    <w:basedOn w:val="TableNormal"/>
    <w:uiPriority w:val="39"/>
    <w:rsid w:val="00572E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0">
    <w:name w:val="Table Grid210"/>
    <w:basedOn w:val="TableNormal"/>
    <w:uiPriority w:val="39"/>
    <w:rsid w:val="00572E3C"/>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uiPriority w:val="39"/>
    <w:rsid w:val="00572E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25">
    <w:name w:val="Calendar 25"/>
    <w:basedOn w:val="TableNormal"/>
    <w:uiPriority w:val="99"/>
    <w:qFormat/>
    <w:rsid w:val="00572E3C"/>
    <w:pPr>
      <w:spacing w:after="0" w:line="240" w:lineRule="auto"/>
      <w:jc w:val="center"/>
    </w:pPr>
    <w:rPr>
      <w:rFonts w:ascii="Calibri" w:eastAsia="Times New Roman" w:hAnsi="Calibri" w:cs="Times New Roman"/>
      <w:sz w:val="28"/>
      <w:szCs w:val="28"/>
      <w:lang w:val="en-US"/>
    </w:rPr>
    <w:tblPr>
      <w:tblBorders>
        <w:insideV w:val="single" w:sz="4" w:space="0" w:color="9CC2E5"/>
      </w:tblBorders>
    </w:tblPr>
    <w:tblStylePr w:type="firstRow">
      <w:rPr>
        <w:rFonts w:ascii="Comic Sans MS" w:hAnsi="Comic Sans MS" w:hint="default"/>
        <w:b w:val="0"/>
        <w:i w:val="0"/>
        <w:caps/>
        <w:smallCaps w:val="0"/>
        <w:color w:val="5B9BD5"/>
        <w:spacing w:val="20"/>
        <w:sz w:val="32"/>
        <w:szCs w:val="32"/>
      </w:rPr>
      <w:tblPr/>
      <w:tcPr>
        <w:tcBorders>
          <w:top w:val="nil"/>
          <w:left w:val="nil"/>
          <w:bottom w:val="nil"/>
          <w:right w:val="nil"/>
          <w:insideH w:val="nil"/>
          <w:insideV w:val="nil"/>
          <w:tl2br w:val="nil"/>
          <w:tr2bl w:val="nil"/>
        </w:tcBorders>
      </w:tcPr>
    </w:tblStylePr>
  </w:style>
  <w:style w:type="table" w:customStyle="1" w:styleId="TableGrid46">
    <w:name w:val="Table Grid46"/>
    <w:basedOn w:val="TableNormal"/>
    <w:uiPriority w:val="39"/>
    <w:rsid w:val="00572E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uiPriority w:val="39"/>
    <w:rsid w:val="00572E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uiPriority w:val="39"/>
    <w:rsid w:val="00572E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uiPriority w:val="39"/>
    <w:rsid w:val="00572E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uiPriority w:val="39"/>
    <w:rsid w:val="00572E3C"/>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0">
    <w:name w:val="TableGrid17"/>
    <w:rsid w:val="00572E3C"/>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95">
    <w:name w:val="Table Grid95"/>
    <w:basedOn w:val="TableNormal"/>
    <w:uiPriority w:val="39"/>
    <w:rsid w:val="00572E3C"/>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uiPriority w:val="39"/>
    <w:rsid w:val="00572E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0">
    <w:name w:val="Table Grid1110"/>
    <w:basedOn w:val="TableNormal"/>
    <w:uiPriority w:val="39"/>
    <w:rsid w:val="00572E3C"/>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0">
    <w:name w:val="TableGrid24"/>
    <w:rsid w:val="00572E3C"/>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04">
    <w:name w:val="Table Grid104"/>
    <w:basedOn w:val="TableNormal"/>
    <w:uiPriority w:val="39"/>
    <w:rsid w:val="00572E3C"/>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uiPriority w:val="39"/>
    <w:rsid w:val="00572E3C"/>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0">
    <w:name w:val="TableGrid114"/>
    <w:rsid w:val="00572E3C"/>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214">
    <w:name w:val="Table Grid214"/>
    <w:basedOn w:val="TableNormal"/>
    <w:uiPriority w:val="39"/>
    <w:rsid w:val="00572E3C"/>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
    <w:name w:val="Table Grid324"/>
    <w:basedOn w:val="TableNormal"/>
    <w:uiPriority w:val="39"/>
    <w:rsid w:val="00572E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uiPriority w:val="39"/>
    <w:rsid w:val="00572E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uiPriority w:val="39"/>
    <w:rsid w:val="00572E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uiPriority w:val="39"/>
    <w:rsid w:val="00572E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uiPriority w:val="39"/>
    <w:rsid w:val="00572E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0">
    <w:name w:val="TableGrid34"/>
    <w:rsid w:val="00572E3C"/>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34">
    <w:name w:val="Table Grid134"/>
    <w:basedOn w:val="TableNormal"/>
    <w:uiPriority w:val="39"/>
    <w:rsid w:val="00572E3C"/>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uiPriority w:val="39"/>
    <w:rsid w:val="00572E3C"/>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0">
    <w:name w:val="TableGrid124"/>
    <w:rsid w:val="00572E3C"/>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224">
    <w:name w:val="Table Grid224"/>
    <w:basedOn w:val="TableNormal"/>
    <w:uiPriority w:val="39"/>
    <w:rsid w:val="00572E3C"/>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
    <w:name w:val="Table Grid334"/>
    <w:basedOn w:val="TableNormal"/>
    <w:uiPriority w:val="39"/>
    <w:rsid w:val="00572E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24"/>
    <w:basedOn w:val="TableNormal"/>
    <w:uiPriority w:val="39"/>
    <w:rsid w:val="00572E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24"/>
    <w:basedOn w:val="TableNormal"/>
    <w:uiPriority w:val="39"/>
    <w:rsid w:val="00572E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TableNormal"/>
    <w:uiPriority w:val="39"/>
    <w:rsid w:val="00572E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uiPriority w:val="39"/>
    <w:rsid w:val="00572E3C"/>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Grid41"/>
    <w:rsid w:val="00572E3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161">
    <w:name w:val="Table Grid16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212">
    <w:name w:val="Calendar 212"/>
    <w:basedOn w:val="TableNormal"/>
    <w:uiPriority w:val="99"/>
    <w:qFormat/>
    <w:rsid w:val="00572E3C"/>
    <w:pPr>
      <w:spacing w:after="0" w:line="240" w:lineRule="auto"/>
      <w:jc w:val="center"/>
    </w:pPr>
    <w:rPr>
      <w:rFonts w:eastAsia="Times New Roman"/>
      <w:sz w:val="28"/>
      <w:szCs w:val="28"/>
      <w:lang w:val="en-US"/>
    </w:rPr>
    <w:tblPr>
      <w:tblBorders>
        <w:insideV w:val="single" w:sz="4" w:space="0" w:color="9CC2E5"/>
      </w:tblBorders>
    </w:tblPr>
    <w:tblStylePr w:type="firstRow">
      <w:rPr>
        <w:rFonts w:ascii="Comic Sans MS" w:hAnsi="Comic Sans MS"/>
        <w:b w:val="0"/>
        <w:i w:val="0"/>
        <w:caps/>
        <w:smallCaps w:val="0"/>
        <w:color w:val="5B9BD5"/>
        <w:spacing w:val="20"/>
        <w:sz w:val="32"/>
      </w:rPr>
      <w:tblPr/>
      <w:tcPr>
        <w:tcBorders>
          <w:top w:val="nil"/>
          <w:left w:val="nil"/>
          <w:bottom w:val="nil"/>
          <w:right w:val="nil"/>
          <w:insideH w:val="nil"/>
          <w:insideV w:val="nil"/>
          <w:tl2br w:val="nil"/>
          <w:tr2bl w:val="nil"/>
        </w:tcBorders>
      </w:tcPr>
    </w:tblStylePr>
  </w:style>
  <w:style w:type="table" w:customStyle="1" w:styleId="TableGrid431">
    <w:name w:val="Table Grid43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39"/>
    <w:rsid w:val="00572E3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
    <w:name w:val="TableGrid131"/>
    <w:rsid w:val="00572E3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911">
    <w:name w:val="Table Grid91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572E3C"/>
  </w:style>
  <w:style w:type="table" w:customStyle="1" w:styleId="TableGrid2110">
    <w:name w:val="TableGrid211"/>
    <w:rsid w:val="00572E3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1011">
    <w:name w:val="Table Grid101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
    <w:name w:val="TableGrid1111"/>
    <w:rsid w:val="00572E3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2111">
    <w:name w:val="Table Grid211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
    <w:name w:val="Table Grid11113"/>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572E3C"/>
  </w:style>
  <w:style w:type="table" w:customStyle="1" w:styleId="TableGrid3110">
    <w:name w:val="TableGrid311"/>
    <w:rsid w:val="00572E3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1311">
    <w:name w:val="Table Grid131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0">
    <w:name w:val="TableGrid1211"/>
    <w:rsid w:val="00572E3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2211">
    <w:name w:val="Table Grid221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1">
    <w:name w:val="Table Grid531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572E3C"/>
  </w:style>
  <w:style w:type="numbering" w:customStyle="1" w:styleId="NoList1111">
    <w:name w:val="No List1111"/>
    <w:next w:val="NoList"/>
    <w:uiPriority w:val="99"/>
    <w:semiHidden/>
    <w:unhideWhenUsed/>
    <w:rsid w:val="00572E3C"/>
  </w:style>
  <w:style w:type="table" w:customStyle="1" w:styleId="TableGrid520">
    <w:name w:val="TableGrid52"/>
    <w:rsid w:val="00572E3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171">
    <w:name w:val="Table Grid17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0">
    <w:name w:val="TableGrid141"/>
    <w:rsid w:val="00572E3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921">
    <w:name w:val="Table Grid92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Grid61"/>
    <w:rsid w:val="00572E3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191">
    <w:name w:val="Table Grid19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222">
    <w:name w:val="Calendar 222"/>
    <w:basedOn w:val="TableNormal"/>
    <w:uiPriority w:val="99"/>
    <w:qFormat/>
    <w:rsid w:val="00572E3C"/>
    <w:pPr>
      <w:spacing w:after="0" w:line="240" w:lineRule="auto"/>
      <w:jc w:val="center"/>
    </w:pPr>
    <w:rPr>
      <w:rFonts w:eastAsia="Times New Roman"/>
      <w:sz w:val="28"/>
      <w:szCs w:val="28"/>
      <w:lang w:val="en-US"/>
    </w:rPr>
    <w:tblPr>
      <w:tblBorders>
        <w:insideV w:val="single" w:sz="4" w:space="0" w:color="9CC2E5"/>
      </w:tblBorders>
    </w:tblPr>
    <w:tblStylePr w:type="firstRow">
      <w:rPr>
        <w:rFonts w:ascii="Comic Sans MS" w:hAnsi="Comic Sans MS"/>
        <w:b w:val="0"/>
        <w:i w:val="0"/>
        <w:caps/>
        <w:smallCaps w:val="0"/>
        <w:color w:val="5B9BD5"/>
        <w:spacing w:val="20"/>
        <w:sz w:val="32"/>
      </w:rPr>
      <w:tblPr/>
      <w:tcPr>
        <w:tcBorders>
          <w:top w:val="nil"/>
          <w:left w:val="nil"/>
          <w:bottom w:val="nil"/>
          <w:right w:val="nil"/>
          <w:insideH w:val="nil"/>
          <w:insideV w:val="nil"/>
          <w:tl2br w:val="nil"/>
          <w:tr2bl w:val="nil"/>
        </w:tcBorders>
      </w:tcPr>
    </w:tblStylePr>
  </w:style>
  <w:style w:type="table" w:customStyle="1" w:styleId="TableGrid441">
    <w:name w:val="Table Grid44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next w:val="TableGrid"/>
    <w:uiPriority w:val="39"/>
    <w:rsid w:val="00572E3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0">
    <w:name w:val="TableGrid151"/>
    <w:rsid w:val="00572E3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931">
    <w:name w:val="Table Grid93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
    <w:name w:val="Table Grid115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
    <w:name w:val="TableGrid221"/>
    <w:rsid w:val="00572E3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1021">
    <w:name w:val="Table Grid102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0">
    <w:name w:val="TableGrid1121"/>
    <w:rsid w:val="00572E3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2121">
    <w:name w:val="Table Grid212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
    <w:name w:val="Table Grid322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
    <w:name w:val="Table Grid512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1">
    <w:name w:val="Table Grid522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0">
    <w:name w:val="TableGrid321"/>
    <w:rsid w:val="00572E3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1321">
    <w:name w:val="Table Grid132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
    <w:name w:val="Table Grid142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0">
    <w:name w:val="TableGrid1221"/>
    <w:rsid w:val="00572E3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2221">
    <w:name w:val="Table Grid222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1">
    <w:name w:val="Table Grid332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422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1">
    <w:name w:val="Table Grid1122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1">
    <w:name w:val="Table Grid532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
    <w:name w:val="Table Grid152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
    <w:name w:val="Table Grid313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
    <w:name w:val="Table Grid116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rsid w:val="00572E3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241">
    <w:name w:val="Table Grid24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232">
    <w:name w:val="Calendar 232"/>
    <w:basedOn w:val="TableNormal"/>
    <w:uiPriority w:val="99"/>
    <w:qFormat/>
    <w:rsid w:val="00572E3C"/>
    <w:pPr>
      <w:spacing w:after="0" w:line="240" w:lineRule="auto"/>
      <w:jc w:val="center"/>
    </w:pPr>
    <w:rPr>
      <w:rFonts w:eastAsia="Times New Roman"/>
      <w:sz w:val="28"/>
      <w:szCs w:val="28"/>
      <w:lang w:val="en-US"/>
    </w:rPr>
    <w:tblPr>
      <w:tblBorders>
        <w:insideV w:val="single" w:sz="4" w:space="0" w:color="9CC2E5"/>
      </w:tblBorders>
    </w:tblPr>
    <w:tblStylePr w:type="firstRow">
      <w:rPr>
        <w:rFonts w:ascii="Comic Sans MS" w:hAnsi="Comic Sans MS"/>
        <w:b w:val="0"/>
        <w:i w:val="0"/>
        <w:caps/>
        <w:smallCaps w:val="0"/>
        <w:color w:val="5B9BD5"/>
        <w:spacing w:val="20"/>
        <w:sz w:val="32"/>
      </w:rPr>
      <w:tblPr/>
      <w:tcPr>
        <w:tcBorders>
          <w:top w:val="nil"/>
          <w:left w:val="nil"/>
          <w:bottom w:val="nil"/>
          <w:right w:val="nil"/>
          <w:insideH w:val="nil"/>
          <w:insideV w:val="nil"/>
          <w:tl2br w:val="nil"/>
          <w:tr2bl w:val="nil"/>
        </w:tcBorders>
      </w:tcPr>
    </w:tblStylePr>
  </w:style>
  <w:style w:type="table" w:customStyle="1" w:styleId="TableGrid451">
    <w:name w:val="Table Grid45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56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next w:val="TableGrid"/>
    <w:uiPriority w:val="39"/>
    <w:rsid w:val="00572E3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0">
    <w:name w:val="TableGrid161"/>
    <w:rsid w:val="00572E3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941">
    <w:name w:val="Table Grid94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1">
    <w:name w:val="Table Grid314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
    <w:name w:val="Table Grid117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0">
    <w:name w:val="TableGrid231"/>
    <w:rsid w:val="00572E3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1031">
    <w:name w:val="Table Grid103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0">
    <w:name w:val="TableGrid1131"/>
    <w:rsid w:val="00572E3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2131">
    <w:name w:val="Table Grid213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1">
    <w:name w:val="Table Grid323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
    <w:name w:val="Table Grid413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
    <w:name w:val="Table Grid1113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1">
    <w:name w:val="Table Grid513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1">
    <w:name w:val="Table Grid523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0">
    <w:name w:val="TableGrid331"/>
    <w:rsid w:val="00572E3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1331">
    <w:name w:val="Table Grid133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1">
    <w:name w:val="Table Grid143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0">
    <w:name w:val="TableGrid1231"/>
    <w:rsid w:val="00572E3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2231">
    <w:name w:val="Table Grid223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1">
    <w:name w:val="Table Grid333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423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1">
    <w:name w:val="Table Grid1123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1">
    <w:name w:val="Table Grid533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2">
    <w:name w:val="Table Grid1532"/>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39"/>
    <w:rsid w:val="00572E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572E3C"/>
    <w:pPr>
      <w:spacing w:after="0" w:line="240" w:lineRule="auto"/>
    </w:pPr>
    <w:rPr>
      <w:rFonts w:ascii="Calibri" w:eastAsia="Calibri" w:hAnsi="Calibri" w:cs="Times New Roman"/>
      <w:sz w:val="20"/>
      <w:szCs w:val="20"/>
      <w:lang w:val="af-ZA" w:eastAsia="af-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oostertabel5Donker-Aksent313">
    <w:name w:val="Roostertabel 5 Donker - Aksent 313"/>
    <w:basedOn w:val="TableNormal"/>
    <w:uiPriority w:val="50"/>
    <w:rsid w:val="00572E3C"/>
    <w:pPr>
      <w:spacing w:after="0" w:line="240" w:lineRule="auto"/>
    </w:pPr>
    <w:rPr>
      <w:rFonts w:ascii="Calibri" w:eastAsia="Calibri" w:hAnsi="Calibri" w:cs="Times New Roman"/>
      <w:sz w:val="20"/>
      <w:szCs w:val="20"/>
      <w:lang w:val="af-ZA" w:eastAsia="af-Z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Roostertabel5Donker-Aksent3111">
    <w:name w:val="Roostertabel 5 Donker - Aksent 3111"/>
    <w:basedOn w:val="TableNormal"/>
    <w:uiPriority w:val="50"/>
    <w:rsid w:val="00572E3C"/>
    <w:pPr>
      <w:spacing w:after="0" w:line="240" w:lineRule="auto"/>
    </w:pPr>
    <w:rPr>
      <w:rFonts w:ascii="Calibri" w:eastAsia="Calibri" w:hAnsi="Calibri" w:cs="Times New Roman"/>
      <w:sz w:val="20"/>
      <w:szCs w:val="20"/>
      <w:lang w:val="af-ZA" w:eastAsia="af-Z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Roostertabel5Donker-Aksent3121">
    <w:name w:val="Roostertabel 5 Donker - Aksent 3121"/>
    <w:basedOn w:val="TableNormal"/>
    <w:uiPriority w:val="50"/>
    <w:rsid w:val="00572E3C"/>
    <w:pPr>
      <w:spacing w:after="0" w:line="240" w:lineRule="auto"/>
    </w:pPr>
    <w:rPr>
      <w:rFonts w:ascii="Calibri" w:eastAsia="Calibri" w:hAnsi="Calibri" w:cs="Times New Roman"/>
      <w:sz w:val="20"/>
      <w:szCs w:val="20"/>
      <w:lang w:val="af-ZA" w:eastAsia="af-Z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eGrid282">
    <w:name w:val="Table Grid282"/>
    <w:basedOn w:val="TableNormal"/>
    <w:next w:val="TableGrid"/>
    <w:uiPriority w:val="39"/>
    <w:rsid w:val="00572E3C"/>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12">
    <w:name w:val="Table Grid15312"/>
    <w:basedOn w:val="TableNormal"/>
    <w:uiPriority w:val="39"/>
    <w:rsid w:val="00572E3C"/>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D0281B"/>
  </w:style>
  <w:style w:type="paragraph" w:customStyle="1" w:styleId="xl174">
    <w:name w:val="xl174"/>
    <w:basedOn w:val="Normal"/>
    <w:rsid w:val="00D0281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n-ZA"/>
    </w:rPr>
  </w:style>
  <w:style w:type="paragraph" w:customStyle="1" w:styleId="xl175">
    <w:name w:val="xl175"/>
    <w:basedOn w:val="Normal"/>
    <w:rsid w:val="00D0281B"/>
    <w:pPr>
      <w:pBdr>
        <w:top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n-ZA"/>
    </w:rPr>
  </w:style>
  <w:style w:type="numbering" w:customStyle="1" w:styleId="NoList7">
    <w:name w:val="No List7"/>
    <w:next w:val="NoList"/>
    <w:uiPriority w:val="99"/>
    <w:semiHidden/>
    <w:unhideWhenUsed/>
    <w:rsid w:val="00296E05"/>
  </w:style>
  <w:style w:type="paragraph" w:customStyle="1" w:styleId="xl176">
    <w:name w:val="xl176"/>
    <w:basedOn w:val="Normal"/>
    <w:rsid w:val="00296E05"/>
    <w:pPr>
      <w:pBdr>
        <w:left w:val="single" w:sz="4" w:space="0" w:color="auto"/>
        <w:right w:val="single" w:sz="4" w:space="0" w:color="auto"/>
      </w:pBdr>
      <w:shd w:val="clear" w:color="000000" w:fill="FFFF00"/>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77">
    <w:name w:val="xl177"/>
    <w:basedOn w:val="Normal"/>
    <w:rsid w:val="00296E05"/>
    <w:pPr>
      <w:pBdr>
        <w:right w:val="single" w:sz="4" w:space="0" w:color="auto"/>
      </w:pBdr>
      <w:shd w:val="clear" w:color="000000" w:fill="FFFF00"/>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78">
    <w:name w:val="xl178"/>
    <w:basedOn w:val="Normal"/>
    <w:rsid w:val="00296E05"/>
    <w:pPr>
      <w:pBdr>
        <w:left w:val="single" w:sz="4" w:space="0" w:color="auto"/>
      </w:pBdr>
      <w:shd w:val="clear" w:color="000000" w:fill="FFFF00"/>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79">
    <w:name w:val="xl179"/>
    <w:basedOn w:val="Normal"/>
    <w:rsid w:val="00296E05"/>
    <w:pPr>
      <w:pBdr>
        <w:left w:val="single" w:sz="4" w:space="0" w:color="auto"/>
        <w:right w:val="single" w:sz="4" w:space="0" w:color="auto"/>
      </w:pBdr>
      <w:shd w:val="clear" w:color="000000" w:fill="FFFF00"/>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80">
    <w:name w:val="xl180"/>
    <w:basedOn w:val="Normal"/>
    <w:rsid w:val="00296E05"/>
    <w:pPr>
      <w:pBdr>
        <w:left w:val="single" w:sz="4" w:space="11" w:color="auto"/>
      </w:pBdr>
      <w:shd w:val="clear" w:color="000000" w:fill="EBF1DE"/>
      <w:spacing w:before="100" w:beforeAutospacing="1" w:after="100" w:afterAutospacing="1" w:line="240" w:lineRule="auto"/>
      <w:ind w:firstLineChars="100" w:firstLine="100"/>
    </w:pPr>
    <w:rPr>
      <w:rFonts w:ascii="Arial Narrow" w:eastAsia="Times New Roman" w:hAnsi="Arial Narrow" w:cs="Times New Roman"/>
      <w:sz w:val="16"/>
      <w:szCs w:val="16"/>
      <w:lang w:eastAsia="en-ZA"/>
    </w:rPr>
  </w:style>
  <w:style w:type="paragraph" w:customStyle="1" w:styleId="xl181">
    <w:name w:val="xl181"/>
    <w:basedOn w:val="Normal"/>
    <w:rsid w:val="00296E0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n-ZA"/>
    </w:rPr>
  </w:style>
  <w:style w:type="paragraph" w:customStyle="1" w:styleId="xl182">
    <w:name w:val="xl182"/>
    <w:basedOn w:val="Normal"/>
    <w:rsid w:val="00296E05"/>
    <w:pPr>
      <w:pBdr>
        <w:top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n-ZA"/>
    </w:rPr>
  </w:style>
  <w:style w:type="paragraph" w:customStyle="1" w:styleId="xl183">
    <w:name w:val="xl183"/>
    <w:basedOn w:val="Normal"/>
    <w:rsid w:val="00296E0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n-ZA"/>
    </w:rPr>
  </w:style>
  <w:style w:type="paragraph" w:customStyle="1" w:styleId="xl184">
    <w:name w:val="xl184"/>
    <w:basedOn w:val="Normal"/>
    <w:rsid w:val="00296E05"/>
    <w:pPr>
      <w:pBdr>
        <w:top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48412">
      <w:bodyDiv w:val="1"/>
      <w:marLeft w:val="0"/>
      <w:marRight w:val="0"/>
      <w:marTop w:val="0"/>
      <w:marBottom w:val="0"/>
      <w:divBdr>
        <w:top w:val="none" w:sz="0" w:space="0" w:color="auto"/>
        <w:left w:val="none" w:sz="0" w:space="0" w:color="auto"/>
        <w:bottom w:val="none" w:sz="0" w:space="0" w:color="auto"/>
        <w:right w:val="none" w:sz="0" w:space="0" w:color="auto"/>
      </w:divBdr>
    </w:div>
    <w:div w:id="77752449">
      <w:bodyDiv w:val="1"/>
      <w:marLeft w:val="0"/>
      <w:marRight w:val="0"/>
      <w:marTop w:val="0"/>
      <w:marBottom w:val="0"/>
      <w:divBdr>
        <w:top w:val="none" w:sz="0" w:space="0" w:color="auto"/>
        <w:left w:val="none" w:sz="0" w:space="0" w:color="auto"/>
        <w:bottom w:val="none" w:sz="0" w:space="0" w:color="auto"/>
        <w:right w:val="none" w:sz="0" w:space="0" w:color="auto"/>
      </w:divBdr>
    </w:div>
    <w:div w:id="142551049">
      <w:bodyDiv w:val="1"/>
      <w:marLeft w:val="0"/>
      <w:marRight w:val="0"/>
      <w:marTop w:val="0"/>
      <w:marBottom w:val="0"/>
      <w:divBdr>
        <w:top w:val="none" w:sz="0" w:space="0" w:color="auto"/>
        <w:left w:val="none" w:sz="0" w:space="0" w:color="auto"/>
        <w:bottom w:val="none" w:sz="0" w:space="0" w:color="auto"/>
        <w:right w:val="none" w:sz="0" w:space="0" w:color="auto"/>
      </w:divBdr>
    </w:div>
    <w:div w:id="163402222">
      <w:bodyDiv w:val="1"/>
      <w:marLeft w:val="0"/>
      <w:marRight w:val="0"/>
      <w:marTop w:val="0"/>
      <w:marBottom w:val="0"/>
      <w:divBdr>
        <w:top w:val="none" w:sz="0" w:space="0" w:color="auto"/>
        <w:left w:val="none" w:sz="0" w:space="0" w:color="auto"/>
        <w:bottom w:val="none" w:sz="0" w:space="0" w:color="auto"/>
        <w:right w:val="none" w:sz="0" w:space="0" w:color="auto"/>
      </w:divBdr>
    </w:div>
    <w:div w:id="187498743">
      <w:bodyDiv w:val="1"/>
      <w:marLeft w:val="0"/>
      <w:marRight w:val="0"/>
      <w:marTop w:val="0"/>
      <w:marBottom w:val="0"/>
      <w:divBdr>
        <w:top w:val="none" w:sz="0" w:space="0" w:color="auto"/>
        <w:left w:val="none" w:sz="0" w:space="0" w:color="auto"/>
        <w:bottom w:val="none" w:sz="0" w:space="0" w:color="auto"/>
        <w:right w:val="none" w:sz="0" w:space="0" w:color="auto"/>
      </w:divBdr>
    </w:div>
    <w:div w:id="201599581">
      <w:bodyDiv w:val="1"/>
      <w:marLeft w:val="0"/>
      <w:marRight w:val="0"/>
      <w:marTop w:val="0"/>
      <w:marBottom w:val="0"/>
      <w:divBdr>
        <w:top w:val="none" w:sz="0" w:space="0" w:color="auto"/>
        <w:left w:val="none" w:sz="0" w:space="0" w:color="auto"/>
        <w:bottom w:val="none" w:sz="0" w:space="0" w:color="auto"/>
        <w:right w:val="none" w:sz="0" w:space="0" w:color="auto"/>
      </w:divBdr>
    </w:div>
    <w:div w:id="205879252">
      <w:bodyDiv w:val="1"/>
      <w:marLeft w:val="0"/>
      <w:marRight w:val="0"/>
      <w:marTop w:val="0"/>
      <w:marBottom w:val="0"/>
      <w:divBdr>
        <w:top w:val="none" w:sz="0" w:space="0" w:color="auto"/>
        <w:left w:val="none" w:sz="0" w:space="0" w:color="auto"/>
        <w:bottom w:val="none" w:sz="0" w:space="0" w:color="auto"/>
        <w:right w:val="none" w:sz="0" w:space="0" w:color="auto"/>
      </w:divBdr>
      <w:divsChild>
        <w:div w:id="1392464251">
          <w:marLeft w:val="547"/>
          <w:marRight w:val="0"/>
          <w:marTop w:val="0"/>
          <w:marBottom w:val="0"/>
          <w:divBdr>
            <w:top w:val="none" w:sz="0" w:space="0" w:color="auto"/>
            <w:left w:val="none" w:sz="0" w:space="0" w:color="auto"/>
            <w:bottom w:val="none" w:sz="0" w:space="0" w:color="auto"/>
            <w:right w:val="none" w:sz="0" w:space="0" w:color="auto"/>
          </w:divBdr>
        </w:div>
      </w:divsChild>
    </w:div>
    <w:div w:id="408842855">
      <w:bodyDiv w:val="1"/>
      <w:marLeft w:val="0"/>
      <w:marRight w:val="0"/>
      <w:marTop w:val="0"/>
      <w:marBottom w:val="0"/>
      <w:divBdr>
        <w:top w:val="none" w:sz="0" w:space="0" w:color="auto"/>
        <w:left w:val="none" w:sz="0" w:space="0" w:color="auto"/>
        <w:bottom w:val="none" w:sz="0" w:space="0" w:color="auto"/>
        <w:right w:val="none" w:sz="0" w:space="0" w:color="auto"/>
      </w:divBdr>
    </w:div>
    <w:div w:id="437793416">
      <w:bodyDiv w:val="1"/>
      <w:marLeft w:val="0"/>
      <w:marRight w:val="0"/>
      <w:marTop w:val="0"/>
      <w:marBottom w:val="0"/>
      <w:divBdr>
        <w:top w:val="none" w:sz="0" w:space="0" w:color="auto"/>
        <w:left w:val="none" w:sz="0" w:space="0" w:color="auto"/>
        <w:bottom w:val="none" w:sz="0" w:space="0" w:color="auto"/>
        <w:right w:val="none" w:sz="0" w:space="0" w:color="auto"/>
      </w:divBdr>
    </w:div>
    <w:div w:id="442040821">
      <w:bodyDiv w:val="1"/>
      <w:marLeft w:val="0"/>
      <w:marRight w:val="0"/>
      <w:marTop w:val="0"/>
      <w:marBottom w:val="0"/>
      <w:divBdr>
        <w:top w:val="none" w:sz="0" w:space="0" w:color="auto"/>
        <w:left w:val="none" w:sz="0" w:space="0" w:color="auto"/>
        <w:bottom w:val="none" w:sz="0" w:space="0" w:color="auto"/>
        <w:right w:val="none" w:sz="0" w:space="0" w:color="auto"/>
      </w:divBdr>
    </w:div>
    <w:div w:id="510527977">
      <w:bodyDiv w:val="1"/>
      <w:marLeft w:val="0"/>
      <w:marRight w:val="0"/>
      <w:marTop w:val="0"/>
      <w:marBottom w:val="0"/>
      <w:divBdr>
        <w:top w:val="none" w:sz="0" w:space="0" w:color="auto"/>
        <w:left w:val="none" w:sz="0" w:space="0" w:color="auto"/>
        <w:bottom w:val="none" w:sz="0" w:space="0" w:color="auto"/>
        <w:right w:val="none" w:sz="0" w:space="0" w:color="auto"/>
      </w:divBdr>
    </w:div>
    <w:div w:id="537081995">
      <w:bodyDiv w:val="1"/>
      <w:marLeft w:val="0"/>
      <w:marRight w:val="0"/>
      <w:marTop w:val="0"/>
      <w:marBottom w:val="0"/>
      <w:divBdr>
        <w:top w:val="none" w:sz="0" w:space="0" w:color="auto"/>
        <w:left w:val="none" w:sz="0" w:space="0" w:color="auto"/>
        <w:bottom w:val="none" w:sz="0" w:space="0" w:color="auto"/>
        <w:right w:val="none" w:sz="0" w:space="0" w:color="auto"/>
      </w:divBdr>
    </w:div>
    <w:div w:id="564876429">
      <w:bodyDiv w:val="1"/>
      <w:marLeft w:val="0"/>
      <w:marRight w:val="0"/>
      <w:marTop w:val="0"/>
      <w:marBottom w:val="0"/>
      <w:divBdr>
        <w:top w:val="none" w:sz="0" w:space="0" w:color="auto"/>
        <w:left w:val="none" w:sz="0" w:space="0" w:color="auto"/>
        <w:bottom w:val="none" w:sz="0" w:space="0" w:color="auto"/>
        <w:right w:val="none" w:sz="0" w:space="0" w:color="auto"/>
      </w:divBdr>
    </w:div>
    <w:div w:id="585188785">
      <w:bodyDiv w:val="1"/>
      <w:marLeft w:val="0"/>
      <w:marRight w:val="0"/>
      <w:marTop w:val="0"/>
      <w:marBottom w:val="0"/>
      <w:divBdr>
        <w:top w:val="none" w:sz="0" w:space="0" w:color="auto"/>
        <w:left w:val="none" w:sz="0" w:space="0" w:color="auto"/>
        <w:bottom w:val="none" w:sz="0" w:space="0" w:color="auto"/>
        <w:right w:val="none" w:sz="0" w:space="0" w:color="auto"/>
      </w:divBdr>
    </w:div>
    <w:div w:id="600186835">
      <w:bodyDiv w:val="1"/>
      <w:marLeft w:val="0"/>
      <w:marRight w:val="0"/>
      <w:marTop w:val="0"/>
      <w:marBottom w:val="0"/>
      <w:divBdr>
        <w:top w:val="none" w:sz="0" w:space="0" w:color="auto"/>
        <w:left w:val="none" w:sz="0" w:space="0" w:color="auto"/>
        <w:bottom w:val="none" w:sz="0" w:space="0" w:color="auto"/>
        <w:right w:val="none" w:sz="0" w:space="0" w:color="auto"/>
      </w:divBdr>
    </w:div>
    <w:div w:id="719743301">
      <w:bodyDiv w:val="1"/>
      <w:marLeft w:val="0"/>
      <w:marRight w:val="0"/>
      <w:marTop w:val="0"/>
      <w:marBottom w:val="0"/>
      <w:divBdr>
        <w:top w:val="none" w:sz="0" w:space="0" w:color="auto"/>
        <w:left w:val="none" w:sz="0" w:space="0" w:color="auto"/>
        <w:bottom w:val="none" w:sz="0" w:space="0" w:color="auto"/>
        <w:right w:val="none" w:sz="0" w:space="0" w:color="auto"/>
      </w:divBdr>
    </w:div>
    <w:div w:id="736441625">
      <w:bodyDiv w:val="1"/>
      <w:marLeft w:val="0"/>
      <w:marRight w:val="0"/>
      <w:marTop w:val="0"/>
      <w:marBottom w:val="0"/>
      <w:divBdr>
        <w:top w:val="none" w:sz="0" w:space="0" w:color="auto"/>
        <w:left w:val="none" w:sz="0" w:space="0" w:color="auto"/>
        <w:bottom w:val="none" w:sz="0" w:space="0" w:color="auto"/>
        <w:right w:val="none" w:sz="0" w:space="0" w:color="auto"/>
      </w:divBdr>
    </w:div>
    <w:div w:id="819343827">
      <w:bodyDiv w:val="1"/>
      <w:marLeft w:val="0"/>
      <w:marRight w:val="0"/>
      <w:marTop w:val="0"/>
      <w:marBottom w:val="0"/>
      <w:divBdr>
        <w:top w:val="none" w:sz="0" w:space="0" w:color="auto"/>
        <w:left w:val="none" w:sz="0" w:space="0" w:color="auto"/>
        <w:bottom w:val="none" w:sz="0" w:space="0" w:color="auto"/>
        <w:right w:val="none" w:sz="0" w:space="0" w:color="auto"/>
      </w:divBdr>
      <w:divsChild>
        <w:div w:id="1159660178">
          <w:marLeft w:val="547"/>
          <w:marRight w:val="0"/>
          <w:marTop w:val="0"/>
          <w:marBottom w:val="0"/>
          <w:divBdr>
            <w:top w:val="none" w:sz="0" w:space="0" w:color="auto"/>
            <w:left w:val="none" w:sz="0" w:space="0" w:color="auto"/>
            <w:bottom w:val="none" w:sz="0" w:space="0" w:color="auto"/>
            <w:right w:val="none" w:sz="0" w:space="0" w:color="auto"/>
          </w:divBdr>
        </w:div>
      </w:divsChild>
    </w:div>
    <w:div w:id="892891679">
      <w:bodyDiv w:val="1"/>
      <w:marLeft w:val="0"/>
      <w:marRight w:val="0"/>
      <w:marTop w:val="0"/>
      <w:marBottom w:val="0"/>
      <w:divBdr>
        <w:top w:val="none" w:sz="0" w:space="0" w:color="auto"/>
        <w:left w:val="none" w:sz="0" w:space="0" w:color="auto"/>
        <w:bottom w:val="none" w:sz="0" w:space="0" w:color="auto"/>
        <w:right w:val="none" w:sz="0" w:space="0" w:color="auto"/>
      </w:divBdr>
      <w:divsChild>
        <w:div w:id="1024015582">
          <w:marLeft w:val="547"/>
          <w:marRight w:val="0"/>
          <w:marTop w:val="0"/>
          <w:marBottom w:val="0"/>
          <w:divBdr>
            <w:top w:val="none" w:sz="0" w:space="0" w:color="auto"/>
            <w:left w:val="none" w:sz="0" w:space="0" w:color="auto"/>
            <w:bottom w:val="none" w:sz="0" w:space="0" w:color="auto"/>
            <w:right w:val="none" w:sz="0" w:space="0" w:color="auto"/>
          </w:divBdr>
        </w:div>
      </w:divsChild>
    </w:div>
    <w:div w:id="953635170">
      <w:bodyDiv w:val="1"/>
      <w:marLeft w:val="0"/>
      <w:marRight w:val="0"/>
      <w:marTop w:val="0"/>
      <w:marBottom w:val="0"/>
      <w:divBdr>
        <w:top w:val="none" w:sz="0" w:space="0" w:color="auto"/>
        <w:left w:val="none" w:sz="0" w:space="0" w:color="auto"/>
        <w:bottom w:val="none" w:sz="0" w:space="0" w:color="auto"/>
        <w:right w:val="none" w:sz="0" w:space="0" w:color="auto"/>
      </w:divBdr>
      <w:divsChild>
        <w:div w:id="1537742651">
          <w:marLeft w:val="547"/>
          <w:marRight w:val="0"/>
          <w:marTop w:val="0"/>
          <w:marBottom w:val="0"/>
          <w:divBdr>
            <w:top w:val="none" w:sz="0" w:space="0" w:color="auto"/>
            <w:left w:val="none" w:sz="0" w:space="0" w:color="auto"/>
            <w:bottom w:val="none" w:sz="0" w:space="0" w:color="auto"/>
            <w:right w:val="none" w:sz="0" w:space="0" w:color="auto"/>
          </w:divBdr>
        </w:div>
      </w:divsChild>
    </w:div>
    <w:div w:id="954825717">
      <w:bodyDiv w:val="1"/>
      <w:marLeft w:val="0"/>
      <w:marRight w:val="0"/>
      <w:marTop w:val="0"/>
      <w:marBottom w:val="0"/>
      <w:divBdr>
        <w:top w:val="none" w:sz="0" w:space="0" w:color="auto"/>
        <w:left w:val="none" w:sz="0" w:space="0" w:color="auto"/>
        <w:bottom w:val="none" w:sz="0" w:space="0" w:color="auto"/>
        <w:right w:val="none" w:sz="0" w:space="0" w:color="auto"/>
      </w:divBdr>
    </w:div>
    <w:div w:id="1060787179">
      <w:bodyDiv w:val="1"/>
      <w:marLeft w:val="0"/>
      <w:marRight w:val="0"/>
      <w:marTop w:val="0"/>
      <w:marBottom w:val="0"/>
      <w:divBdr>
        <w:top w:val="none" w:sz="0" w:space="0" w:color="auto"/>
        <w:left w:val="none" w:sz="0" w:space="0" w:color="auto"/>
        <w:bottom w:val="none" w:sz="0" w:space="0" w:color="auto"/>
        <w:right w:val="none" w:sz="0" w:space="0" w:color="auto"/>
      </w:divBdr>
    </w:div>
    <w:div w:id="1109932064">
      <w:bodyDiv w:val="1"/>
      <w:marLeft w:val="0"/>
      <w:marRight w:val="0"/>
      <w:marTop w:val="0"/>
      <w:marBottom w:val="0"/>
      <w:divBdr>
        <w:top w:val="none" w:sz="0" w:space="0" w:color="auto"/>
        <w:left w:val="none" w:sz="0" w:space="0" w:color="auto"/>
        <w:bottom w:val="none" w:sz="0" w:space="0" w:color="auto"/>
        <w:right w:val="none" w:sz="0" w:space="0" w:color="auto"/>
      </w:divBdr>
    </w:div>
    <w:div w:id="1140730407">
      <w:bodyDiv w:val="1"/>
      <w:marLeft w:val="0"/>
      <w:marRight w:val="0"/>
      <w:marTop w:val="0"/>
      <w:marBottom w:val="0"/>
      <w:divBdr>
        <w:top w:val="none" w:sz="0" w:space="0" w:color="auto"/>
        <w:left w:val="none" w:sz="0" w:space="0" w:color="auto"/>
        <w:bottom w:val="none" w:sz="0" w:space="0" w:color="auto"/>
        <w:right w:val="none" w:sz="0" w:space="0" w:color="auto"/>
      </w:divBdr>
    </w:div>
    <w:div w:id="1214270538">
      <w:bodyDiv w:val="1"/>
      <w:marLeft w:val="0"/>
      <w:marRight w:val="0"/>
      <w:marTop w:val="0"/>
      <w:marBottom w:val="0"/>
      <w:divBdr>
        <w:top w:val="none" w:sz="0" w:space="0" w:color="auto"/>
        <w:left w:val="none" w:sz="0" w:space="0" w:color="auto"/>
        <w:bottom w:val="none" w:sz="0" w:space="0" w:color="auto"/>
        <w:right w:val="none" w:sz="0" w:space="0" w:color="auto"/>
      </w:divBdr>
    </w:div>
    <w:div w:id="1217551124">
      <w:bodyDiv w:val="1"/>
      <w:marLeft w:val="0"/>
      <w:marRight w:val="0"/>
      <w:marTop w:val="0"/>
      <w:marBottom w:val="0"/>
      <w:divBdr>
        <w:top w:val="none" w:sz="0" w:space="0" w:color="auto"/>
        <w:left w:val="none" w:sz="0" w:space="0" w:color="auto"/>
        <w:bottom w:val="none" w:sz="0" w:space="0" w:color="auto"/>
        <w:right w:val="none" w:sz="0" w:space="0" w:color="auto"/>
      </w:divBdr>
    </w:div>
    <w:div w:id="1323658946">
      <w:bodyDiv w:val="1"/>
      <w:marLeft w:val="0"/>
      <w:marRight w:val="0"/>
      <w:marTop w:val="0"/>
      <w:marBottom w:val="0"/>
      <w:divBdr>
        <w:top w:val="none" w:sz="0" w:space="0" w:color="auto"/>
        <w:left w:val="none" w:sz="0" w:space="0" w:color="auto"/>
        <w:bottom w:val="none" w:sz="0" w:space="0" w:color="auto"/>
        <w:right w:val="none" w:sz="0" w:space="0" w:color="auto"/>
      </w:divBdr>
    </w:div>
    <w:div w:id="1349211364">
      <w:bodyDiv w:val="1"/>
      <w:marLeft w:val="0"/>
      <w:marRight w:val="0"/>
      <w:marTop w:val="0"/>
      <w:marBottom w:val="0"/>
      <w:divBdr>
        <w:top w:val="none" w:sz="0" w:space="0" w:color="auto"/>
        <w:left w:val="none" w:sz="0" w:space="0" w:color="auto"/>
        <w:bottom w:val="none" w:sz="0" w:space="0" w:color="auto"/>
        <w:right w:val="none" w:sz="0" w:space="0" w:color="auto"/>
      </w:divBdr>
    </w:div>
    <w:div w:id="1362314779">
      <w:bodyDiv w:val="1"/>
      <w:marLeft w:val="0"/>
      <w:marRight w:val="0"/>
      <w:marTop w:val="0"/>
      <w:marBottom w:val="0"/>
      <w:divBdr>
        <w:top w:val="none" w:sz="0" w:space="0" w:color="auto"/>
        <w:left w:val="none" w:sz="0" w:space="0" w:color="auto"/>
        <w:bottom w:val="none" w:sz="0" w:space="0" w:color="auto"/>
        <w:right w:val="none" w:sz="0" w:space="0" w:color="auto"/>
      </w:divBdr>
    </w:div>
    <w:div w:id="1423380135">
      <w:bodyDiv w:val="1"/>
      <w:marLeft w:val="0"/>
      <w:marRight w:val="0"/>
      <w:marTop w:val="0"/>
      <w:marBottom w:val="0"/>
      <w:divBdr>
        <w:top w:val="none" w:sz="0" w:space="0" w:color="auto"/>
        <w:left w:val="none" w:sz="0" w:space="0" w:color="auto"/>
        <w:bottom w:val="none" w:sz="0" w:space="0" w:color="auto"/>
        <w:right w:val="none" w:sz="0" w:space="0" w:color="auto"/>
      </w:divBdr>
    </w:div>
    <w:div w:id="1568148420">
      <w:bodyDiv w:val="1"/>
      <w:marLeft w:val="0"/>
      <w:marRight w:val="0"/>
      <w:marTop w:val="0"/>
      <w:marBottom w:val="0"/>
      <w:divBdr>
        <w:top w:val="none" w:sz="0" w:space="0" w:color="auto"/>
        <w:left w:val="none" w:sz="0" w:space="0" w:color="auto"/>
        <w:bottom w:val="none" w:sz="0" w:space="0" w:color="auto"/>
        <w:right w:val="none" w:sz="0" w:space="0" w:color="auto"/>
      </w:divBdr>
      <w:divsChild>
        <w:div w:id="1100108535">
          <w:marLeft w:val="547"/>
          <w:marRight w:val="0"/>
          <w:marTop w:val="0"/>
          <w:marBottom w:val="0"/>
          <w:divBdr>
            <w:top w:val="none" w:sz="0" w:space="0" w:color="auto"/>
            <w:left w:val="none" w:sz="0" w:space="0" w:color="auto"/>
            <w:bottom w:val="none" w:sz="0" w:space="0" w:color="auto"/>
            <w:right w:val="none" w:sz="0" w:space="0" w:color="auto"/>
          </w:divBdr>
        </w:div>
      </w:divsChild>
    </w:div>
    <w:div w:id="1578779397">
      <w:bodyDiv w:val="1"/>
      <w:marLeft w:val="0"/>
      <w:marRight w:val="0"/>
      <w:marTop w:val="0"/>
      <w:marBottom w:val="0"/>
      <w:divBdr>
        <w:top w:val="none" w:sz="0" w:space="0" w:color="auto"/>
        <w:left w:val="none" w:sz="0" w:space="0" w:color="auto"/>
        <w:bottom w:val="none" w:sz="0" w:space="0" w:color="auto"/>
        <w:right w:val="none" w:sz="0" w:space="0" w:color="auto"/>
      </w:divBdr>
    </w:div>
    <w:div w:id="1778868071">
      <w:bodyDiv w:val="1"/>
      <w:marLeft w:val="0"/>
      <w:marRight w:val="0"/>
      <w:marTop w:val="0"/>
      <w:marBottom w:val="0"/>
      <w:divBdr>
        <w:top w:val="none" w:sz="0" w:space="0" w:color="auto"/>
        <w:left w:val="none" w:sz="0" w:space="0" w:color="auto"/>
        <w:bottom w:val="none" w:sz="0" w:space="0" w:color="auto"/>
        <w:right w:val="none" w:sz="0" w:space="0" w:color="auto"/>
      </w:divBdr>
    </w:div>
    <w:div w:id="1833375060">
      <w:bodyDiv w:val="1"/>
      <w:marLeft w:val="0"/>
      <w:marRight w:val="0"/>
      <w:marTop w:val="0"/>
      <w:marBottom w:val="0"/>
      <w:divBdr>
        <w:top w:val="none" w:sz="0" w:space="0" w:color="auto"/>
        <w:left w:val="none" w:sz="0" w:space="0" w:color="auto"/>
        <w:bottom w:val="none" w:sz="0" w:space="0" w:color="auto"/>
        <w:right w:val="none" w:sz="0" w:space="0" w:color="auto"/>
      </w:divBdr>
    </w:div>
    <w:div w:id="1857377843">
      <w:bodyDiv w:val="1"/>
      <w:marLeft w:val="0"/>
      <w:marRight w:val="0"/>
      <w:marTop w:val="0"/>
      <w:marBottom w:val="0"/>
      <w:divBdr>
        <w:top w:val="none" w:sz="0" w:space="0" w:color="auto"/>
        <w:left w:val="none" w:sz="0" w:space="0" w:color="auto"/>
        <w:bottom w:val="none" w:sz="0" w:space="0" w:color="auto"/>
        <w:right w:val="none" w:sz="0" w:space="0" w:color="auto"/>
      </w:divBdr>
    </w:div>
    <w:div w:id="1946109659">
      <w:bodyDiv w:val="1"/>
      <w:marLeft w:val="0"/>
      <w:marRight w:val="0"/>
      <w:marTop w:val="0"/>
      <w:marBottom w:val="0"/>
      <w:divBdr>
        <w:top w:val="none" w:sz="0" w:space="0" w:color="auto"/>
        <w:left w:val="none" w:sz="0" w:space="0" w:color="auto"/>
        <w:bottom w:val="none" w:sz="0" w:space="0" w:color="auto"/>
        <w:right w:val="none" w:sz="0" w:space="0" w:color="auto"/>
      </w:divBdr>
    </w:div>
    <w:div w:id="2110544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image" Target="media/image9.jpeg"/><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image" Target="media/image45.png"/><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footer" Target="footer3.xml"/><Relationship Id="rId11" Type="http://schemas.openxmlformats.org/officeDocument/2006/relationships/image" Target="media/image3.jpeg"/><Relationship Id="rId24" Type="http://schemas.openxmlformats.org/officeDocument/2006/relationships/image" Target="media/image12.emf"/><Relationship Id="rId32" Type="http://schemas.openxmlformats.org/officeDocument/2006/relationships/image" Target="media/image14.jpeg"/><Relationship Id="rId37" Type="http://schemas.openxmlformats.org/officeDocument/2006/relationships/diagramQuickStyle" Target="diagrams/quickStyle1.xml"/><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image" Target="media/image51.png"/><Relationship Id="rId5" Type="http://schemas.openxmlformats.org/officeDocument/2006/relationships/settings" Target="settings.xml"/><Relationship Id="rId61" Type="http://schemas.openxmlformats.org/officeDocument/2006/relationships/image" Target="media/image38.png"/><Relationship Id="rId19" Type="http://schemas.openxmlformats.org/officeDocument/2006/relationships/chart" Target="charts/chart2.xm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diagramData" Target="diagrams/data1.xm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png"/><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image" Target="media/image49.pn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3.jpeg"/><Relationship Id="rId33" Type="http://schemas.openxmlformats.org/officeDocument/2006/relationships/image" Target="media/image15.jpeg"/><Relationship Id="rId38" Type="http://schemas.openxmlformats.org/officeDocument/2006/relationships/diagramColors" Target="diagrams/colors1.xml"/><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chart" Target="charts/chart3.xm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emf"/><Relationship Id="rId28" Type="http://schemas.openxmlformats.org/officeDocument/2006/relationships/footer" Target="footer2.xml"/><Relationship Id="rId36" Type="http://schemas.openxmlformats.org/officeDocument/2006/relationships/diagramLayout" Target="diagrams/layout1.xml"/><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chart" Target="charts/chart1.xml"/><Relationship Id="rId31" Type="http://schemas.openxmlformats.org/officeDocument/2006/relationships/footer" Target="footer4.xml"/><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4" Type="http://schemas.openxmlformats.org/officeDocument/2006/relationships/styles" Target="style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footer" Target="footer1.xml"/><Relationship Id="rId39" Type="http://schemas.microsoft.com/office/2007/relationships/diagramDrawing" Target="diagrams/drawing1.xml"/><Relationship Id="rId34" Type="http://schemas.openxmlformats.org/officeDocument/2006/relationships/image" Target="media/image16.jpe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4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[Book1]Sheet1!$D$1</c:f>
              <c:strCache>
                <c:ptCount val="1"/>
                <c:pt idx="0">
                  <c:v>Male </c:v>
                </c:pt>
              </c:strCache>
            </c:strRef>
          </c:tx>
          <c:spPr>
            <a:solidFill>
              <a:schemeClr val="accent1"/>
            </a:solidFill>
            <a:ln>
              <a:noFill/>
            </a:ln>
            <a:effectLst/>
          </c:spPr>
          <c:invertIfNegative val="0"/>
          <c:cat>
            <c:strRef>
              <c:f>[Book1]Sheet1!$C$2:$C$19</c:f>
              <c:strCache>
                <c:ptCount val="18"/>
                <c:pt idx="0">
                  <c:v>0-4</c:v>
                </c:pt>
                <c:pt idx="1">
                  <c:v>09-May</c:v>
                </c:pt>
                <c:pt idx="2">
                  <c:v>14-Oct</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[Book1]Sheet1!$D$2:$D$19</c:f>
              <c:numCache>
                <c:formatCode>0.00%</c:formatCode>
                <c:ptCount val="18"/>
                <c:pt idx="0">
                  <c:v>0.51500000000000001</c:v>
                </c:pt>
                <c:pt idx="1">
                  <c:v>0.496</c:v>
                </c:pt>
                <c:pt idx="2">
                  <c:v>0.503</c:v>
                </c:pt>
                <c:pt idx="3">
                  <c:v>0.52300000000000002</c:v>
                </c:pt>
                <c:pt idx="4">
                  <c:v>0.50600000000000001</c:v>
                </c:pt>
                <c:pt idx="5">
                  <c:v>0.48399999999999999</c:v>
                </c:pt>
                <c:pt idx="6">
                  <c:v>0.48099999999999998</c:v>
                </c:pt>
                <c:pt idx="7">
                  <c:v>0.497</c:v>
                </c:pt>
                <c:pt idx="8">
                  <c:v>0.497</c:v>
                </c:pt>
                <c:pt idx="9">
                  <c:v>0.49299999999999999</c:v>
                </c:pt>
                <c:pt idx="10">
                  <c:v>0.49299999999999999</c:v>
                </c:pt>
                <c:pt idx="11">
                  <c:v>0.442</c:v>
                </c:pt>
                <c:pt idx="12">
                  <c:v>0.44700000000000001</c:v>
                </c:pt>
                <c:pt idx="13">
                  <c:v>0.373</c:v>
                </c:pt>
                <c:pt idx="14">
                  <c:v>0.38</c:v>
                </c:pt>
                <c:pt idx="15">
                  <c:v>0.373</c:v>
                </c:pt>
                <c:pt idx="16">
                  <c:v>0.41</c:v>
                </c:pt>
                <c:pt idx="17">
                  <c:v>0.217</c:v>
                </c:pt>
              </c:numCache>
            </c:numRef>
          </c:val>
        </c:ser>
        <c:ser>
          <c:idx val="1"/>
          <c:order val="1"/>
          <c:tx>
            <c:strRef>
              <c:f>[Book1]Sheet1!$E$1</c:f>
              <c:strCache>
                <c:ptCount val="1"/>
                <c:pt idx="0">
                  <c:v>Female</c:v>
                </c:pt>
              </c:strCache>
            </c:strRef>
          </c:tx>
          <c:spPr>
            <a:solidFill>
              <a:schemeClr val="accent2"/>
            </a:solidFill>
            <a:ln>
              <a:noFill/>
            </a:ln>
            <a:effectLst/>
          </c:spPr>
          <c:invertIfNegative val="0"/>
          <c:cat>
            <c:strRef>
              <c:f>[Book1]Sheet1!$C$2:$C$19</c:f>
              <c:strCache>
                <c:ptCount val="18"/>
                <c:pt idx="0">
                  <c:v>0-4</c:v>
                </c:pt>
                <c:pt idx="1">
                  <c:v>09-May</c:v>
                </c:pt>
                <c:pt idx="2">
                  <c:v>14-Oct</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[Book1]Sheet1!$E$2:$E$19</c:f>
              <c:numCache>
                <c:formatCode>0.00%</c:formatCode>
                <c:ptCount val="18"/>
                <c:pt idx="0">
                  <c:v>0.48499999999999999</c:v>
                </c:pt>
                <c:pt idx="1">
                  <c:v>0.504</c:v>
                </c:pt>
                <c:pt idx="2">
                  <c:v>0.497</c:v>
                </c:pt>
                <c:pt idx="3">
                  <c:v>0.47699999999999998</c:v>
                </c:pt>
                <c:pt idx="4">
                  <c:v>0.49399999999999999</c:v>
                </c:pt>
                <c:pt idx="5">
                  <c:v>0.51600000000000001</c:v>
                </c:pt>
                <c:pt idx="6">
                  <c:v>0.51900000000000002</c:v>
                </c:pt>
                <c:pt idx="7">
                  <c:v>0.53200000000000003</c:v>
                </c:pt>
                <c:pt idx="8">
                  <c:v>0.53200000000000003</c:v>
                </c:pt>
                <c:pt idx="9">
                  <c:v>0.55600000000000005</c:v>
                </c:pt>
                <c:pt idx="10">
                  <c:v>0.50700000000000001</c:v>
                </c:pt>
                <c:pt idx="11">
                  <c:v>0.55800000000000005</c:v>
                </c:pt>
                <c:pt idx="12">
                  <c:v>0.55300000000000005</c:v>
                </c:pt>
                <c:pt idx="13">
                  <c:v>0.627</c:v>
                </c:pt>
                <c:pt idx="14">
                  <c:v>0.62</c:v>
                </c:pt>
                <c:pt idx="15">
                  <c:v>0.626</c:v>
                </c:pt>
                <c:pt idx="16">
                  <c:v>0.59</c:v>
                </c:pt>
                <c:pt idx="17">
                  <c:v>0.78300000000000003</c:v>
                </c:pt>
              </c:numCache>
            </c:numRef>
          </c:val>
        </c:ser>
        <c:dLbls>
          <c:showLegendKey val="0"/>
          <c:showVal val="0"/>
          <c:showCatName val="0"/>
          <c:showSerName val="0"/>
          <c:showPercent val="0"/>
          <c:showBubbleSize val="0"/>
        </c:dLbls>
        <c:gapWidth val="219"/>
        <c:overlap val="-27"/>
        <c:axId val="-634458400"/>
        <c:axId val="-634444256"/>
      </c:barChart>
      <c:catAx>
        <c:axId val="-63445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4444256"/>
        <c:crosses val="autoZero"/>
        <c:auto val="1"/>
        <c:lblAlgn val="ctr"/>
        <c:lblOffset val="100"/>
        <c:noMultiLvlLbl val="0"/>
      </c:catAx>
      <c:valAx>
        <c:axId val="-6344442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4458400"/>
        <c:crosses val="autoZero"/>
        <c:crossBetween val="between"/>
      </c:valAx>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ZA"/>
              <a:t>GDP-R</a:t>
            </a:r>
          </a:p>
        </c:rich>
      </c:tx>
      <c:overlay val="0"/>
      <c:spPr>
        <a:noFill/>
        <a:ln>
          <a:noFill/>
        </a:ln>
        <a:effectLst/>
      </c:spPr>
    </c:title>
    <c:autoTitleDeleted val="0"/>
    <c:plotArea>
      <c:layout/>
      <c:barChart>
        <c:barDir val="col"/>
        <c:grouping val="clustered"/>
        <c:varyColors val="0"/>
        <c:ser>
          <c:idx val="0"/>
          <c:order val="0"/>
          <c:tx>
            <c:strRef>
              <c:f>[Book1]Sheet1!$A$1</c:f>
              <c:strCache>
                <c:ptCount val="1"/>
                <c:pt idx="0">
                  <c:v>2005</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dLbl>
              <c:idx val="0"/>
              <c:tx>
                <c:rich>
                  <a:bodyPr/>
                  <a:lstStyle/>
                  <a:p>
                    <a:r>
                      <a:rPr lang="en-US"/>
                      <a:t>8,8%</a:t>
                    </a:r>
                  </a:p>
                </c:rich>
              </c:tx>
              <c:dLblPos val="in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[Book1]Sheet1!$A$2</c:f>
              <c:numCache>
                <c:formatCode>0.00%</c:formatCode>
                <c:ptCount val="1"/>
                <c:pt idx="0">
                  <c:v>8.7999999999999995E-2</c:v>
                </c:pt>
              </c:numCache>
            </c:numRef>
          </c:val>
        </c:ser>
        <c:ser>
          <c:idx val="1"/>
          <c:order val="1"/>
          <c:tx>
            <c:strRef>
              <c:f>[Book1]Sheet1!$B$1</c:f>
              <c:strCache>
                <c:ptCount val="1"/>
                <c:pt idx="0">
                  <c:v>2006</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dLbl>
              <c:idx val="0"/>
              <c:tx>
                <c:rich>
                  <a:bodyPr/>
                  <a:lstStyle/>
                  <a:p>
                    <a:r>
                      <a:rPr lang="en-US"/>
                      <a:t>4,5%</a:t>
                    </a:r>
                  </a:p>
                </c:rich>
              </c:tx>
              <c:dLblPos val="in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[Book1]Sheet1!$B$2</c:f>
              <c:numCache>
                <c:formatCode>0.00%</c:formatCode>
                <c:ptCount val="1"/>
                <c:pt idx="0">
                  <c:v>4.4999999999999998E-2</c:v>
                </c:pt>
              </c:numCache>
            </c:numRef>
          </c:val>
        </c:ser>
        <c:ser>
          <c:idx val="2"/>
          <c:order val="2"/>
          <c:tx>
            <c:strRef>
              <c:f>[Book1]Sheet1!$C$1</c:f>
              <c:strCache>
                <c:ptCount val="1"/>
                <c:pt idx="0">
                  <c:v>2007</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dLbl>
              <c:idx val="0"/>
              <c:tx>
                <c:rich>
                  <a:bodyPr/>
                  <a:lstStyle/>
                  <a:p>
                    <a:r>
                      <a:rPr lang="en-US"/>
                      <a:t>11,9%</a:t>
                    </a:r>
                  </a:p>
                </c:rich>
              </c:tx>
              <c:dLblPos val="in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[Book1]Sheet1!$C$2</c:f>
              <c:numCache>
                <c:formatCode>0.00%</c:formatCode>
                <c:ptCount val="1"/>
                <c:pt idx="0">
                  <c:v>0.11899999999999999</c:v>
                </c:pt>
              </c:numCache>
            </c:numRef>
          </c:val>
        </c:ser>
        <c:ser>
          <c:idx val="3"/>
          <c:order val="3"/>
          <c:tx>
            <c:strRef>
              <c:f>[Book1]Sheet1!$D$1</c:f>
              <c:strCache>
                <c:ptCount val="1"/>
                <c:pt idx="0">
                  <c:v>2008</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dLbl>
              <c:idx val="0"/>
              <c:tx>
                <c:rich>
                  <a:bodyPr/>
                  <a:lstStyle/>
                  <a:p>
                    <a:r>
                      <a:rPr lang="en-US"/>
                      <a:t>12,1%</a:t>
                    </a:r>
                  </a:p>
                </c:rich>
              </c:tx>
              <c:dLblPos val="in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[Book1]Sheet1!$D$2</c:f>
              <c:numCache>
                <c:formatCode>0.00%</c:formatCode>
                <c:ptCount val="1"/>
                <c:pt idx="0">
                  <c:v>0.121</c:v>
                </c:pt>
              </c:numCache>
            </c:numRef>
          </c:val>
        </c:ser>
        <c:ser>
          <c:idx val="4"/>
          <c:order val="4"/>
          <c:tx>
            <c:strRef>
              <c:f>[Book1]Sheet1!$E$1</c:f>
              <c:strCache>
                <c:ptCount val="1"/>
                <c:pt idx="0">
                  <c:v>2009</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dLbl>
              <c:idx val="0"/>
              <c:tx>
                <c:rich>
                  <a:bodyPr/>
                  <a:lstStyle/>
                  <a:p>
                    <a:r>
                      <a:rPr lang="en-US"/>
                      <a:t>-1,4%</a:t>
                    </a:r>
                  </a:p>
                </c:rich>
              </c:tx>
              <c:dLblPos val="in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[Book1]Sheet1!$E$2</c:f>
              <c:numCache>
                <c:formatCode>0.00%</c:formatCode>
                <c:ptCount val="1"/>
                <c:pt idx="0">
                  <c:v>-1.4E-2</c:v>
                </c:pt>
              </c:numCache>
            </c:numRef>
          </c:val>
        </c:ser>
        <c:ser>
          <c:idx val="5"/>
          <c:order val="5"/>
          <c:tx>
            <c:strRef>
              <c:f>[Book1]Sheet1!$F$1</c:f>
              <c:strCache>
                <c:ptCount val="1"/>
                <c:pt idx="0">
                  <c:v>2010</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dLbl>
              <c:idx val="0"/>
              <c:tx>
                <c:rich>
                  <a:bodyPr/>
                  <a:lstStyle/>
                  <a:p>
                    <a:r>
                      <a:rPr lang="en-US"/>
                      <a:t>2,7%</a:t>
                    </a:r>
                  </a:p>
                </c:rich>
              </c:tx>
              <c:dLblPos val="in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[Book1]Sheet1!$F$2</c:f>
              <c:numCache>
                <c:formatCode>0.00%</c:formatCode>
                <c:ptCount val="1"/>
                <c:pt idx="0">
                  <c:v>2.7E-2</c:v>
                </c:pt>
              </c:numCache>
            </c:numRef>
          </c:val>
        </c:ser>
        <c:ser>
          <c:idx val="6"/>
          <c:order val="6"/>
          <c:tx>
            <c:strRef>
              <c:f>[Book1]Sheet1!$G$1</c:f>
              <c:strCache>
                <c:ptCount val="1"/>
                <c:pt idx="0">
                  <c:v>2011</c:v>
                </c:pt>
              </c:strCache>
            </c:strRef>
          </c:tx>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invertIfNegative val="0"/>
          <c:dLbls>
            <c:dLbl>
              <c:idx val="0"/>
              <c:tx>
                <c:rich>
                  <a:bodyPr/>
                  <a:lstStyle/>
                  <a:p>
                    <a:r>
                      <a:rPr lang="en-US"/>
                      <a:t>-9,9%</a:t>
                    </a:r>
                  </a:p>
                </c:rich>
              </c:tx>
              <c:dLblPos val="in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[Book1]Sheet1!$G$2</c:f>
              <c:numCache>
                <c:formatCode>0.00%</c:formatCode>
                <c:ptCount val="1"/>
                <c:pt idx="0">
                  <c:v>-9.9000000000000005E-2</c:v>
                </c:pt>
              </c:numCache>
            </c:numRef>
          </c:val>
        </c:ser>
        <c:ser>
          <c:idx val="7"/>
          <c:order val="7"/>
          <c:tx>
            <c:strRef>
              <c:f>[Book1]Sheet1!$H$1</c:f>
              <c:strCache>
                <c:ptCount val="1"/>
                <c:pt idx="0">
                  <c:v>2012</c:v>
                </c:pt>
              </c:strCache>
            </c:strRef>
          </c:tx>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w="9525" cap="flat" cmpd="sng" algn="ctr">
              <a:solidFill>
                <a:schemeClr val="accent2">
                  <a:lumMod val="60000"/>
                  <a:shade val="95000"/>
                </a:schemeClr>
              </a:solidFill>
              <a:round/>
            </a:ln>
            <a:effectLst/>
          </c:spPr>
          <c:invertIfNegative val="0"/>
          <c:dLbls>
            <c:dLbl>
              <c:idx val="0"/>
              <c:tx>
                <c:rich>
                  <a:bodyPr/>
                  <a:lstStyle/>
                  <a:p>
                    <a:r>
                      <a:rPr lang="en-US"/>
                      <a:t>1,2%</a:t>
                    </a:r>
                  </a:p>
                </c:rich>
              </c:tx>
              <c:dLblPos val="in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[Book1]Sheet1!$H$2</c:f>
              <c:numCache>
                <c:formatCode>0.00%</c:formatCode>
                <c:ptCount val="1"/>
                <c:pt idx="0">
                  <c:v>1.2E-2</c:v>
                </c:pt>
              </c:numCache>
            </c:numRef>
          </c:val>
        </c:ser>
        <c:ser>
          <c:idx val="8"/>
          <c:order val="8"/>
          <c:tx>
            <c:strRef>
              <c:f>[Book1]Sheet1!$I$1</c:f>
              <c:strCache>
                <c:ptCount val="1"/>
                <c:pt idx="0">
                  <c:v>2013</c:v>
                </c:pt>
              </c:strCache>
            </c:strRef>
          </c:tx>
          <c:spPr>
            <a:gradFill rotWithShape="1">
              <a:gsLst>
                <a:gs pos="0">
                  <a:schemeClr val="accent3">
                    <a:lumMod val="60000"/>
                    <a:lumMod val="110000"/>
                    <a:satMod val="105000"/>
                    <a:tint val="67000"/>
                  </a:schemeClr>
                </a:gs>
                <a:gs pos="50000">
                  <a:schemeClr val="accent3">
                    <a:lumMod val="60000"/>
                    <a:lumMod val="105000"/>
                    <a:satMod val="103000"/>
                    <a:tint val="73000"/>
                  </a:schemeClr>
                </a:gs>
                <a:gs pos="100000">
                  <a:schemeClr val="accent3">
                    <a:lumMod val="60000"/>
                    <a:lumMod val="105000"/>
                    <a:satMod val="109000"/>
                    <a:tint val="81000"/>
                  </a:schemeClr>
                </a:gs>
              </a:gsLst>
              <a:lin ang="5400000" scaled="0"/>
            </a:gradFill>
            <a:ln w="9525" cap="flat" cmpd="sng" algn="ctr">
              <a:solidFill>
                <a:schemeClr val="accent3">
                  <a:lumMod val="60000"/>
                  <a:shade val="95000"/>
                </a:schemeClr>
              </a:solidFill>
              <a:round/>
            </a:ln>
            <a:effectLst/>
          </c:spPr>
          <c:invertIfNegative val="0"/>
          <c:dLbls>
            <c:dLbl>
              <c:idx val="0"/>
              <c:tx>
                <c:rich>
                  <a:bodyPr/>
                  <a:lstStyle/>
                  <a:p>
                    <a:r>
                      <a:rPr lang="en-US"/>
                      <a:t>-0,9%</a:t>
                    </a:r>
                  </a:p>
                </c:rich>
              </c:tx>
              <c:dLblPos val="in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[Book1]Sheet1!$I$2</c:f>
              <c:numCache>
                <c:formatCode>0.00%</c:formatCode>
                <c:ptCount val="1"/>
                <c:pt idx="0">
                  <c:v>-8.9999999999999993E-3</c:v>
                </c:pt>
              </c:numCache>
            </c:numRef>
          </c:val>
        </c:ser>
        <c:ser>
          <c:idx val="9"/>
          <c:order val="9"/>
          <c:tx>
            <c:strRef>
              <c:f>[Book1]Sheet1!$J$1</c:f>
              <c:strCache>
                <c:ptCount val="1"/>
                <c:pt idx="0">
                  <c:v>2014</c:v>
                </c:pt>
              </c:strCache>
            </c:strRef>
          </c:tx>
          <c:spPr>
            <a:gradFill rotWithShape="1">
              <a:gsLst>
                <a:gs pos="0">
                  <a:schemeClr val="accent4">
                    <a:lumMod val="60000"/>
                    <a:lumMod val="110000"/>
                    <a:satMod val="105000"/>
                    <a:tint val="67000"/>
                  </a:schemeClr>
                </a:gs>
                <a:gs pos="50000">
                  <a:schemeClr val="accent4">
                    <a:lumMod val="60000"/>
                    <a:lumMod val="105000"/>
                    <a:satMod val="103000"/>
                    <a:tint val="73000"/>
                  </a:schemeClr>
                </a:gs>
                <a:gs pos="100000">
                  <a:schemeClr val="accent4">
                    <a:lumMod val="60000"/>
                    <a:lumMod val="105000"/>
                    <a:satMod val="109000"/>
                    <a:tint val="81000"/>
                  </a:schemeClr>
                </a:gs>
              </a:gsLst>
              <a:lin ang="5400000" scaled="0"/>
            </a:gradFill>
            <a:ln w="9525" cap="flat" cmpd="sng" algn="ctr">
              <a:solidFill>
                <a:schemeClr val="accent4">
                  <a:lumMod val="60000"/>
                  <a:shade val="95000"/>
                </a:schemeClr>
              </a:solidFill>
              <a:round/>
            </a:ln>
            <a:effectLst/>
          </c:spPr>
          <c:invertIfNegative val="0"/>
          <c:dLbls>
            <c:dLbl>
              <c:idx val="0"/>
              <c:tx>
                <c:rich>
                  <a:bodyPr/>
                  <a:lstStyle/>
                  <a:p>
                    <a:r>
                      <a:rPr lang="en-US"/>
                      <a:t>2,5%</a:t>
                    </a:r>
                  </a:p>
                </c:rich>
              </c:tx>
              <c:dLblPos val="in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[Book1]Sheet1!$J$2</c:f>
              <c:numCache>
                <c:formatCode>0.00%</c:formatCode>
                <c:ptCount val="1"/>
                <c:pt idx="0">
                  <c:v>2.5000000000000001E-2</c:v>
                </c:pt>
              </c:numCache>
            </c:numRef>
          </c:val>
        </c:ser>
        <c:dLbls>
          <c:dLblPos val="inEnd"/>
          <c:showLegendKey val="0"/>
          <c:showVal val="1"/>
          <c:showCatName val="0"/>
          <c:showSerName val="0"/>
          <c:showPercent val="0"/>
          <c:showBubbleSize val="0"/>
        </c:dLbls>
        <c:gapWidth val="100"/>
        <c:overlap val="-24"/>
        <c:axId val="-634454048"/>
        <c:axId val="-634444800"/>
      </c:barChart>
      <c:catAx>
        <c:axId val="-63445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634444800"/>
        <c:crosses val="autoZero"/>
        <c:auto val="1"/>
        <c:lblAlgn val="ctr"/>
        <c:lblOffset val="100"/>
        <c:noMultiLvlLbl val="0"/>
      </c:catAx>
      <c:valAx>
        <c:axId val="-6344448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634454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ZA" sz="1100"/>
              <a:t>GDP-P</a:t>
            </a:r>
            <a:r>
              <a:rPr lang="en-ZA" sz="1100" baseline="0"/>
              <a:t> Growth forecast</a:t>
            </a:r>
            <a:endParaRPr lang="en-ZA" sz="1100"/>
          </a:p>
        </c:rich>
      </c:tx>
      <c:overlay val="0"/>
      <c:spPr>
        <a:noFill/>
        <a:ln>
          <a:noFill/>
        </a:ln>
        <a:effectLst/>
      </c:spPr>
    </c:title>
    <c:autoTitleDeleted val="0"/>
    <c:plotArea>
      <c:layout/>
      <c:barChart>
        <c:barDir val="col"/>
        <c:grouping val="clustered"/>
        <c:varyColors val="0"/>
        <c:ser>
          <c:idx val="0"/>
          <c:order val="0"/>
          <c:tx>
            <c:strRef>
              <c:f>Sheet1!$K$1</c:f>
              <c:strCache>
                <c:ptCount val="1"/>
                <c:pt idx="0">
                  <c:v>2010</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tx>
                <c:rich>
                  <a:bodyPr/>
                  <a:lstStyle/>
                  <a:p>
                    <a:r>
                      <a:rPr lang="en-US"/>
                      <a:t>2,7%</a:t>
                    </a:r>
                  </a:p>
                </c:rich>
              </c:tx>
              <c:dLblPos val="in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Sheet1!$K$2</c:f>
              <c:numCache>
                <c:formatCode>0.00%</c:formatCode>
                <c:ptCount val="1"/>
                <c:pt idx="0">
                  <c:v>2.7E-2</c:v>
                </c:pt>
              </c:numCache>
            </c:numRef>
          </c:val>
        </c:ser>
        <c:ser>
          <c:idx val="1"/>
          <c:order val="1"/>
          <c:tx>
            <c:strRef>
              <c:f>Sheet1!$L$1</c:f>
              <c:strCache>
                <c:ptCount val="1"/>
                <c:pt idx="0">
                  <c:v>2011</c:v>
                </c:pt>
              </c:strCache>
            </c:strRef>
          </c:tx>
          <c:spPr>
            <a:solidFill>
              <a:schemeClr val="accent2">
                <a:alpha val="85000"/>
              </a:schemeClr>
            </a:solidFill>
            <a:ln w="9525" cap="flat" cmpd="sng" algn="ctr">
              <a:solidFill>
                <a:schemeClr val="lt1">
                  <a:alpha val="50000"/>
                </a:schemeClr>
              </a:solidFill>
              <a:round/>
            </a:ln>
            <a:effectLst/>
          </c:spPr>
          <c:invertIfNegative val="0"/>
          <c:dLbls>
            <c:dLbl>
              <c:idx val="0"/>
              <c:tx>
                <c:rich>
                  <a:bodyPr/>
                  <a:lstStyle/>
                  <a:p>
                    <a:r>
                      <a:rPr lang="en-US"/>
                      <a:t>-9,9%</a:t>
                    </a:r>
                  </a:p>
                </c:rich>
              </c:tx>
              <c:dLblPos val="in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Sheet1!$L$2</c:f>
              <c:numCache>
                <c:formatCode>0.00%</c:formatCode>
                <c:ptCount val="1"/>
                <c:pt idx="0">
                  <c:v>-9.9000000000000005E-2</c:v>
                </c:pt>
              </c:numCache>
            </c:numRef>
          </c:val>
        </c:ser>
        <c:ser>
          <c:idx val="2"/>
          <c:order val="2"/>
          <c:tx>
            <c:strRef>
              <c:f>Sheet1!$M$1</c:f>
              <c:strCache>
                <c:ptCount val="1"/>
                <c:pt idx="0">
                  <c:v>2012</c:v>
                </c:pt>
              </c:strCache>
            </c:strRef>
          </c:tx>
          <c:spPr>
            <a:solidFill>
              <a:schemeClr val="accent3">
                <a:alpha val="85000"/>
              </a:schemeClr>
            </a:solidFill>
            <a:ln w="9525" cap="flat" cmpd="sng" algn="ctr">
              <a:solidFill>
                <a:schemeClr val="lt1">
                  <a:alpha val="50000"/>
                </a:schemeClr>
              </a:solidFill>
              <a:round/>
            </a:ln>
            <a:effectLst/>
          </c:spPr>
          <c:invertIfNegative val="0"/>
          <c:dLbls>
            <c:dLbl>
              <c:idx val="0"/>
              <c:tx>
                <c:rich>
                  <a:bodyPr/>
                  <a:lstStyle/>
                  <a:p>
                    <a:r>
                      <a:rPr lang="en-US"/>
                      <a:t>1,2%</a:t>
                    </a:r>
                  </a:p>
                </c:rich>
              </c:tx>
              <c:dLblPos val="in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Sheet1!$M$2</c:f>
              <c:numCache>
                <c:formatCode>0.00%</c:formatCode>
                <c:ptCount val="1"/>
                <c:pt idx="0">
                  <c:v>1.2E-2</c:v>
                </c:pt>
              </c:numCache>
            </c:numRef>
          </c:val>
        </c:ser>
        <c:ser>
          <c:idx val="3"/>
          <c:order val="3"/>
          <c:tx>
            <c:strRef>
              <c:f>Sheet1!$N$1</c:f>
              <c:strCache>
                <c:ptCount val="1"/>
                <c:pt idx="0">
                  <c:v>2013</c:v>
                </c:pt>
              </c:strCache>
            </c:strRef>
          </c:tx>
          <c:spPr>
            <a:solidFill>
              <a:schemeClr val="accent4">
                <a:alpha val="85000"/>
              </a:schemeClr>
            </a:solidFill>
            <a:ln w="9525" cap="flat" cmpd="sng" algn="ctr">
              <a:solidFill>
                <a:schemeClr val="lt1">
                  <a:alpha val="50000"/>
                </a:schemeClr>
              </a:solidFill>
              <a:round/>
            </a:ln>
            <a:effectLst/>
          </c:spPr>
          <c:invertIfNegative val="0"/>
          <c:dLbls>
            <c:dLbl>
              <c:idx val="0"/>
              <c:tx>
                <c:rich>
                  <a:bodyPr/>
                  <a:lstStyle/>
                  <a:p>
                    <a:r>
                      <a:rPr lang="en-US"/>
                      <a:t>-0,9%</a:t>
                    </a:r>
                  </a:p>
                </c:rich>
              </c:tx>
              <c:dLblPos val="in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Sheet1!$N$2</c:f>
              <c:numCache>
                <c:formatCode>0.00%</c:formatCode>
                <c:ptCount val="1"/>
                <c:pt idx="0">
                  <c:v>-8.9999999999999993E-3</c:v>
                </c:pt>
              </c:numCache>
            </c:numRef>
          </c:val>
        </c:ser>
        <c:ser>
          <c:idx val="4"/>
          <c:order val="4"/>
          <c:tx>
            <c:strRef>
              <c:f>Sheet1!$O$1</c:f>
              <c:strCache>
                <c:ptCount val="1"/>
                <c:pt idx="0">
                  <c:v>2014</c:v>
                </c:pt>
              </c:strCache>
            </c:strRef>
          </c:tx>
          <c:spPr>
            <a:solidFill>
              <a:schemeClr val="accent5">
                <a:alpha val="85000"/>
              </a:schemeClr>
            </a:solidFill>
            <a:ln w="9525" cap="flat" cmpd="sng" algn="ctr">
              <a:solidFill>
                <a:schemeClr val="lt1">
                  <a:alpha val="50000"/>
                </a:schemeClr>
              </a:solidFill>
              <a:round/>
            </a:ln>
            <a:effectLst/>
          </c:spPr>
          <c:invertIfNegative val="0"/>
          <c:dLbls>
            <c:dLbl>
              <c:idx val="0"/>
              <c:tx>
                <c:rich>
                  <a:bodyPr/>
                  <a:lstStyle/>
                  <a:p>
                    <a:r>
                      <a:rPr lang="en-US"/>
                      <a:t>2,5%</a:t>
                    </a:r>
                  </a:p>
                </c:rich>
              </c:tx>
              <c:dLblPos val="in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Sheet1!$O$2</c:f>
              <c:numCache>
                <c:formatCode>0.00%</c:formatCode>
                <c:ptCount val="1"/>
                <c:pt idx="0">
                  <c:v>2.5000000000000001E-2</c:v>
                </c:pt>
              </c:numCache>
            </c:numRef>
          </c:val>
        </c:ser>
        <c:ser>
          <c:idx val="5"/>
          <c:order val="5"/>
          <c:tx>
            <c:strRef>
              <c:f>Sheet1!$P$1</c:f>
              <c:strCache>
                <c:ptCount val="1"/>
                <c:pt idx="0">
                  <c:v>2015</c:v>
                </c:pt>
              </c:strCache>
            </c:strRef>
          </c:tx>
          <c:spPr>
            <a:solidFill>
              <a:schemeClr val="accent6">
                <a:alpha val="85000"/>
              </a:schemeClr>
            </a:solidFill>
            <a:ln w="9525" cap="flat" cmpd="sng" algn="ctr">
              <a:solidFill>
                <a:schemeClr val="lt1">
                  <a:alpha val="50000"/>
                </a:schemeClr>
              </a:solidFill>
              <a:round/>
            </a:ln>
            <a:effectLst/>
          </c:spPr>
          <c:invertIfNegative val="0"/>
          <c:dLbls>
            <c:dLbl>
              <c:idx val="0"/>
              <c:tx>
                <c:rich>
                  <a:bodyPr/>
                  <a:lstStyle/>
                  <a:p>
                    <a:r>
                      <a:rPr lang="en-US"/>
                      <a:t>2,7%</a:t>
                    </a:r>
                  </a:p>
                </c:rich>
              </c:tx>
              <c:dLblPos val="in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Sheet1!$P$2</c:f>
              <c:numCache>
                <c:formatCode>0.00%</c:formatCode>
                <c:ptCount val="1"/>
                <c:pt idx="0">
                  <c:v>2.7E-2</c:v>
                </c:pt>
              </c:numCache>
            </c:numRef>
          </c:val>
        </c:ser>
        <c:ser>
          <c:idx val="6"/>
          <c:order val="6"/>
          <c:tx>
            <c:strRef>
              <c:f>Sheet1!$Q$1</c:f>
              <c:strCache>
                <c:ptCount val="1"/>
                <c:pt idx="0">
                  <c:v>2016</c:v>
                </c:pt>
              </c:strCache>
            </c:strRef>
          </c:tx>
          <c:spPr>
            <a:solidFill>
              <a:schemeClr val="accent1">
                <a:lumMod val="60000"/>
                <a:alpha val="85000"/>
              </a:schemeClr>
            </a:solidFill>
            <a:ln w="9525" cap="flat" cmpd="sng" algn="ctr">
              <a:solidFill>
                <a:schemeClr val="lt1">
                  <a:alpha val="50000"/>
                </a:schemeClr>
              </a:solidFill>
              <a:round/>
            </a:ln>
            <a:effectLst/>
          </c:spPr>
          <c:invertIfNegative val="0"/>
          <c:dLbls>
            <c:dLbl>
              <c:idx val="0"/>
              <c:tx>
                <c:rich>
                  <a:bodyPr/>
                  <a:lstStyle/>
                  <a:p>
                    <a:r>
                      <a:rPr lang="en-US"/>
                      <a:t>1,5%</a:t>
                    </a:r>
                  </a:p>
                </c:rich>
              </c:tx>
              <c:dLblPos val="in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Sheet1!$Q$2</c:f>
              <c:numCache>
                <c:formatCode>0.00%</c:formatCode>
                <c:ptCount val="1"/>
                <c:pt idx="0">
                  <c:v>1.4999999999999999E-2</c:v>
                </c:pt>
              </c:numCache>
            </c:numRef>
          </c:val>
        </c:ser>
        <c:ser>
          <c:idx val="7"/>
          <c:order val="7"/>
          <c:tx>
            <c:strRef>
              <c:f>Sheet1!$R$1</c:f>
              <c:strCache>
                <c:ptCount val="1"/>
                <c:pt idx="0">
                  <c:v>2017</c:v>
                </c:pt>
              </c:strCache>
            </c:strRef>
          </c:tx>
          <c:spPr>
            <a:solidFill>
              <a:schemeClr val="accent2">
                <a:lumMod val="60000"/>
                <a:alpha val="85000"/>
              </a:schemeClr>
            </a:solidFill>
            <a:ln w="9525" cap="flat" cmpd="sng" algn="ctr">
              <a:solidFill>
                <a:schemeClr val="lt1">
                  <a:alpha val="50000"/>
                </a:schemeClr>
              </a:solidFill>
              <a:round/>
            </a:ln>
            <a:effectLst/>
          </c:spPr>
          <c:invertIfNegative val="0"/>
          <c:dLbls>
            <c:dLbl>
              <c:idx val="0"/>
              <c:tx>
                <c:rich>
                  <a:bodyPr/>
                  <a:lstStyle/>
                  <a:p>
                    <a:r>
                      <a:rPr lang="en-US"/>
                      <a:t>2,3%</a:t>
                    </a:r>
                  </a:p>
                </c:rich>
              </c:tx>
              <c:dLblPos val="in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Sheet1!$R$2</c:f>
              <c:numCache>
                <c:formatCode>0.00%</c:formatCode>
                <c:ptCount val="1"/>
                <c:pt idx="0">
                  <c:v>2.3E-2</c:v>
                </c:pt>
              </c:numCache>
            </c:numRef>
          </c:val>
        </c:ser>
        <c:ser>
          <c:idx val="8"/>
          <c:order val="8"/>
          <c:tx>
            <c:strRef>
              <c:f>Sheet1!$S$1</c:f>
              <c:strCache>
                <c:ptCount val="1"/>
                <c:pt idx="0">
                  <c:v>2018</c:v>
                </c:pt>
              </c:strCache>
            </c:strRef>
          </c:tx>
          <c:spPr>
            <a:solidFill>
              <a:schemeClr val="accent3">
                <a:lumMod val="60000"/>
                <a:alpha val="85000"/>
              </a:schemeClr>
            </a:solidFill>
            <a:ln w="9525" cap="flat" cmpd="sng" algn="ctr">
              <a:solidFill>
                <a:schemeClr val="lt1">
                  <a:alpha val="50000"/>
                </a:schemeClr>
              </a:solidFill>
              <a:round/>
            </a:ln>
            <a:effectLst/>
          </c:spPr>
          <c:invertIfNegative val="0"/>
          <c:dLbls>
            <c:dLbl>
              <c:idx val="0"/>
              <c:tx>
                <c:rich>
                  <a:bodyPr/>
                  <a:lstStyle/>
                  <a:p>
                    <a:r>
                      <a:rPr lang="en-US"/>
                      <a:t>2,8%</a:t>
                    </a:r>
                  </a:p>
                </c:rich>
              </c:tx>
              <c:dLblPos val="in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Sheet1!$S$2</c:f>
              <c:numCache>
                <c:formatCode>0.00%</c:formatCode>
                <c:ptCount val="1"/>
                <c:pt idx="0">
                  <c:v>2.8000000000000001E-2</c:v>
                </c:pt>
              </c:numCache>
            </c:numRef>
          </c:val>
        </c:ser>
        <c:ser>
          <c:idx val="9"/>
          <c:order val="9"/>
          <c:tx>
            <c:strRef>
              <c:f>Sheet1!$T$1</c:f>
              <c:strCache>
                <c:ptCount val="1"/>
                <c:pt idx="0">
                  <c:v>2019</c:v>
                </c:pt>
              </c:strCache>
            </c:strRef>
          </c:tx>
          <c:spPr>
            <a:solidFill>
              <a:schemeClr val="accent4">
                <a:lumMod val="60000"/>
                <a:alpha val="85000"/>
              </a:schemeClr>
            </a:solidFill>
            <a:ln w="9525" cap="flat" cmpd="sng" algn="ctr">
              <a:solidFill>
                <a:schemeClr val="lt1">
                  <a:alpha val="50000"/>
                </a:schemeClr>
              </a:solidFill>
              <a:round/>
            </a:ln>
            <a:effectLst/>
          </c:spPr>
          <c:invertIfNegative val="0"/>
          <c:dLbls>
            <c:dLbl>
              <c:idx val="0"/>
              <c:tx>
                <c:rich>
                  <a:bodyPr/>
                  <a:lstStyle/>
                  <a:p>
                    <a:r>
                      <a:rPr lang="en-US"/>
                      <a:t>3,7%</a:t>
                    </a:r>
                  </a:p>
                </c:rich>
              </c:tx>
              <c:dLblPos val="in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Sheet1!$T$2</c:f>
              <c:numCache>
                <c:formatCode>0.00%</c:formatCode>
                <c:ptCount val="1"/>
                <c:pt idx="0">
                  <c:v>3.6999999999999998E-2</c:v>
                </c:pt>
              </c:numCache>
            </c:numRef>
          </c:val>
        </c:ser>
        <c:dLbls>
          <c:dLblPos val="inEnd"/>
          <c:showLegendKey val="0"/>
          <c:showVal val="1"/>
          <c:showCatName val="0"/>
          <c:showSerName val="0"/>
          <c:showPercent val="0"/>
          <c:showBubbleSize val="0"/>
        </c:dLbls>
        <c:gapWidth val="65"/>
        <c:axId val="-634449152"/>
        <c:axId val="-634452416"/>
      </c:barChart>
      <c:catAx>
        <c:axId val="-6344491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634452416"/>
        <c:crosses val="autoZero"/>
        <c:auto val="1"/>
        <c:lblAlgn val="ctr"/>
        <c:lblOffset val="100"/>
        <c:noMultiLvlLbl val="0"/>
      </c:catAx>
      <c:valAx>
        <c:axId val="-63445241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crossAx val="-63444915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3DD4F37-7E13-4553-A202-7A57881B4EDA}"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en-ZA"/>
        </a:p>
      </dgm:t>
    </dgm:pt>
    <dgm:pt modelId="{E7B61CB7-FC15-4D18-B4AC-2F4ADC03497D}">
      <dgm:prSet phldrT="[Text]"/>
      <dgm:spPr>
        <a:xfrm rot="10800000">
          <a:off x="0" y="565"/>
          <a:ext cx="5486400" cy="1216133"/>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ZA">
              <a:solidFill>
                <a:sysClr val="window" lastClr="FFFFFF"/>
              </a:solidFill>
              <a:latin typeface="Calibri" panose="020F0502020204030204"/>
              <a:ea typeface="+mn-ea"/>
              <a:cs typeface="+mn-cs"/>
            </a:rPr>
            <a:t>key performance area</a:t>
          </a:r>
        </a:p>
      </dgm:t>
    </dgm:pt>
    <dgm:pt modelId="{F4FF8F91-E741-4CC3-9DBB-E29A40F85683}" type="parTrans" cxnId="{62E38675-50C2-471F-885C-E876B2F548FA}">
      <dgm:prSet/>
      <dgm:spPr/>
      <dgm:t>
        <a:bodyPr/>
        <a:lstStyle/>
        <a:p>
          <a:endParaRPr lang="en-ZA"/>
        </a:p>
      </dgm:t>
    </dgm:pt>
    <dgm:pt modelId="{129BE6DF-B489-47CC-8C72-3ABC2D72CF96}" type="sibTrans" cxnId="{62E38675-50C2-471F-885C-E876B2F548FA}">
      <dgm:prSet/>
      <dgm:spPr/>
      <dgm:t>
        <a:bodyPr/>
        <a:lstStyle/>
        <a:p>
          <a:endParaRPr lang="en-ZA"/>
        </a:p>
      </dgm:t>
    </dgm:pt>
    <dgm:pt modelId="{253BC81A-FBA7-4947-AFCB-1636E911A103}">
      <dgm:prSet phldrT="[Text]" custT="1"/>
      <dgm:spPr>
        <a:xfrm>
          <a:off x="0" y="427428"/>
          <a:ext cx="2743199" cy="363623"/>
        </a:xfr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en-ZA" sz="1000">
              <a:solidFill>
                <a:sysClr val="windowText" lastClr="000000">
                  <a:hueOff val="0"/>
                  <a:satOff val="0"/>
                  <a:lumOff val="0"/>
                  <a:alphaOff val="0"/>
                </a:sysClr>
              </a:solidFill>
              <a:latin typeface="Calibri" panose="020F0502020204030204"/>
              <a:ea typeface="+mn-ea"/>
              <a:cs typeface="+mn-cs"/>
            </a:rPr>
            <a:t>objectives</a:t>
          </a:r>
        </a:p>
      </dgm:t>
    </dgm:pt>
    <dgm:pt modelId="{9DA5754E-10DE-48EB-B4D0-93193B377A25}" type="parTrans" cxnId="{C5F8FAC3-C5E4-48E9-8EDD-3A810DFCE6C1}">
      <dgm:prSet/>
      <dgm:spPr/>
      <dgm:t>
        <a:bodyPr/>
        <a:lstStyle/>
        <a:p>
          <a:endParaRPr lang="en-ZA"/>
        </a:p>
      </dgm:t>
    </dgm:pt>
    <dgm:pt modelId="{56EDCEC0-358D-4C38-A653-3E399CD342BD}" type="sibTrans" cxnId="{C5F8FAC3-C5E4-48E9-8EDD-3A810DFCE6C1}">
      <dgm:prSet/>
      <dgm:spPr/>
      <dgm:t>
        <a:bodyPr/>
        <a:lstStyle/>
        <a:p>
          <a:endParaRPr lang="en-ZA"/>
        </a:p>
      </dgm:t>
    </dgm:pt>
    <dgm:pt modelId="{6FFE6D1C-EB55-4197-85E7-E820DB4A45E7}">
      <dgm:prSet phldrT="[Text]" custT="1"/>
      <dgm:spPr>
        <a:xfrm>
          <a:off x="2743200" y="427428"/>
          <a:ext cx="2743199" cy="363623"/>
        </a:xfr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en-ZA" sz="1000">
              <a:solidFill>
                <a:sysClr val="windowText" lastClr="000000">
                  <a:hueOff val="0"/>
                  <a:satOff val="0"/>
                  <a:lumOff val="0"/>
                  <a:alphaOff val="0"/>
                </a:sysClr>
              </a:solidFill>
              <a:latin typeface="Calibri" panose="020F0502020204030204"/>
              <a:ea typeface="+mn-ea"/>
              <a:cs typeface="+mn-cs"/>
            </a:rPr>
            <a:t>strategies</a:t>
          </a:r>
        </a:p>
      </dgm:t>
    </dgm:pt>
    <dgm:pt modelId="{C14DA143-D48A-4294-BB98-C0B536B40EC7}" type="parTrans" cxnId="{9C49CC6A-4583-4296-BAA0-C90BE3D18B88}">
      <dgm:prSet/>
      <dgm:spPr/>
      <dgm:t>
        <a:bodyPr/>
        <a:lstStyle/>
        <a:p>
          <a:endParaRPr lang="en-ZA"/>
        </a:p>
      </dgm:t>
    </dgm:pt>
    <dgm:pt modelId="{BDB4C83F-86E6-4552-BE58-C0C210FD41F5}" type="sibTrans" cxnId="{9C49CC6A-4583-4296-BAA0-C90BE3D18B88}">
      <dgm:prSet/>
      <dgm:spPr/>
      <dgm:t>
        <a:bodyPr/>
        <a:lstStyle/>
        <a:p>
          <a:endParaRPr lang="en-ZA"/>
        </a:p>
      </dgm:t>
    </dgm:pt>
    <dgm:pt modelId="{6049FEB3-F269-4ED6-9DC3-8561428201DD}">
      <dgm:prSet phldrT="[Text]"/>
      <dgm:spPr>
        <a:xfrm rot="10800000">
          <a:off x="0" y="1204838"/>
          <a:ext cx="5486400" cy="1216133"/>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ZA">
              <a:solidFill>
                <a:sysClr val="window" lastClr="FFFFFF"/>
              </a:solidFill>
              <a:latin typeface="Calibri" panose="020F0502020204030204"/>
              <a:ea typeface="+mn-ea"/>
              <a:cs typeface="+mn-cs"/>
            </a:rPr>
            <a:t>powers and functions</a:t>
          </a:r>
        </a:p>
      </dgm:t>
    </dgm:pt>
    <dgm:pt modelId="{2650F6CD-9082-44F7-AC17-9EA5870C895B}" type="parTrans" cxnId="{D70E0F9B-C6D7-42E5-82B5-E6D131F99338}">
      <dgm:prSet/>
      <dgm:spPr/>
      <dgm:t>
        <a:bodyPr/>
        <a:lstStyle/>
        <a:p>
          <a:endParaRPr lang="en-ZA"/>
        </a:p>
      </dgm:t>
    </dgm:pt>
    <dgm:pt modelId="{8C2A8CAD-49EE-4309-A003-0D30D96C221C}" type="sibTrans" cxnId="{D70E0F9B-C6D7-42E5-82B5-E6D131F99338}">
      <dgm:prSet/>
      <dgm:spPr/>
      <dgm:t>
        <a:bodyPr/>
        <a:lstStyle/>
        <a:p>
          <a:endParaRPr lang="en-ZA"/>
        </a:p>
      </dgm:t>
    </dgm:pt>
    <dgm:pt modelId="{3E0EADA7-8E67-4650-8B40-A5118406F618}">
      <dgm:prSet phldrT="[Text]" custT="1"/>
      <dgm:spPr>
        <a:xfrm>
          <a:off x="0" y="1631700"/>
          <a:ext cx="2743199" cy="363623"/>
        </a:xfr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en-ZA" sz="1000">
              <a:solidFill>
                <a:sysClr val="windowText" lastClr="000000">
                  <a:hueOff val="0"/>
                  <a:satOff val="0"/>
                  <a:lumOff val="0"/>
                  <a:alphaOff val="0"/>
                </a:sysClr>
              </a:solidFill>
              <a:latin typeface="Calibri" panose="020F0502020204030204"/>
              <a:ea typeface="+mn-ea"/>
              <a:cs typeface="+mn-cs"/>
            </a:rPr>
            <a:t>situation  analysis</a:t>
          </a:r>
        </a:p>
      </dgm:t>
    </dgm:pt>
    <dgm:pt modelId="{1538347E-FFC0-4780-A466-BC8CA46965FF}" type="parTrans" cxnId="{91E33962-14DC-43B1-B9AE-4923E58D3B6C}">
      <dgm:prSet/>
      <dgm:spPr/>
      <dgm:t>
        <a:bodyPr/>
        <a:lstStyle/>
        <a:p>
          <a:endParaRPr lang="en-ZA"/>
        </a:p>
      </dgm:t>
    </dgm:pt>
    <dgm:pt modelId="{E25B7EDC-61EA-44C2-B9B7-E9EF6C311367}" type="sibTrans" cxnId="{91E33962-14DC-43B1-B9AE-4923E58D3B6C}">
      <dgm:prSet/>
      <dgm:spPr/>
      <dgm:t>
        <a:bodyPr/>
        <a:lstStyle/>
        <a:p>
          <a:endParaRPr lang="en-ZA"/>
        </a:p>
      </dgm:t>
    </dgm:pt>
    <dgm:pt modelId="{400C5965-F4C1-4163-B4BD-9DA4F9F67F12}">
      <dgm:prSet phldrT="[Text]" custT="1"/>
      <dgm:spPr>
        <a:xfrm>
          <a:off x="2743200" y="1631700"/>
          <a:ext cx="2743199" cy="363623"/>
        </a:xfr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en-ZA" sz="1000">
              <a:solidFill>
                <a:sysClr val="windowText" lastClr="000000">
                  <a:hueOff val="0"/>
                  <a:satOff val="0"/>
                  <a:lumOff val="0"/>
                  <a:alphaOff val="0"/>
                </a:sysClr>
              </a:solidFill>
              <a:latin typeface="Calibri" panose="020F0502020204030204"/>
              <a:ea typeface="+mn-ea"/>
              <a:cs typeface="+mn-cs"/>
            </a:rPr>
            <a:t>needs identification</a:t>
          </a:r>
        </a:p>
      </dgm:t>
    </dgm:pt>
    <dgm:pt modelId="{7DD1C0A3-AFE6-4FA2-9B4C-118946D988FE}" type="parTrans" cxnId="{0FD8C90B-FC4B-45A2-ABD4-350E24009077}">
      <dgm:prSet/>
      <dgm:spPr/>
      <dgm:t>
        <a:bodyPr/>
        <a:lstStyle/>
        <a:p>
          <a:endParaRPr lang="en-ZA"/>
        </a:p>
      </dgm:t>
    </dgm:pt>
    <dgm:pt modelId="{B7460567-A12B-4882-B55E-9FD525BD6D06}" type="sibTrans" cxnId="{0FD8C90B-FC4B-45A2-ABD4-350E24009077}">
      <dgm:prSet/>
      <dgm:spPr/>
      <dgm:t>
        <a:bodyPr/>
        <a:lstStyle/>
        <a:p>
          <a:endParaRPr lang="en-ZA"/>
        </a:p>
      </dgm:t>
    </dgm:pt>
    <dgm:pt modelId="{9ED0B366-158C-4D9F-BF37-8FDE5911D056}">
      <dgm:prSet phldrT="[Text]"/>
      <dgm:spPr>
        <a:xfrm>
          <a:off x="0" y="2409110"/>
          <a:ext cx="5486400" cy="790723"/>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ZA">
              <a:solidFill>
                <a:sysClr val="window" lastClr="FFFFFF"/>
              </a:solidFill>
              <a:latin typeface="Calibri" panose="020F0502020204030204"/>
              <a:ea typeface="+mn-ea"/>
              <a:cs typeface="+mn-cs"/>
            </a:rPr>
            <a:t>budget and alignment</a:t>
          </a:r>
        </a:p>
      </dgm:t>
    </dgm:pt>
    <dgm:pt modelId="{635CEBA4-1025-428E-A5C4-FFA92C6801DB}" type="parTrans" cxnId="{A9CCE145-4642-45BA-BC45-BC3FFBA2C30C}">
      <dgm:prSet/>
      <dgm:spPr/>
      <dgm:t>
        <a:bodyPr/>
        <a:lstStyle/>
        <a:p>
          <a:endParaRPr lang="en-ZA"/>
        </a:p>
      </dgm:t>
    </dgm:pt>
    <dgm:pt modelId="{04A6535D-5335-42CC-BD7A-B00846A668EE}" type="sibTrans" cxnId="{A9CCE145-4642-45BA-BC45-BC3FFBA2C30C}">
      <dgm:prSet/>
      <dgm:spPr/>
      <dgm:t>
        <a:bodyPr/>
        <a:lstStyle/>
        <a:p>
          <a:endParaRPr lang="en-ZA"/>
        </a:p>
      </dgm:t>
    </dgm:pt>
    <dgm:pt modelId="{EE858725-9FDF-4B11-9D8D-318B9428F4A8}">
      <dgm:prSet phldrT="[Text]" custT="1"/>
      <dgm:spPr>
        <a:xfrm>
          <a:off x="0" y="2820286"/>
          <a:ext cx="2743199" cy="363732"/>
        </a:xfr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en-ZA" sz="1000">
              <a:solidFill>
                <a:sysClr val="windowText" lastClr="000000">
                  <a:hueOff val="0"/>
                  <a:satOff val="0"/>
                  <a:lumOff val="0"/>
                  <a:alphaOff val="0"/>
                </a:sysClr>
              </a:solidFill>
              <a:latin typeface="Calibri" panose="020F0502020204030204"/>
              <a:ea typeface="+mn-ea"/>
              <a:cs typeface="+mn-cs"/>
            </a:rPr>
            <a:t>community needs</a:t>
          </a:r>
        </a:p>
      </dgm:t>
    </dgm:pt>
    <dgm:pt modelId="{99CD1A49-EA27-4D20-97C9-A2FB674CD16D}" type="parTrans" cxnId="{9E1A66A3-B67F-40B4-8237-FC8C4C8430F1}">
      <dgm:prSet/>
      <dgm:spPr/>
      <dgm:t>
        <a:bodyPr/>
        <a:lstStyle/>
        <a:p>
          <a:endParaRPr lang="en-ZA"/>
        </a:p>
      </dgm:t>
    </dgm:pt>
    <dgm:pt modelId="{574E276A-40C9-4DBD-86C5-A31728C96ACC}" type="sibTrans" cxnId="{9E1A66A3-B67F-40B4-8237-FC8C4C8430F1}">
      <dgm:prSet/>
      <dgm:spPr/>
      <dgm:t>
        <a:bodyPr/>
        <a:lstStyle/>
        <a:p>
          <a:endParaRPr lang="en-ZA"/>
        </a:p>
      </dgm:t>
    </dgm:pt>
    <dgm:pt modelId="{4DF9DD38-A345-46B8-8962-DE5008378656}">
      <dgm:prSet phldrT="[Text]" custT="1"/>
      <dgm:spPr>
        <a:xfrm>
          <a:off x="2743200" y="2820286"/>
          <a:ext cx="2743199" cy="363732"/>
        </a:xfr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en-ZA" sz="1000">
              <a:solidFill>
                <a:sysClr val="windowText" lastClr="000000">
                  <a:hueOff val="0"/>
                  <a:satOff val="0"/>
                  <a:lumOff val="0"/>
                  <a:alphaOff val="0"/>
                </a:sysClr>
              </a:solidFill>
              <a:latin typeface="Calibri" panose="020F0502020204030204"/>
              <a:ea typeface="+mn-ea"/>
              <a:cs typeface="+mn-cs"/>
            </a:rPr>
            <a:t>implementation plan</a:t>
          </a:r>
        </a:p>
      </dgm:t>
    </dgm:pt>
    <dgm:pt modelId="{7B6F31B2-EBDA-434D-A2BE-EA5C2D439605}" type="sibTrans" cxnId="{3FBC4F60-E0A8-488F-84C7-D276712C6A7D}">
      <dgm:prSet/>
      <dgm:spPr/>
      <dgm:t>
        <a:bodyPr/>
        <a:lstStyle/>
        <a:p>
          <a:endParaRPr lang="en-ZA"/>
        </a:p>
      </dgm:t>
    </dgm:pt>
    <dgm:pt modelId="{006F76D8-2626-4B41-A334-862933373B29}" type="parTrans" cxnId="{3FBC4F60-E0A8-488F-84C7-D276712C6A7D}">
      <dgm:prSet/>
      <dgm:spPr/>
      <dgm:t>
        <a:bodyPr/>
        <a:lstStyle/>
        <a:p>
          <a:endParaRPr lang="en-ZA"/>
        </a:p>
      </dgm:t>
    </dgm:pt>
    <dgm:pt modelId="{4B8A2A64-7016-440F-9F6F-F3B17CCF685E}" type="pres">
      <dgm:prSet presAssocID="{B3DD4F37-7E13-4553-A202-7A57881B4EDA}" presName="Name0" presStyleCnt="0">
        <dgm:presLayoutVars>
          <dgm:dir/>
          <dgm:animLvl val="lvl"/>
          <dgm:resizeHandles val="exact"/>
        </dgm:presLayoutVars>
      </dgm:prSet>
      <dgm:spPr/>
      <dgm:t>
        <a:bodyPr/>
        <a:lstStyle/>
        <a:p>
          <a:endParaRPr lang="en-ZA"/>
        </a:p>
      </dgm:t>
    </dgm:pt>
    <dgm:pt modelId="{BD68E881-B018-4A9F-9696-4AE081E9FC85}" type="pres">
      <dgm:prSet presAssocID="{9ED0B366-158C-4D9F-BF37-8FDE5911D056}" presName="boxAndChildren" presStyleCnt="0"/>
      <dgm:spPr/>
    </dgm:pt>
    <dgm:pt modelId="{D0338D86-FD56-4C79-A8F9-A384C04770ED}" type="pres">
      <dgm:prSet presAssocID="{9ED0B366-158C-4D9F-BF37-8FDE5911D056}" presName="parentTextBox" presStyleLbl="node1" presStyleIdx="0" presStyleCnt="3"/>
      <dgm:spPr>
        <a:prstGeom prst="rect">
          <a:avLst/>
        </a:prstGeom>
      </dgm:spPr>
      <dgm:t>
        <a:bodyPr/>
        <a:lstStyle/>
        <a:p>
          <a:endParaRPr lang="en-ZA"/>
        </a:p>
      </dgm:t>
    </dgm:pt>
    <dgm:pt modelId="{67D2301E-E212-4E05-BE46-772309757604}" type="pres">
      <dgm:prSet presAssocID="{9ED0B366-158C-4D9F-BF37-8FDE5911D056}" presName="entireBox" presStyleLbl="node1" presStyleIdx="0" presStyleCnt="3"/>
      <dgm:spPr/>
      <dgm:t>
        <a:bodyPr/>
        <a:lstStyle/>
        <a:p>
          <a:endParaRPr lang="en-ZA"/>
        </a:p>
      </dgm:t>
    </dgm:pt>
    <dgm:pt modelId="{61D64EF5-68D4-412E-9BED-90E58E5AAA24}" type="pres">
      <dgm:prSet presAssocID="{9ED0B366-158C-4D9F-BF37-8FDE5911D056}" presName="descendantBox" presStyleCnt="0"/>
      <dgm:spPr/>
    </dgm:pt>
    <dgm:pt modelId="{2A02A453-CBC9-4CAC-A23A-82B14A06EC2F}" type="pres">
      <dgm:prSet presAssocID="{EE858725-9FDF-4B11-9D8D-318B9428F4A8}" presName="childTextBox" presStyleLbl="fgAccFollowNode1" presStyleIdx="0" presStyleCnt="6">
        <dgm:presLayoutVars>
          <dgm:bulletEnabled val="1"/>
        </dgm:presLayoutVars>
      </dgm:prSet>
      <dgm:spPr>
        <a:prstGeom prst="rect">
          <a:avLst/>
        </a:prstGeom>
      </dgm:spPr>
      <dgm:t>
        <a:bodyPr/>
        <a:lstStyle/>
        <a:p>
          <a:endParaRPr lang="en-ZA"/>
        </a:p>
      </dgm:t>
    </dgm:pt>
    <dgm:pt modelId="{1CE1B227-896C-4275-A8B3-10679926D453}" type="pres">
      <dgm:prSet presAssocID="{4DF9DD38-A345-46B8-8962-DE5008378656}" presName="childTextBox" presStyleLbl="fgAccFollowNode1" presStyleIdx="1" presStyleCnt="6">
        <dgm:presLayoutVars>
          <dgm:bulletEnabled val="1"/>
        </dgm:presLayoutVars>
      </dgm:prSet>
      <dgm:spPr>
        <a:prstGeom prst="rect">
          <a:avLst/>
        </a:prstGeom>
      </dgm:spPr>
      <dgm:t>
        <a:bodyPr/>
        <a:lstStyle/>
        <a:p>
          <a:endParaRPr lang="en-ZA"/>
        </a:p>
      </dgm:t>
    </dgm:pt>
    <dgm:pt modelId="{85A90387-F2AE-4F67-8CAB-0534A22C1588}" type="pres">
      <dgm:prSet presAssocID="{8C2A8CAD-49EE-4309-A003-0D30D96C221C}" presName="sp" presStyleCnt="0"/>
      <dgm:spPr/>
    </dgm:pt>
    <dgm:pt modelId="{633E2D47-C29E-4286-95F8-C7FF9C03928B}" type="pres">
      <dgm:prSet presAssocID="{6049FEB3-F269-4ED6-9DC3-8561428201DD}" presName="arrowAndChildren" presStyleCnt="0"/>
      <dgm:spPr/>
    </dgm:pt>
    <dgm:pt modelId="{89601AA1-6DEA-4146-90C8-20169FB00A77}" type="pres">
      <dgm:prSet presAssocID="{6049FEB3-F269-4ED6-9DC3-8561428201DD}" presName="parentTextArrow" presStyleLbl="node1" presStyleIdx="0" presStyleCnt="3"/>
      <dgm:spPr>
        <a:prstGeom prst="upArrowCallout">
          <a:avLst/>
        </a:prstGeom>
      </dgm:spPr>
      <dgm:t>
        <a:bodyPr/>
        <a:lstStyle/>
        <a:p>
          <a:endParaRPr lang="en-ZA"/>
        </a:p>
      </dgm:t>
    </dgm:pt>
    <dgm:pt modelId="{5543DD0E-2663-49AC-B2AA-60425E3A9645}" type="pres">
      <dgm:prSet presAssocID="{6049FEB3-F269-4ED6-9DC3-8561428201DD}" presName="arrow" presStyleLbl="node1" presStyleIdx="1" presStyleCnt="3"/>
      <dgm:spPr/>
      <dgm:t>
        <a:bodyPr/>
        <a:lstStyle/>
        <a:p>
          <a:endParaRPr lang="en-ZA"/>
        </a:p>
      </dgm:t>
    </dgm:pt>
    <dgm:pt modelId="{38E4D482-3F8F-4F5A-AAA7-B023BB714307}" type="pres">
      <dgm:prSet presAssocID="{6049FEB3-F269-4ED6-9DC3-8561428201DD}" presName="descendantArrow" presStyleCnt="0"/>
      <dgm:spPr/>
    </dgm:pt>
    <dgm:pt modelId="{6CD60BF5-B0D7-48F9-AF6D-88B651E4D1A2}" type="pres">
      <dgm:prSet presAssocID="{3E0EADA7-8E67-4650-8B40-A5118406F618}" presName="childTextArrow" presStyleLbl="fgAccFollowNode1" presStyleIdx="2" presStyleCnt="6">
        <dgm:presLayoutVars>
          <dgm:bulletEnabled val="1"/>
        </dgm:presLayoutVars>
      </dgm:prSet>
      <dgm:spPr>
        <a:prstGeom prst="rect">
          <a:avLst/>
        </a:prstGeom>
      </dgm:spPr>
      <dgm:t>
        <a:bodyPr/>
        <a:lstStyle/>
        <a:p>
          <a:endParaRPr lang="en-ZA"/>
        </a:p>
      </dgm:t>
    </dgm:pt>
    <dgm:pt modelId="{06096F09-051E-4E5E-A823-FD124F644EF7}" type="pres">
      <dgm:prSet presAssocID="{400C5965-F4C1-4163-B4BD-9DA4F9F67F12}" presName="childTextArrow" presStyleLbl="fgAccFollowNode1" presStyleIdx="3" presStyleCnt="6">
        <dgm:presLayoutVars>
          <dgm:bulletEnabled val="1"/>
        </dgm:presLayoutVars>
      </dgm:prSet>
      <dgm:spPr>
        <a:prstGeom prst="rect">
          <a:avLst/>
        </a:prstGeom>
      </dgm:spPr>
      <dgm:t>
        <a:bodyPr/>
        <a:lstStyle/>
        <a:p>
          <a:endParaRPr lang="en-ZA"/>
        </a:p>
      </dgm:t>
    </dgm:pt>
    <dgm:pt modelId="{021C3DC7-88CD-464E-9338-CD5B77E89530}" type="pres">
      <dgm:prSet presAssocID="{129BE6DF-B489-47CC-8C72-3ABC2D72CF96}" presName="sp" presStyleCnt="0"/>
      <dgm:spPr/>
    </dgm:pt>
    <dgm:pt modelId="{C99EB523-B618-4CE8-A1B8-1B9CC2C75E3F}" type="pres">
      <dgm:prSet presAssocID="{E7B61CB7-FC15-4D18-B4AC-2F4ADC03497D}" presName="arrowAndChildren" presStyleCnt="0"/>
      <dgm:spPr/>
    </dgm:pt>
    <dgm:pt modelId="{5524D809-73AC-4CC6-93EE-15A10903981C}" type="pres">
      <dgm:prSet presAssocID="{E7B61CB7-FC15-4D18-B4AC-2F4ADC03497D}" presName="parentTextArrow" presStyleLbl="node1" presStyleIdx="1" presStyleCnt="3"/>
      <dgm:spPr>
        <a:prstGeom prst="upArrowCallout">
          <a:avLst/>
        </a:prstGeom>
      </dgm:spPr>
      <dgm:t>
        <a:bodyPr/>
        <a:lstStyle/>
        <a:p>
          <a:endParaRPr lang="en-ZA"/>
        </a:p>
      </dgm:t>
    </dgm:pt>
    <dgm:pt modelId="{46567683-AEC1-441B-BABF-2EBF9BAE0160}" type="pres">
      <dgm:prSet presAssocID="{E7B61CB7-FC15-4D18-B4AC-2F4ADC03497D}" presName="arrow" presStyleLbl="node1" presStyleIdx="2" presStyleCnt="3"/>
      <dgm:spPr/>
      <dgm:t>
        <a:bodyPr/>
        <a:lstStyle/>
        <a:p>
          <a:endParaRPr lang="en-ZA"/>
        </a:p>
      </dgm:t>
    </dgm:pt>
    <dgm:pt modelId="{DF2BE3AD-30C0-4120-AE6F-EEF477D2363B}" type="pres">
      <dgm:prSet presAssocID="{E7B61CB7-FC15-4D18-B4AC-2F4ADC03497D}" presName="descendantArrow" presStyleCnt="0"/>
      <dgm:spPr/>
    </dgm:pt>
    <dgm:pt modelId="{540478D7-653A-4B49-B8F3-B745DD224F5C}" type="pres">
      <dgm:prSet presAssocID="{253BC81A-FBA7-4947-AFCB-1636E911A103}" presName="childTextArrow" presStyleLbl="fgAccFollowNode1" presStyleIdx="4" presStyleCnt="6">
        <dgm:presLayoutVars>
          <dgm:bulletEnabled val="1"/>
        </dgm:presLayoutVars>
      </dgm:prSet>
      <dgm:spPr>
        <a:prstGeom prst="rect">
          <a:avLst/>
        </a:prstGeom>
      </dgm:spPr>
      <dgm:t>
        <a:bodyPr/>
        <a:lstStyle/>
        <a:p>
          <a:endParaRPr lang="en-ZA"/>
        </a:p>
      </dgm:t>
    </dgm:pt>
    <dgm:pt modelId="{CF46A6F4-C6FE-4FD2-A495-C12424B85CC5}" type="pres">
      <dgm:prSet presAssocID="{6FFE6D1C-EB55-4197-85E7-E820DB4A45E7}" presName="childTextArrow" presStyleLbl="fgAccFollowNode1" presStyleIdx="5" presStyleCnt="6" custScaleX="96909" custLinFactNeighborX="-4167">
        <dgm:presLayoutVars>
          <dgm:bulletEnabled val="1"/>
        </dgm:presLayoutVars>
      </dgm:prSet>
      <dgm:spPr>
        <a:prstGeom prst="rect">
          <a:avLst/>
        </a:prstGeom>
      </dgm:spPr>
      <dgm:t>
        <a:bodyPr/>
        <a:lstStyle/>
        <a:p>
          <a:endParaRPr lang="en-ZA"/>
        </a:p>
      </dgm:t>
    </dgm:pt>
  </dgm:ptLst>
  <dgm:cxnLst>
    <dgm:cxn modelId="{3AA7245E-22C4-4A74-9B91-4BA4507414DB}" type="presOf" srcId="{6049FEB3-F269-4ED6-9DC3-8561428201DD}" destId="{89601AA1-6DEA-4146-90C8-20169FB00A77}" srcOrd="0" destOrd="0" presId="urn:microsoft.com/office/officeart/2005/8/layout/process4"/>
    <dgm:cxn modelId="{53FA3DA1-94E7-461C-A728-868FB68A04F5}" type="presOf" srcId="{9ED0B366-158C-4D9F-BF37-8FDE5911D056}" destId="{67D2301E-E212-4E05-BE46-772309757604}" srcOrd="1" destOrd="0" presId="urn:microsoft.com/office/officeart/2005/8/layout/process4"/>
    <dgm:cxn modelId="{3FBC4F60-E0A8-488F-84C7-D276712C6A7D}" srcId="{9ED0B366-158C-4D9F-BF37-8FDE5911D056}" destId="{4DF9DD38-A345-46B8-8962-DE5008378656}" srcOrd="1" destOrd="0" parTransId="{006F76D8-2626-4B41-A334-862933373B29}" sibTransId="{7B6F31B2-EBDA-434D-A2BE-EA5C2D439605}"/>
    <dgm:cxn modelId="{9C49CC6A-4583-4296-BAA0-C90BE3D18B88}" srcId="{E7B61CB7-FC15-4D18-B4AC-2F4ADC03497D}" destId="{6FFE6D1C-EB55-4197-85E7-E820DB4A45E7}" srcOrd="1" destOrd="0" parTransId="{C14DA143-D48A-4294-BB98-C0B536B40EC7}" sibTransId="{BDB4C83F-86E6-4552-BE58-C0C210FD41F5}"/>
    <dgm:cxn modelId="{34699120-0DDF-4C6B-BBC7-B76A50E4E6AD}" type="presOf" srcId="{E7B61CB7-FC15-4D18-B4AC-2F4ADC03497D}" destId="{46567683-AEC1-441B-BABF-2EBF9BAE0160}" srcOrd="1" destOrd="0" presId="urn:microsoft.com/office/officeart/2005/8/layout/process4"/>
    <dgm:cxn modelId="{9E1A66A3-B67F-40B4-8237-FC8C4C8430F1}" srcId="{9ED0B366-158C-4D9F-BF37-8FDE5911D056}" destId="{EE858725-9FDF-4B11-9D8D-318B9428F4A8}" srcOrd="0" destOrd="0" parTransId="{99CD1A49-EA27-4D20-97C9-A2FB674CD16D}" sibTransId="{574E276A-40C9-4DBD-86C5-A31728C96ACC}"/>
    <dgm:cxn modelId="{DABA4DC1-54DD-4C4F-943F-A18E72C1B48F}" type="presOf" srcId="{6FFE6D1C-EB55-4197-85E7-E820DB4A45E7}" destId="{CF46A6F4-C6FE-4FD2-A495-C12424B85CC5}" srcOrd="0" destOrd="0" presId="urn:microsoft.com/office/officeart/2005/8/layout/process4"/>
    <dgm:cxn modelId="{A9CCE145-4642-45BA-BC45-BC3FFBA2C30C}" srcId="{B3DD4F37-7E13-4553-A202-7A57881B4EDA}" destId="{9ED0B366-158C-4D9F-BF37-8FDE5911D056}" srcOrd="2" destOrd="0" parTransId="{635CEBA4-1025-428E-A5C4-FFA92C6801DB}" sibTransId="{04A6535D-5335-42CC-BD7A-B00846A668EE}"/>
    <dgm:cxn modelId="{62E38675-50C2-471F-885C-E876B2F548FA}" srcId="{B3DD4F37-7E13-4553-A202-7A57881B4EDA}" destId="{E7B61CB7-FC15-4D18-B4AC-2F4ADC03497D}" srcOrd="0" destOrd="0" parTransId="{F4FF8F91-E741-4CC3-9DBB-E29A40F85683}" sibTransId="{129BE6DF-B489-47CC-8C72-3ABC2D72CF96}"/>
    <dgm:cxn modelId="{644C8D5A-6ABE-46B6-BE3A-06B12E31CE25}" type="presOf" srcId="{B3DD4F37-7E13-4553-A202-7A57881B4EDA}" destId="{4B8A2A64-7016-440F-9F6F-F3B17CCF685E}" srcOrd="0" destOrd="0" presId="urn:microsoft.com/office/officeart/2005/8/layout/process4"/>
    <dgm:cxn modelId="{0EEFFC89-D3DD-4418-AB41-84114C9B51A5}" type="presOf" srcId="{E7B61CB7-FC15-4D18-B4AC-2F4ADC03497D}" destId="{5524D809-73AC-4CC6-93EE-15A10903981C}" srcOrd="0" destOrd="0" presId="urn:microsoft.com/office/officeart/2005/8/layout/process4"/>
    <dgm:cxn modelId="{D70E0F9B-C6D7-42E5-82B5-E6D131F99338}" srcId="{B3DD4F37-7E13-4553-A202-7A57881B4EDA}" destId="{6049FEB3-F269-4ED6-9DC3-8561428201DD}" srcOrd="1" destOrd="0" parTransId="{2650F6CD-9082-44F7-AC17-9EA5870C895B}" sibTransId="{8C2A8CAD-49EE-4309-A003-0D30D96C221C}"/>
    <dgm:cxn modelId="{1F3C8210-882B-4500-B258-6D733A43C1DE}" type="presOf" srcId="{3E0EADA7-8E67-4650-8B40-A5118406F618}" destId="{6CD60BF5-B0D7-48F9-AF6D-88B651E4D1A2}" srcOrd="0" destOrd="0" presId="urn:microsoft.com/office/officeart/2005/8/layout/process4"/>
    <dgm:cxn modelId="{C5F8FAC3-C5E4-48E9-8EDD-3A810DFCE6C1}" srcId="{E7B61CB7-FC15-4D18-B4AC-2F4ADC03497D}" destId="{253BC81A-FBA7-4947-AFCB-1636E911A103}" srcOrd="0" destOrd="0" parTransId="{9DA5754E-10DE-48EB-B4D0-93193B377A25}" sibTransId="{56EDCEC0-358D-4C38-A653-3E399CD342BD}"/>
    <dgm:cxn modelId="{91E33962-14DC-43B1-B9AE-4923E58D3B6C}" srcId="{6049FEB3-F269-4ED6-9DC3-8561428201DD}" destId="{3E0EADA7-8E67-4650-8B40-A5118406F618}" srcOrd="0" destOrd="0" parTransId="{1538347E-FFC0-4780-A466-BC8CA46965FF}" sibTransId="{E25B7EDC-61EA-44C2-B9B7-E9EF6C311367}"/>
    <dgm:cxn modelId="{F7AEF4C5-56FE-4898-BF11-527804EED230}" type="presOf" srcId="{EE858725-9FDF-4B11-9D8D-318B9428F4A8}" destId="{2A02A453-CBC9-4CAC-A23A-82B14A06EC2F}" srcOrd="0" destOrd="0" presId="urn:microsoft.com/office/officeart/2005/8/layout/process4"/>
    <dgm:cxn modelId="{FFC72CF4-EBE3-4750-A7B9-D24DB775B83E}" type="presOf" srcId="{253BC81A-FBA7-4947-AFCB-1636E911A103}" destId="{540478D7-653A-4B49-B8F3-B745DD224F5C}" srcOrd="0" destOrd="0" presId="urn:microsoft.com/office/officeart/2005/8/layout/process4"/>
    <dgm:cxn modelId="{307F83DE-DBF7-44F6-AC81-7AB6832A9A06}" type="presOf" srcId="{400C5965-F4C1-4163-B4BD-9DA4F9F67F12}" destId="{06096F09-051E-4E5E-A823-FD124F644EF7}" srcOrd="0" destOrd="0" presId="urn:microsoft.com/office/officeart/2005/8/layout/process4"/>
    <dgm:cxn modelId="{39710B36-6C1D-4E3C-9E46-8BB68CF1D96E}" type="presOf" srcId="{4DF9DD38-A345-46B8-8962-DE5008378656}" destId="{1CE1B227-896C-4275-A8B3-10679926D453}" srcOrd="0" destOrd="0" presId="urn:microsoft.com/office/officeart/2005/8/layout/process4"/>
    <dgm:cxn modelId="{0FD8C90B-FC4B-45A2-ABD4-350E24009077}" srcId="{6049FEB3-F269-4ED6-9DC3-8561428201DD}" destId="{400C5965-F4C1-4163-B4BD-9DA4F9F67F12}" srcOrd="1" destOrd="0" parTransId="{7DD1C0A3-AFE6-4FA2-9B4C-118946D988FE}" sibTransId="{B7460567-A12B-4882-B55E-9FD525BD6D06}"/>
    <dgm:cxn modelId="{B1BB79E0-0DB0-4F83-BCA9-52A6968DF09C}" type="presOf" srcId="{6049FEB3-F269-4ED6-9DC3-8561428201DD}" destId="{5543DD0E-2663-49AC-B2AA-60425E3A9645}" srcOrd="1" destOrd="0" presId="urn:microsoft.com/office/officeart/2005/8/layout/process4"/>
    <dgm:cxn modelId="{721FD634-D7BB-4543-854E-BC7B78D07DA4}" type="presOf" srcId="{9ED0B366-158C-4D9F-BF37-8FDE5911D056}" destId="{D0338D86-FD56-4C79-A8F9-A384C04770ED}" srcOrd="0" destOrd="0" presId="urn:microsoft.com/office/officeart/2005/8/layout/process4"/>
    <dgm:cxn modelId="{43F67119-FC7A-470C-AEDC-515EAC091367}" type="presParOf" srcId="{4B8A2A64-7016-440F-9F6F-F3B17CCF685E}" destId="{BD68E881-B018-4A9F-9696-4AE081E9FC85}" srcOrd="0" destOrd="0" presId="urn:microsoft.com/office/officeart/2005/8/layout/process4"/>
    <dgm:cxn modelId="{56224F5D-A517-45CF-BA58-6396488723B6}" type="presParOf" srcId="{BD68E881-B018-4A9F-9696-4AE081E9FC85}" destId="{D0338D86-FD56-4C79-A8F9-A384C04770ED}" srcOrd="0" destOrd="0" presId="urn:microsoft.com/office/officeart/2005/8/layout/process4"/>
    <dgm:cxn modelId="{69460727-89D3-4E44-8D4A-6D11F23EF06E}" type="presParOf" srcId="{BD68E881-B018-4A9F-9696-4AE081E9FC85}" destId="{67D2301E-E212-4E05-BE46-772309757604}" srcOrd="1" destOrd="0" presId="urn:microsoft.com/office/officeart/2005/8/layout/process4"/>
    <dgm:cxn modelId="{5D36ABDE-4F08-4E86-8A0F-7657AC07E547}" type="presParOf" srcId="{BD68E881-B018-4A9F-9696-4AE081E9FC85}" destId="{61D64EF5-68D4-412E-9BED-90E58E5AAA24}" srcOrd="2" destOrd="0" presId="urn:microsoft.com/office/officeart/2005/8/layout/process4"/>
    <dgm:cxn modelId="{F09CFFD3-EF0A-42F8-890F-5D43223D0230}" type="presParOf" srcId="{61D64EF5-68D4-412E-9BED-90E58E5AAA24}" destId="{2A02A453-CBC9-4CAC-A23A-82B14A06EC2F}" srcOrd="0" destOrd="0" presId="urn:microsoft.com/office/officeart/2005/8/layout/process4"/>
    <dgm:cxn modelId="{48F82164-9ED1-4CA3-B2EC-A1155189F93C}" type="presParOf" srcId="{61D64EF5-68D4-412E-9BED-90E58E5AAA24}" destId="{1CE1B227-896C-4275-A8B3-10679926D453}" srcOrd="1" destOrd="0" presId="urn:microsoft.com/office/officeart/2005/8/layout/process4"/>
    <dgm:cxn modelId="{80E0D790-E3DD-44EF-A67F-CC0738763698}" type="presParOf" srcId="{4B8A2A64-7016-440F-9F6F-F3B17CCF685E}" destId="{85A90387-F2AE-4F67-8CAB-0534A22C1588}" srcOrd="1" destOrd="0" presId="urn:microsoft.com/office/officeart/2005/8/layout/process4"/>
    <dgm:cxn modelId="{EAB893A3-85CE-4C13-B222-13D72B01B67F}" type="presParOf" srcId="{4B8A2A64-7016-440F-9F6F-F3B17CCF685E}" destId="{633E2D47-C29E-4286-95F8-C7FF9C03928B}" srcOrd="2" destOrd="0" presId="urn:microsoft.com/office/officeart/2005/8/layout/process4"/>
    <dgm:cxn modelId="{8321B205-6EF1-4B7C-ABDB-75C8C5304054}" type="presParOf" srcId="{633E2D47-C29E-4286-95F8-C7FF9C03928B}" destId="{89601AA1-6DEA-4146-90C8-20169FB00A77}" srcOrd="0" destOrd="0" presId="urn:microsoft.com/office/officeart/2005/8/layout/process4"/>
    <dgm:cxn modelId="{D443A773-2B18-4B7F-BCE1-8DD9BC847D24}" type="presParOf" srcId="{633E2D47-C29E-4286-95F8-C7FF9C03928B}" destId="{5543DD0E-2663-49AC-B2AA-60425E3A9645}" srcOrd="1" destOrd="0" presId="urn:microsoft.com/office/officeart/2005/8/layout/process4"/>
    <dgm:cxn modelId="{8E0CFF5B-DD9E-42EE-9707-8E240B995C6D}" type="presParOf" srcId="{633E2D47-C29E-4286-95F8-C7FF9C03928B}" destId="{38E4D482-3F8F-4F5A-AAA7-B023BB714307}" srcOrd="2" destOrd="0" presId="urn:microsoft.com/office/officeart/2005/8/layout/process4"/>
    <dgm:cxn modelId="{BD2E1917-9895-42D3-B691-5362B3241D97}" type="presParOf" srcId="{38E4D482-3F8F-4F5A-AAA7-B023BB714307}" destId="{6CD60BF5-B0D7-48F9-AF6D-88B651E4D1A2}" srcOrd="0" destOrd="0" presId="urn:microsoft.com/office/officeart/2005/8/layout/process4"/>
    <dgm:cxn modelId="{F95FDF2A-470D-40FC-9661-0965E607F7F3}" type="presParOf" srcId="{38E4D482-3F8F-4F5A-AAA7-B023BB714307}" destId="{06096F09-051E-4E5E-A823-FD124F644EF7}" srcOrd="1" destOrd="0" presId="urn:microsoft.com/office/officeart/2005/8/layout/process4"/>
    <dgm:cxn modelId="{E20ADBBD-06F9-486A-8DED-A2B4B224B4E2}" type="presParOf" srcId="{4B8A2A64-7016-440F-9F6F-F3B17CCF685E}" destId="{021C3DC7-88CD-464E-9338-CD5B77E89530}" srcOrd="3" destOrd="0" presId="urn:microsoft.com/office/officeart/2005/8/layout/process4"/>
    <dgm:cxn modelId="{DA7FCB4B-FA36-4EA4-938B-7142C50CB53A}" type="presParOf" srcId="{4B8A2A64-7016-440F-9F6F-F3B17CCF685E}" destId="{C99EB523-B618-4CE8-A1B8-1B9CC2C75E3F}" srcOrd="4" destOrd="0" presId="urn:microsoft.com/office/officeart/2005/8/layout/process4"/>
    <dgm:cxn modelId="{C7805B4C-1065-4697-9EF2-3AFBBE5C621B}" type="presParOf" srcId="{C99EB523-B618-4CE8-A1B8-1B9CC2C75E3F}" destId="{5524D809-73AC-4CC6-93EE-15A10903981C}" srcOrd="0" destOrd="0" presId="urn:microsoft.com/office/officeart/2005/8/layout/process4"/>
    <dgm:cxn modelId="{4C8CC6CE-F603-410E-A3B6-A07DF52337BD}" type="presParOf" srcId="{C99EB523-B618-4CE8-A1B8-1B9CC2C75E3F}" destId="{46567683-AEC1-441B-BABF-2EBF9BAE0160}" srcOrd="1" destOrd="0" presId="urn:microsoft.com/office/officeart/2005/8/layout/process4"/>
    <dgm:cxn modelId="{2A1926EA-1071-476E-A573-CCB142F8F770}" type="presParOf" srcId="{C99EB523-B618-4CE8-A1B8-1B9CC2C75E3F}" destId="{DF2BE3AD-30C0-4120-AE6F-EEF477D2363B}" srcOrd="2" destOrd="0" presId="urn:microsoft.com/office/officeart/2005/8/layout/process4"/>
    <dgm:cxn modelId="{41F89924-6B11-420B-8B17-807C27B52248}" type="presParOf" srcId="{DF2BE3AD-30C0-4120-AE6F-EEF477D2363B}" destId="{540478D7-653A-4B49-B8F3-B745DD224F5C}" srcOrd="0" destOrd="0" presId="urn:microsoft.com/office/officeart/2005/8/layout/process4"/>
    <dgm:cxn modelId="{FCFA5BF9-A780-4F78-B2ED-CFD0D78B4739}" type="presParOf" srcId="{DF2BE3AD-30C0-4120-AE6F-EEF477D2363B}" destId="{CF46A6F4-C6FE-4FD2-A495-C12424B85CC5}" srcOrd="1" destOrd="0" presId="urn:microsoft.com/office/officeart/2005/8/layout/process4"/>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D2301E-E212-4E05-BE46-772309757604}">
      <dsp:nvSpPr>
        <dsp:cNvPr id="0" name=""/>
        <dsp:cNvSpPr/>
      </dsp:nvSpPr>
      <dsp:spPr>
        <a:xfrm>
          <a:off x="0" y="2409110"/>
          <a:ext cx="5486400" cy="79072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ZA" sz="900" kern="1200">
              <a:solidFill>
                <a:sysClr val="window" lastClr="FFFFFF"/>
              </a:solidFill>
              <a:latin typeface="Calibri" panose="020F0502020204030204"/>
              <a:ea typeface="+mn-ea"/>
              <a:cs typeface="+mn-cs"/>
            </a:rPr>
            <a:t>budget and alignment</a:t>
          </a:r>
        </a:p>
      </dsp:txBody>
      <dsp:txXfrm>
        <a:off x="0" y="2409110"/>
        <a:ext cx="5486400" cy="426990"/>
      </dsp:txXfrm>
    </dsp:sp>
    <dsp:sp modelId="{2A02A453-CBC9-4CAC-A23A-82B14A06EC2F}">
      <dsp:nvSpPr>
        <dsp:cNvPr id="0" name=""/>
        <dsp:cNvSpPr/>
      </dsp:nvSpPr>
      <dsp:spPr>
        <a:xfrm>
          <a:off x="0" y="2820286"/>
          <a:ext cx="2743199" cy="363732"/>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ZA" sz="1000" kern="1200">
              <a:solidFill>
                <a:sysClr val="windowText" lastClr="000000">
                  <a:hueOff val="0"/>
                  <a:satOff val="0"/>
                  <a:lumOff val="0"/>
                  <a:alphaOff val="0"/>
                </a:sysClr>
              </a:solidFill>
              <a:latin typeface="Calibri" panose="020F0502020204030204"/>
              <a:ea typeface="+mn-ea"/>
              <a:cs typeface="+mn-cs"/>
            </a:rPr>
            <a:t>community needs</a:t>
          </a:r>
        </a:p>
      </dsp:txBody>
      <dsp:txXfrm>
        <a:off x="0" y="2820286"/>
        <a:ext cx="2743199" cy="363732"/>
      </dsp:txXfrm>
    </dsp:sp>
    <dsp:sp modelId="{1CE1B227-896C-4275-A8B3-10679926D453}">
      <dsp:nvSpPr>
        <dsp:cNvPr id="0" name=""/>
        <dsp:cNvSpPr/>
      </dsp:nvSpPr>
      <dsp:spPr>
        <a:xfrm>
          <a:off x="2743200" y="2820286"/>
          <a:ext cx="2743199" cy="363732"/>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ZA" sz="1000" kern="1200">
              <a:solidFill>
                <a:sysClr val="windowText" lastClr="000000">
                  <a:hueOff val="0"/>
                  <a:satOff val="0"/>
                  <a:lumOff val="0"/>
                  <a:alphaOff val="0"/>
                </a:sysClr>
              </a:solidFill>
              <a:latin typeface="Calibri" panose="020F0502020204030204"/>
              <a:ea typeface="+mn-ea"/>
              <a:cs typeface="+mn-cs"/>
            </a:rPr>
            <a:t>implementation plan</a:t>
          </a:r>
        </a:p>
      </dsp:txBody>
      <dsp:txXfrm>
        <a:off x="2743200" y="2820286"/>
        <a:ext cx="2743199" cy="363732"/>
      </dsp:txXfrm>
    </dsp:sp>
    <dsp:sp modelId="{5543DD0E-2663-49AC-B2AA-60425E3A9645}">
      <dsp:nvSpPr>
        <dsp:cNvPr id="0" name=""/>
        <dsp:cNvSpPr/>
      </dsp:nvSpPr>
      <dsp:spPr>
        <a:xfrm rot="10800000">
          <a:off x="0" y="1204838"/>
          <a:ext cx="5486400" cy="1216133"/>
        </a:xfrm>
        <a:prstGeom prst="upArrowCallou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ZA" sz="900" kern="1200">
              <a:solidFill>
                <a:sysClr val="window" lastClr="FFFFFF"/>
              </a:solidFill>
              <a:latin typeface="Calibri" panose="020F0502020204030204"/>
              <a:ea typeface="+mn-ea"/>
              <a:cs typeface="+mn-cs"/>
            </a:rPr>
            <a:t>powers and functions</a:t>
          </a:r>
        </a:p>
      </dsp:txBody>
      <dsp:txXfrm rot="-10800000">
        <a:off x="0" y="1354338"/>
        <a:ext cx="5486400" cy="277362"/>
      </dsp:txXfrm>
    </dsp:sp>
    <dsp:sp modelId="{6CD60BF5-B0D7-48F9-AF6D-88B651E4D1A2}">
      <dsp:nvSpPr>
        <dsp:cNvPr id="0" name=""/>
        <dsp:cNvSpPr/>
      </dsp:nvSpPr>
      <dsp:spPr>
        <a:xfrm>
          <a:off x="0" y="1631700"/>
          <a:ext cx="2743199" cy="363623"/>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ZA" sz="1000" kern="1200">
              <a:solidFill>
                <a:sysClr val="windowText" lastClr="000000">
                  <a:hueOff val="0"/>
                  <a:satOff val="0"/>
                  <a:lumOff val="0"/>
                  <a:alphaOff val="0"/>
                </a:sysClr>
              </a:solidFill>
              <a:latin typeface="Calibri" panose="020F0502020204030204"/>
              <a:ea typeface="+mn-ea"/>
              <a:cs typeface="+mn-cs"/>
            </a:rPr>
            <a:t>situation  analysis</a:t>
          </a:r>
        </a:p>
      </dsp:txBody>
      <dsp:txXfrm>
        <a:off x="0" y="1631700"/>
        <a:ext cx="2743199" cy="363623"/>
      </dsp:txXfrm>
    </dsp:sp>
    <dsp:sp modelId="{06096F09-051E-4E5E-A823-FD124F644EF7}">
      <dsp:nvSpPr>
        <dsp:cNvPr id="0" name=""/>
        <dsp:cNvSpPr/>
      </dsp:nvSpPr>
      <dsp:spPr>
        <a:xfrm>
          <a:off x="2743200" y="1631700"/>
          <a:ext cx="2743199" cy="363623"/>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ZA" sz="1000" kern="1200">
              <a:solidFill>
                <a:sysClr val="windowText" lastClr="000000">
                  <a:hueOff val="0"/>
                  <a:satOff val="0"/>
                  <a:lumOff val="0"/>
                  <a:alphaOff val="0"/>
                </a:sysClr>
              </a:solidFill>
              <a:latin typeface="Calibri" panose="020F0502020204030204"/>
              <a:ea typeface="+mn-ea"/>
              <a:cs typeface="+mn-cs"/>
            </a:rPr>
            <a:t>needs identification</a:t>
          </a:r>
        </a:p>
      </dsp:txBody>
      <dsp:txXfrm>
        <a:off x="2743200" y="1631700"/>
        <a:ext cx="2743199" cy="363623"/>
      </dsp:txXfrm>
    </dsp:sp>
    <dsp:sp modelId="{46567683-AEC1-441B-BABF-2EBF9BAE0160}">
      <dsp:nvSpPr>
        <dsp:cNvPr id="0" name=""/>
        <dsp:cNvSpPr/>
      </dsp:nvSpPr>
      <dsp:spPr>
        <a:xfrm rot="10800000">
          <a:off x="0" y="565"/>
          <a:ext cx="5486400" cy="1216133"/>
        </a:xfrm>
        <a:prstGeom prst="upArrowCallou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ZA" sz="900" kern="1200">
              <a:solidFill>
                <a:sysClr val="window" lastClr="FFFFFF"/>
              </a:solidFill>
              <a:latin typeface="Calibri" panose="020F0502020204030204"/>
              <a:ea typeface="+mn-ea"/>
              <a:cs typeface="+mn-cs"/>
            </a:rPr>
            <a:t>key performance area</a:t>
          </a:r>
        </a:p>
      </dsp:txBody>
      <dsp:txXfrm rot="-10800000">
        <a:off x="0" y="150065"/>
        <a:ext cx="5486400" cy="277362"/>
      </dsp:txXfrm>
    </dsp:sp>
    <dsp:sp modelId="{540478D7-653A-4B49-B8F3-B745DD224F5C}">
      <dsp:nvSpPr>
        <dsp:cNvPr id="0" name=""/>
        <dsp:cNvSpPr/>
      </dsp:nvSpPr>
      <dsp:spPr>
        <a:xfrm>
          <a:off x="196" y="427428"/>
          <a:ext cx="2786062" cy="363623"/>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ZA" sz="1000" kern="1200">
              <a:solidFill>
                <a:sysClr val="windowText" lastClr="000000">
                  <a:hueOff val="0"/>
                  <a:satOff val="0"/>
                  <a:lumOff val="0"/>
                  <a:alphaOff val="0"/>
                </a:sysClr>
              </a:solidFill>
              <a:latin typeface="Calibri" panose="020F0502020204030204"/>
              <a:ea typeface="+mn-ea"/>
              <a:cs typeface="+mn-cs"/>
            </a:rPr>
            <a:t>objectives</a:t>
          </a:r>
        </a:p>
      </dsp:txBody>
      <dsp:txXfrm>
        <a:off x="196" y="427428"/>
        <a:ext cx="2786062" cy="363623"/>
      </dsp:txXfrm>
    </dsp:sp>
    <dsp:sp modelId="{CF46A6F4-C6FE-4FD2-A495-C12424B85CC5}">
      <dsp:nvSpPr>
        <dsp:cNvPr id="0" name=""/>
        <dsp:cNvSpPr/>
      </dsp:nvSpPr>
      <dsp:spPr>
        <a:xfrm>
          <a:off x="2670163" y="427428"/>
          <a:ext cx="2699945" cy="363623"/>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ZA" sz="1000" kern="1200">
              <a:solidFill>
                <a:sysClr val="windowText" lastClr="000000">
                  <a:hueOff val="0"/>
                  <a:satOff val="0"/>
                  <a:lumOff val="0"/>
                  <a:alphaOff val="0"/>
                </a:sysClr>
              </a:solidFill>
              <a:latin typeface="Calibri" panose="020F0502020204030204"/>
              <a:ea typeface="+mn-ea"/>
              <a:cs typeface="+mn-cs"/>
            </a:rPr>
            <a:t>strategies</a:t>
          </a:r>
        </a:p>
      </dsp:txBody>
      <dsp:txXfrm>
        <a:off x="2670163" y="427428"/>
        <a:ext cx="2699945" cy="36362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8412E74-72D4-4292-9846-550EB26AF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158</Pages>
  <Words>47448</Words>
  <Characters>270457</Characters>
  <Application>Microsoft Office Word</Application>
  <DocSecurity>0</DocSecurity>
  <Lines>2253</Lines>
  <Paragraphs>634</Paragraphs>
  <ScaleCrop>false</ScaleCrop>
  <HeadingPairs>
    <vt:vector size="2" baseType="variant">
      <vt:variant>
        <vt:lpstr>Title</vt:lpstr>
      </vt:variant>
      <vt:variant>
        <vt:i4>1</vt:i4>
      </vt:variant>
    </vt:vector>
  </HeadingPairs>
  <TitlesOfParts>
    <vt:vector size="1" baseType="lpstr">
      <vt:lpstr>DRAFT INTEGRATED DEVELOPMENT PLAN</vt:lpstr>
    </vt:vector>
  </TitlesOfParts>
  <Company/>
  <LinksUpToDate>false</LinksUpToDate>
  <CharactersWithSpaces>317271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INTEGRATED DEVELOPMENT PLAN</dc:title>
  <dc:subject>2023/2024</dc:subject>
  <dc:creator>Motsamai Merahe</dc:creator>
  <cp:lastModifiedBy>Motsamai Merahe</cp:lastModifiedBy>
  <cp:revision>2</cp:revision>
  <cp:lastPrinted>2021-10-14T13:45:00Z</cp:lastPrinted>
  <dcterms:created xsi:type="dcterms:W3CDTF">2024-11-20T13:13:00Z</dcterms:created>
  <dcterms:modified xsi:type="dcterms:W3CDTF">2024-11-20T13:13:00Z</dcterms:modified>
</cp:coreProperties>
</file>